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GERENCIA DE PROYECTOS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0"/>
          <w:highlight w:val="white"/>
          <w:rtl w:val="0"/>
        </w:rPr>
        <w:t xml:space="preserve">Tarea gestión de tiempo -- </w:t>
      </w:r>
      <w:r w:rsidDel="00000000" w:rsidR="00000000" w:rsidRPr="00000000">
        <w:rPr>
          <w:b w:val="1"/>
          <w:sz w:val="20"/>
          <w:highlight w:val="white"/>
          <w:rtl w:val="0"/>
        </w:rPr>
        <w:t xml:space="preserve">7 de abril, se entrega en físico (Grupal)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Leer y preparar el caso “Case Study SAP –Gestión de Tiempo”  en Sicua, siguiendo las recomendaciones dadas: i) preparación individual; ii) preparación en equipo.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Caso de Estudio de la PWC,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“BBC Digital Media Initiative – Review of the BBC´s management of DMI”, 17 december 2013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Lecturas adicionales de gestión de tiempo publicadas en SICUA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Lectura Case Study SAP_Part_V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0"/>
          <w:highlight w:val="white"/>
          <w:rtl w:val="0"/>
        </w:rPr>
        <w:t xml:space="preserve">L</w:t>
      </w:r>
      <w:r w:rsidDel="00000000" w:rsidR="00000000" w:rsidRPr="00000000">
        <w:rPr>
          <w:sz w:val="20"/>
          <w:highlight w:val="white"/>
          <w:rtl w:val="0"/>
        </w:rPr>
        <w:t xml:space="preserve">eer el capítulo de Gestión de Calidad del PMBOK y adicionales (Individual)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highlight w:val="white"/>
          <w:u w:val="none"/>
        </w:rPr>
      </w:pPr>
      <w:r w:rsidDel="00000000" w:rsidR="00000000" w:rsidRPr="00000000">
        <w:rPr>
          <w:sz w:val="20"/>
          <w:highlight w:val="white"/>
          <w:rtl w:val="0"/>
        </w:rPr>
        <w:t xml:space="preserve">Quiz propuesto por el profesor Alberto </w:t>
      </w:r>
      <w:r w:rsidDel="00000000" w:rsidR="00000000" w:rsidRPr="00000000">
        <w:rPr>
          <w:b w:val="1"/>
          <w:i w:val="1"/>
          <w:sz w:val="20"/>
          <w:highlight w:val="white"/>
          <w:u w:val="single"/>
          <w:rtl w:val="0"/>
        </w:rPr>
        <w:t xml:space="preserve">“En espera - no se ha publicado”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CONCEPTOS AVANZADOS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Realizar el diseño (MVC) de la solución para la aplicación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prueba de concepto para el uso de JSF + Heroku+ Maven +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el estándar para el conteo de líneas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Empezar desarrollo del primer ciclo.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Finalizar el Task y Week Report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el repositorio centralizado para la aplicación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profesor Daniel ha respondido a la tarea y nos pide finalizar los siguientes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1. El STRAT, me faltan requerimientos, los que no se van a implementar deben quedar especificados como del ciclo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2. En el TASK, faltan actividades, en particular las actividades de inspección y revisión de requerimientos, de diseño, de implementaciones.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 No vi el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Realizar: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e inspeccionar el ciclo 1 de requerimientos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Producir el plan de pruebas de sistema y los materiales de soporte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Producir e inspeccionar el diseño de alto nivel del ciclo1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Producir el plan de pruebas de integración y los materiales de soporte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Leer capítulos 6 y 7 del libro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PROYECTO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Leer documentos relacionados y producidos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Leer los casos que se publicaron en Sicua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ARQUITECTURA EMPRESARIAL </w:t>
      </w:r>
      <w:r w:rsidDel="00000000" w:rsidR="00000000" w:rsidRPr="00000000">
        <w:rPr>
          <w:u w:val="single"/>
          <w:rtl w:val="0"/>
        </w:rPr>
        <w:t xml:space="preserve">“Prioritario”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https://www.google.com/accounts/Logout?service=wise&amp;continue=https://docs.google.com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Mejorar AS-IS de la empresa transportadora los alpes.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Corregir Presentación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Enfocarse en los siguientes puntos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https://plus.google.com/u/0/me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-realizar análisis de lo que encontremos en los artefactos utilizados (Cruces de aplicaciones - proceso,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-Hacer ver en los diagramas utilizado las redundancia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-Mostrar que no se utiliza una información unificada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-señalar la importancia de los indicadores que utilizamos, y que aportan a la empresa, ¿se puede sacar información con los sistemas que utilizamos en la actualidad?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¿Corregir el tema de la transportadora externa?  (A la final el profesor dijo que eso no estaba mal)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-Revisar el BPMN, puntos finales, seguimiento del proceso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-Recalcar los trabajos manuales repetitivos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-Revisar el canvas (Tener en cuenta productos y servicios)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-DOFA no tan general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-Verificar la correcta alineación de los elementos del BMM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Orden del dia 28/03/2015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Explicación formatos TSP y completar STRAT, TASK y el SCHEDULE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Terminar arquitectura empresarial y de integración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Día 29/03/2015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Realizar formatos individuales TSP y definir grupales (REQ1 y DES1)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Día 30/03/2015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Reunión en la noche para entregar formatos a Angela (Líder Calidad) y revisar trabajos TSP (REQ1 y DES1)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Día 31/03/2015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Reunión gerencia iniciar tarea y reunion TSP, aclaraciones infraestructura y JSF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Día 01/04/2015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Entrega TSP y Gerencia división y charla sobre lecturas gerencia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Día 02/04/2015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Proyecto 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Definir la cadena de valor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Intentar realizar las primeras definiciones de tareas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Día 03/04/2015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Proyecto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Definir los tiempos de las tareas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Continuar Tarea de gerencia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Dia 04/04/2015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Terminar tarea de gerencia y leer proyecto 2 de arquitectura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plus.google.com/u/0/me" TargetMode="External"/><Relationship Id="rId5" Type="http://schemas.openxmlformats.org/officeDocument/2006/relationships/hyperlink" Target="https://www.google.com/accounts/Logout?service=wise&amp;continue=https://docs.google.com" TargetMode="External"/></Relationships>
</file>