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Powerflow Data: Machine (Positive Sequence)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134"/>
        <w:gridCol w:w="567"/>
        <w:gridCol w:w="1134"/>
        <w:gridCol w:w="1134"/>
        <w:gridCol w:w="1134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c>
          <w:tcPr>
            <w:tcW w:type="dxa" w:w="617"/>
          </w:tcPr>
          <w:p>
            <w:pPr>
              <w:pStyle w:val="Heading2"/>
            </w:pPr>
            <w:r>
              <w:t>Bus Number</w:t>
            </w:r>
          </w:p>
        </w:tc>
        <w:tc>
          <w:tcPr>
            <w:tcW w:type="dxa" w:w="617"/>
          </w:tcPr>
          <w:p>
            <w:pPr>
              <w:pStyle w:val="Heading2"/>
            </w:pPr>
            <w:r>
              <w:t>ID</w:t>
            </w:r>
          </w:p>
        </w:tc>
        <w:tc>
          <w:tcPr>
            <w:tcW w:type="dxa" w:w="617"/>
          </w:tcPr>
          <w:p>
            <w:pPr>
              <w:pStyle w:val="Heading2"/>
            </w:pPr>
            <w:r>
              <w:t>Nominal Voltage (kV)</w:t>
            </w:r>
          </w:p>
        </w:tc>
        <w:tc>
          <w:tcPr>
            <w:tcW w:type="dxa" w:w="617"/>
          </w:tcPr>
          <w:p>
            <w:pPr>
              <w:pStyle w:val="Heading2"/>
            </w:pPr>
            <w:r>
              <w:t>Scheduled Voltage (pu)</w:t>
            </w:r>
          </w:p>
        </w:tc>
        <w:tc>
          <w:tcPr>
            <w:tcW w:type="dxa" w:w="617"/>
          </w:tcPr>
          <w:p>
            <w:pPr>
              <w:pStyle w:val="Heading2"/>
            </w:pPr>
            <w:r>
              <w:t>Remote Bus Number</w:t>
            </w:r>
          </w:p>
        </w:tc>
        <w:tc>
          <w:tcPr>
            <w:tcW w:type="dxa" w:w="617"/>
          </w:tcPr>
          <w:p>
            <w:pPr>
              <w:pStyle w:val="Heading2"/>
            </w:pPr>
            <w:r>
              <w:t>PMax** (MW)</w:t>
            </w:r>
          </w:p>
        </w:tc>
        <w:tc>
          <w:tcPr>
            <w:tcW w:type="dxa" w:w="617"/>
          </w:tcPr>
          <w:p>
            <w:pPr>
              <w:pStyle w:val="Heading2"/>
            </w:pPr>
            <w:r>
              <w:t>Pmin*** (MW)</w:t>
            </w:r>
          </w:p>
        </w:tc>
        <w:tc>
          <w:tcPr>
            <w:tcW w:type="dxa" w:w="617"/>
          </w:tcPr>
          <w:p>
            <w:pPr>
              <w:pStyle w:val="Heading2"/>
            </w:pPr>
            <w:r>
              <w:t>QMax (Mvar)</w:t>
            </w:r>
          </w:p>
        </w:tc>
        <w:tc>
          <w:tcPr>
            <w:tcW w:type="dxa" w:w="617"/>
          </w:tcPr>
          <w:p>
            <w:pPr>
              <w:pStyle w:val="Heading2"/>
            </w:pPr>
            <w:r>
              <w:t>QMin (Mvar)</w:t>
            </w:r>
          </w:p>
        </w:tc>
        <w:tc>
          <w:tcPr>
            <w:tcW w:type="dxa" w:w="617"/>
          </w:tcPr>
          <w:p>
            <w:pPr>
              <w:pStyle w:val="Heading2"/>
            </w:pPr>
            <w:r>
              <w:t>Mbase (MVA)</w:t>
            </w:r>
          </w:p>
        </w:tc>
        <w:tc>
          <w:tcPr>
            <w:tcW w:type="dxa" w:w="617"/>
          </w:tcPr>
          <w:p>
            <w:pPr>
              <w:pStyle w:val="Heading2"/>
            </w:pPr>
            <w:r>
              <w:t>Impedance (pu)</w:t>
            </w:r>
          </w:p>
        </w:tc>
        <w:tc>
          <w:tcPr>
            <w:tcW w:type="dxa" w:w="617"/>
          </w:tcPr>
          <w:p>
            <w:pPr>
              <w:pStyle w:val="Heading2"/>
            </w:pPr>
            <w:r>
              <w:t>Wind Machine Control Mode</w:t>
            </w:r>
          </w:p>
        </w:tc>
        <w:tc>
          <w:tcPr>
            <w:tcW w:type="dxa" w:w="617"/>
          </w:tcPr>
          <w:p>
            <w:pPr>
              <w:pStyle w:val="Heading2"/>
            </w:pPr>
            <w:r>
              <w:t>Wind Power Factor</w:t>
            </w:r>
          </w:p>
        </w:tc>
        <w:tc>
          <w:tcPr>
            <w:tcW w:type="dxa" w:w="617"/>
          </w:tcPr>
          <w:p>
            <w:pPr>
              <w:pStyle w:val="Heading2"/>
            </w:pPr>
            <w:r>
              <w:t>R (pu)</w:t>
            </w:r>
          </w:p>
        </w:tc>
      </w:tr>
      <w:tr>
        <w:tc>
          <w:tcPr>
            <w:tcW w:type="dxa" w:w="617"/>
          </w:tcPr>
          <w:p>
            <w:r>
              <w:t>669774</w:t>
            </w:r>
          </w:p>
        </w:tc>
        <w:tc>
          <w:tcPr>
            <w:tcW w:type="dxa" w:w="617"/>
          </w:tcPr>
          <w:p>
            <w:r>
              <w:t>1</w:t>
            </w:r>
          </w:p>
        </w:tc>
        <w:tc>
          <w:tcPr>
            <w:tcW w:type="dxa" w:w="617"/>
          </w:tcPr>
          <w:p>
            <w:r>
              <w:t>13.8</w:t>
            </w:r>
          </w:p>
        </w:tc>
        <w:tc>
          <w:tcPr>
            <w:tcW w:type="dxa" w:w="617"/>
          </w:tcPr>
          <w:p>
            <w:r>
              <w:t>1.015</w:t>
            </w:r>
          </w:p>
        </w:tc>
        <w:tc>
          <w:tcPr>
            <w:tcW w:type="dxa" w:w="617"/>
          </w:tcPr>
          <w:p>
            <w:r>
              <w:t>667028</w:t>
            </w:r>
          </w:p>
        </w:tc>
        <w:tc>
          <w:tcPr>
            <w:tcW w:type="dxa" w:w="617"/>
          </w:tcPr>
          <w:p>
            <w:r>
              <w:t>125.0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43.0</w:t>
            </w:r>
          </w:p>
        </w:tc>
        <w:tc>
          <w:tcPr>
            <w:tcW w:type="dxa" w:w="617"/>
          </w:tcPr>
          <w:p>
            <w:r>
              <w:t>-43.0</w:t>
            </w:r>
          </w:p>
        </w:tc>
        <w:tc>
          <w:tcPr>
            <w:tcW w:type="dxa" w:w="617"/>
          </w:tcPr>
          <w:p>
            <w:r>
              <w:t>132.25</w:t>
            </w:r>
          </w:p>
        </w:tc>
        <w:tc>
          <w:tcPr>
            <w:tcW w:type="dxa" w:w="617"/>
          </w:tcPr>
          <w:p>
            <w:r>
              <w:t>0.00407</w:t>
            </w:r>
          </w:p>
        </w:tc>
        <w:tc>
          <w:tcPr>
            <w:tcW w:type="dxa" w:w="617"/>
          </w:tcPr>
          <w:p>
            <w:r>
              <w:t>0.1737</w:t>
            </w:r>
          </w:p>
        </w:tc>
        <w:tc>
          <w:tcPr>
            <w:tcW w:type="dxa" w:w="617"/>
          </w:tcPr>
          <w:p>
            <w:r>
              <w:t>NA</w:t>
            </w:r>
          </w:p>
        </w:tc>
        <w:tc>
          <w:tcPr>
            <w:tcW w:type="dxa" w:w="617"/>
          </w:tcPr>
          <w:p>
            <w:r>
              <w:t>NA</w:t>
            </w:r>
          </w:p>
        </w:tc>
      </w:tr>
      <w:tr>
        <w:tc>
          <w:tcPr>
            <w:tcW w:type="dxa" w:w="617"/>
          </w:tcPr>
          <w:p>
            <w:r>
              <w:t>669775</w:t>
            </w:r>
          </w:p>
        </w:tc>
        <w:tc>
          <w:tcPr>
            <w:tcW w:type="dxa" w:w="617"/>
          </w:tcPr>
          <w:p>
            <w:r>
              <w:t>2</w:t>
            </w:r>
          </w:p>
        </w:tc>
        <w:tc>
          <w:tcPr>
            <w:tcW w:type="dxa" w:w="617"/>
          </w:tcPr>
          <w:p>
            <w:r>
              <w:t>13.8</w:t>
            </w:r>
          </w:p>
        </w:tc>
        <w:tc>
          <w:tcPr>
            <w:tcW w:type="dxa" w:w="617"/>
          </w:tcPr>
          <w:p>
            <w:r>
              <w:t>1.015</w:t>
            </w:r>
          </w:p>
        </w:tc>
        <w:tc>
          <w:tcPr>
            <w:tcW w:type="dxa" w:w="617"/>
          </w:tcPr>
          <w:p>
            <w:r>
              <w:t>667028</w:t>
            </w:r>
          </w:p>
        </w:tc>
        <w:tc>
          <w:tcPr>
            <w:tcW w:type="dxa" w:w="617"/>
          </w:tcPr>
          <w:p>
            <w:r>
              <w:t>125.0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43.0</w:t>
            </w:r>
          </w:p>
        </w:tc>
        <w:tc>
          <w:tcPr>
            <w:tcW w:type="dxa" w:w="617"/>
          </w:tcPr>
          <w:p>
            <w:r>
              <w:t>-43.0</w:t>
            </w:r>
          </w:p>
        </w:tc>
        <w:tc>
          <w:tcPr>
            <w:tcW w:type="dxa" w:w="617"/>
          </w:tcPr>
          <w:p>
            <w:r>
              <w:t>132.25</w:t>
            </w:r>
          </w:p>
        </w:tc>
        <w:tc>
          <w:tcPr>
            <w:tcW w:type="dxa" w:w="617"/>
          </w:tcPr>
          <w:p>
            <w:r>
              <w:t>0.00407</w:t>
            </w:r>
          </w:p>
        </w:tc>
        <w:tc>
          <w:tcPr>
            <w:tcW w:type="dxa" w:w="617"/>
          </w:tcPr>
          <w:p>
            <w:r>
              <w:t>0.1737</w:t>
            </w:r>
          </w:p>
        </w:tc>
        <w:tc>
          <w:tcPr>
            <w:tcW w:type="dxa" w:w="617"/>
          </w:tcPr>
          <w:p>
            <w:r>
              <w:t>NA</w:t>
            </w:r>
          </w:p>
        </w:tc>
        <w:tc>
          <w:tcPr>
            <w:tcW w:type="dxa" w:w="617"/>
          </w:tcPr>
          <w:p>
            <w:r>
              <w:t>NA</w:t>
            </w:r>
          </w:p>
        </w:tc>
      </w:tr>
      <w:tr>
        <w:tc>
          <w:tcPr>
            <w:tcW w:type="dxa" w:w="617"/>
          </w:tcPr>
          <w:p>
            <w:r>
              <w:t>669776</w:t>
            </w:r>
          </w:p>
        </w:tc>
        <w:tc>
          <w:tcPr>
            <w:tcW w:type="dxa" w:w="617"/>
          </w:tcPr>
          <w:p>
            <w:r>
              <w:t>3</w:t>
            </w:r>
          </w:p>
        </w:tc>
        <w:tc>
          <w:tcPr>
            <w:tcW w:type="dxa" w:w="617"/>
          </w:tcPr>
          <w:p>
            <w:r>
              <w:t>13.8</w:t>
            </w:r>
          </w:p>
        </w:tc>
        <w:tc>
          <w:tcPr>
            <w:tcW w:type="dxa" w:w="617"/>
          </w:tcPr>
          <w:p>
            <w:r>
              <w:t>1.015</w:t>
            </w:r>
          </w:p>
        </w:tc>
        <w:tc>
          <w:tcPr>
            <w:tcW w:type="dxa" w:w="617"/>
          </w:tcPr>
          <w:p>
            <w:r>
              <w:t>667028</w:t>
            </w:r>
          </w:p>
        </w:tc>
        <w:tc>
          <w:tcPr>
            <w:tcW w:type="dxa" w:w="617"/>
          </w:tcPr>
          <w:p>
            <w:r>
              <w:t>125.0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43.0</w:t>
            </w:r>
          </w:p>
        </w:tc>
        <w:tc>
          <w:tcPr>
            <w:tcW w:type="dxa" w:w="617"/>
          </w:tcPr>
          <w:p>
            <w:r>
              <w:t>-43.0</w:t>
            </w:r>
          </w:p>
        </w:tc>
        <w:tc>
          <w:tcPr>
            <w:tcW w:type="dxa" w:w="617"/>
          </w:tcPr>
          <w:p>
            <w:r>
              <w:t>132.25</w:t>
            </w:r>
          </w:p>
        </w:tc>
        <w:tc>
          <w:tcPr>
            <w:tcW w:type="dxa" w:w="617"/>
          </w:tcPr>
          <w:p>
            <w:r>
              <w:t>0.00407</w:t>
            </w:r>
          </w:p>
        </w:tc>
        <w:tc>
          <w:tcPr>
            <w:tcW w:type="dxa" w:w="617"/>
          </w:tcPr>
          <w:p>
            <w:r>
              <w:t>0.1737</w:t>
            </w:r>
          </w:p>
        </w:tc>
        <w:tc>
          <w:tcPr>
            <w:tcW w:type="dxa" w:w="617"/>
          </w:tcPr>
          <w:p>
            <w:r>
              <w:t>NA</w:t>
            </w:r>
          </w:p>
        </w:tc>
        <w:tc>
          <w:tcPr>
            <w:tcW w:type="dxa" w:w="617"/>
          </w:tcPr>
          <w:p>
            <w:r>
              <w:t>NA</w:t>
            </w:r>
          </w:p>
        </w:tc>
      </w:tr>
      <w:tr>
        <w:tc>
          <w:tcPr>
            <w:tcW w:type="dxa" w:w="617"/>
          </w:tcPr>
          <w:p>
            <w:r>
              <w:t>669777</w:t>
            </w:r>
          </w:p>
        </w:tc>
        <w:tc>
          <w:tcPr>
            <w:tcW w:type="dxa" w:w="617"/>
          </w:tcPr>
          <w:p>
            <w:r>
              <w:t>4</w:t>
            </w:r>
          </w:p>
        </w:tc>
        <w:tc>
          <w:tcPr>
            <w:tcW w:type="dxa" w:w="617"/>
          </w:tcPr>
          <w:p>
            <w:r>
              <w:t>13.8</w:t>
            </w:r>
          </w:p>
        </w:tc>
        <w:tc>
          <w:tcPr>
            <w:tcW w:type="dxa" w:w="617"/>
          </w:tcPr>
          <w:p>
            <w:r>
              <w:t>1.015</w:t>
            </w:r>
          </w:p>
        </w:tc>
        <w:tc>
          <w:tcPr>
            <w:tcW w:type="dxa" w:w="617"/>
          </w:tcPr>
          <w:p>
            <w:r>
              <w:t>667028</w:t>
            </w:r>
          </w:p>
        </w:tc>
        <w:tc>
          <w:tcPr>
            <w:tcW w:type="dxa" w:w="617"/>
          </w:tcPr>
          <w:p>
            <w:r>
              <w:t>125.0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43.0</w:t>
            </w:r>
          </w:p>
        </w:tc>
        <w:tc>
          <w:tcPr>
            <w:tcW w:type="dxa" w:w="617"/>
          </w:tcPr>
          <w:p>
            <w:r>
              <w:t>-43.0</w:t>
            </w:r>
          </w:p>
        </w:tc>
        <w:tc>
          <w:tcPr>
            <w:tcW w:type="dxa" w:w="617"/>
          </w:tcPr>
          <w:p>
            <w:r>
              <w:t>132.25</w:t>
            </w:r>
          </w:p>
        </w:tc>
        <w:tc>
          <w:tcPr>
            <w:tcW w:type="dxa" w:w="617"/>
          </w:tcPr>
          <w:p>
            <w:r>
              <w:t>0.00407</w:t>
            </w:r>
          </w:p>
        </w:tc>
        <w:tc>
          <w:tcPr>
            <w:tcW w:type="dxa" w:w="617"/>
          </w:tcPr>
          <w:p>
            <w:r>
              <w:t>0.1737</w:t>
            </w:r>
          </w:p>
        </w:tc>
        <w:tc>
          <w:tcPr>
            <w:tcW w:type="dxa" w:w="617"/>
          </w:tcPr>
          <w:p>
            <w:r>
              <w:t>NA</w:t>
            </w:r>
          </w:p>
        </w:tc>
        <w:tc>
          <w:tcPr>
            <w:tcW w:type="dxa" w:w="617"/>
          </w:tcPr>
          <w:p>
            <w:r>
              <w:t>NA</w:t>
            </w:r>
          </w:p>
        </w:tc>
      </w:tr>
    </w:tbl>
    <w:p>
      <w:r>
        <w:t>Table Footnote:</w:t>
      </w:r>
      <w:r>
        <w:rPr>
          <w:i/>
        </w:rPr>
        <w:t xml:space="preserve"> The PSSE machine’s bus base voltage must match the machine nominal voltage.</w:t>
      </w:r>
      <w:r>
        <w:rPr>
          <w:i/>
        </w:rPr>
        <w:br/>
        <w:t>** Pmax represents the maximum power output at rated power factor of 0.95.</w:t>
      </w:r>
      <w:r>
        <w:rPr>
          <w:i/>
        </w:rPr>
        <w:br/>
        <w:t>*** Pmin represents the minimum output level the unit is allowed to operate at under typicalconditions (as provided by the system operator); the unit may be capable of lower output.</w:t>
      </w:r>
      <w:r>
        <w:rPr>
          <w:i/>
        </w:rPr>
        <w:br/>
        <w:t>**** Machine powerflow impedance must equal the sub-transient reactance for some generator dynamics models.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