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>
      <w:pPr>
        <w:jc w:val="left"/>
      </w:pPr>
      <w:r>
        <w:t xml:space="preserve">СОГЛАСОВАНО</w:t>
      </w:r>
    </w:p>
    <w:p>
      <w:pPr>
        <w:jc w:val="left"/>
      </w:pPr>
      <w:r>
        <w:t xml:space="preserve">Заказчик: [Наименование заказчика]</w:t>
      </w:r>
    </w:p>
    <w:p>
      <w:pPr>
        <w:jc w:val="left"/>
      </w:pPr>
      <w:r>
        <w:t xml:space="preserve">______________________ / ___________ /</w:t>
      </w:r>
    </w:p>
    <w:p>
      <w:pPr>
        <w:jc w:val="left"/>
      </w:pPr>
      <w:r>
        <w:t xml:space="preserve">«___» __________ 202__ г.</w:t>
      </w:r>
    </w:p>
    <w:p>
      <w:r>
        <w:t xml:space="preserve"/>
      </w:r>
    </w:p>
    <w:p>
      <w:pPr>
        <w:jc w:val="left"/>
      </w:pPr>
      <w:r>
        <w:t xml:space="preserve">УТВЕРЖДАЮ</w:t>
      </w:r>
    </w:p>
    <w:p>
      <w:pPr>
        <w:jc w:val="left"/>
      </w:pPr>
      <w:r>
        <w:t xml:space="preserve">Разработчик: [ФИО студента]</w:t>
      </w:r>
    </w:p>
    <w:p>
      <w:pPr>
        <w:jc w:val="left"/>
      </w:pPr>
      <w:r>
        <w:t xml:space="preserve">______________________ / ___________ /</w:t>
      </w:r>
    </w:p>
    <w:p>
      <w:pPr>
        <w:jc w:val="left"/>
      </w:pPr>
      <w:r>
        <w:t xml:space="preserve">«___» __________ 202__ г.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</w:rPr>
        <w:t xml:space="preserve">ТЕХНИЧЕСКОЕ ЗАДАНИЕ</w:t>
      </w:r>
    </w:p>
    <w:p>
      <w:pPr>
        <w:jc w:val="center"/>
      </w:pPr>
      <w:r>
        <w:t xml:space="preserve">на создание автоматизированной системы</w:t>
      </w:r>
    </w:p>
    <w:p>
      <w:pPr>
        <w:jc w:val="center"/>
      </w:pPr>
      <w:r>
        <w:rPr>
          <w:b/>
          <w:bCs/>
        </w:rPr>
        <w:t xml:space="preserve">«Информационная система учёта заявок на обслуживание клиентов»</w:t>
      </w:r>
    </w:p>
    <w:p>
      <w:pPr>
        <w:jc w:val="center"/>
      </w:pPr>
      <w:r>
        <w:t xml:space="preserve">(ИС «Учёт заявок»)</w:t>
      </w:r>
    </w:p>
    <w:p>
      <w:r>
        <w:t xml:space="preserve"/>
      </w:r>
    </w:p>
    <w:p>
      <w:pPr>
        <w:jc w:val="center"/>
      </w:pPr>
      <w:r>
        <w:t xml:space="preserve">Разработано в соответствии с ГОСТ 34.602-2020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t xml:space="preserve">На ____ листах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t xml:space="preserve">[Город], 202__</w:t>
      </w:r>
    </w:p>
    <w:p>
      <w:r>
        <w:br w:type="page"/>
      </w:r>
    </w:p>
    <w:p>
      <w:pPr>
        <w:pStyle w:val="1"/>
      </w:pPr>
      <w:r>
        <w:t xml:space="preserve">СОДЕРЖАНИЕ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t xml:space="preserve">[Оглавление будет сформировано автоматически. В MS Word откройте файл, кликните по этому полю и нажмите F9 — либо «Ссылки» → «Обновить таблицу».]</w:t>
      </w:r>
      <w:r>
        <w:fldChar w:fldCharType="end"/>
      </w:r>
    </w:p>
    <w:p>
      <w:r>
        <w:br w:type="page"/>
      </w:r>
    </w:p>
    <w:p>
      <w:pPr>
        <w:pStyle w:val="1"/>
      </w:pPr>
      <w:r>
        <w:t xml:space="preserve">1 Общие сведения</w:t>
      </w:r>
    </w:p>
    <w:p>
      <w:pPr>
        <w:pStyle w:val="2"/>
      </w:pPr>
      <w:r>
        <w:t xml:space="preserve">1.1 Полное наименование системы и её условное обозначение</w:t>
      </w:r>
    </w:p>
    <w:p>
      <w:pPr>
        <w:ind w:firstLine="709"/>
        <w:jc w:val="both"/>
      </w:pPr>
      <w:r>
        <w:t xml:space="preserve">Полное наименование: «Информационная система учёта заявок на обслуживание клиентов».</w:t>
      </w:r>
    </w:p>
    <w:p>
      <w:pPr>
        <w:ind w:firstLine="709"/>
        <w:jc w:val="both"/>
      </w:pPr>
      <w:r>
        <w:t xml:space="preserve">Условное обозначение: ИС «Учёт заявок».</w:t>
      </w:r>
    </w:p>
    <w:p>
      <w:pPr>
        <w:pStyle w:val="2"/>
      </w:pPr>
      <w:r>
        <w:t xml:space="preserve">1.2 Шифр темы или шифр (номер) договора</w:t>
      </w:r>
    </w:p>
    <w:p>
      <w:pPr>
        <w:ind w:firstLine="709"/>
        <w:jc w:val="both"/>
      </w:pPr>
      <w:r>
        <w:t xml:space="preserve">Шифр темы — выпускная квалификационная работа по направлению подготовки [код направления]. Договор на разработку не заключается; работа выполняется в рамках учебного процесса.</w:t>
      </w:r>
    </w:p>
    <w:p>
      <w:pPr>
        <w:pStyle w:val="2"/>
      </w:pPr>
      <w:r>
        <w:t xml:space="preserve">1.3 Наименование организации-разработчика и заказчика, их реквизиты</w:t>
      </w:r>
    </w:p>
    <w:p>
      <w:pPr>
        <w:ind w:firstLine="709"/>
        <w:jc w:val="both"/>
      </w:pPr>
      <w:r>
        <w:t xml:space="preserve">Заказчик: условная сервисная компания малого/среднего бизнеса (далее — Заказчик). Реквизиты заказчика указываются в договоре при коммерческой реализации.</w:t>
      </w:r>
    </w:p>
    <w:p>
      <w:pPr>
        <w:ind w:firstLine="709"/>
        <w:jc w:val="both"/>
      </w:pPr>
      <w:r>
        <w:t xml:space="preserve">Разработчик: студент [ФИО], группа [номер], [наименование вуза]. Контактные данные разработчика приводятся отдельно.</w:t>
      </w:r>
    </w:p>
    <w:p>
      <w:pPr>
        <w:pStyle w:val="2"/>
      </w:pPr>
      <w:r>
        <w:t xml:space="preserve">1.4 Перечень документов, на основании которых создаётся система</w:t>
      </w:r>
    </w:p>
    <w:p>
      <w:pPr>
        <w:ind w:firstLine="709"/>
        <w:jc w:val="both"/>
      </w:pPr>
      <w:r>
        <w:t xml:space="preserve">Система разрабатывается на основании:</w:t>
      </w:r>
    </w:p>
    <w:p>
      <w:pPr>
        <w:jc w:val="both"/>
      </w:pPr>
      <w:r>
        <w:t xml:space="preserve">•  приказа [номер, дата] об утверждении темы выпускной квалификационной работы;</w:t>
      </w:r>
    </w:p>
    <w:p>
      <w:pPr>
        <w:jc w:val="both"/>
      </w:pPr>
      <w:r>
        <w:t xml:space="preserve">•  задания на ВКР, утверждённого заведующим кафедрой;</w:t>
      </w:r>
    </w:p>
    <w:p>
      <w:pPr>
        <w:jc w:val="both"/>
      </w:pPr>
      <w:r>
        <w:t xml:space="preserve">•  результатов научно-исследовательской работы по теме «Исследование процесса учёта заявок на обслуживание клиентов в сервисной компании»;</w:t>
      </w:r>
    </w:p>
    <w:p>
      <w:pPr>
        <w:jc w:val="both"/>
      </w:pPr>
      <w:r>
        <w:t xml:space="preserve">•  настоящего технического задания.</w:t>
      </w:r>
    </w:p>
    <w:p>
      <w:pPr>
        <w:pStyle w:val="2"/>
      </w:pPr>
      <w:r>
        <w:t xml:space="preserve">1.5 Плановые сроки начала и окончания работ</w:t>
      </w:r>
    </w:p>
    <w:p>
      <w:pPr>
        <w:ind w:firstLine="709"/>
        <w:jc w:val="both"/>
      </w:pPr>
      <w:r>
        <w:t xml:space="preserve">Плановые сроки выполнения работ: с «___» __________ 202__ г. по «___» __________ 202__ г. Календарный план приведён в разделе 5.</w:t>
      </w:r>
    </w:p>
    <w:p>
      <w:pPr>
        <w:pStyle w:val="2"/>
      </w:pPr>
      <w:r>
        <w:t xml:space="preserve">1.6 Сведения об источниках и порядке финансирования работ</w:t>
      </w:r>
    </w:p>
    <w:p>
      <w:pPr>
        <w:ind w:firstLine="709"/>
        <w:jc w:val="both"/>
      </w:pPr>
      <w:r>
        <w:t xml:space="preserve">Работы выполняются на безвозмездной основе в рамках выпускной квалификационной работы. Финансирование инфраструктуры (хостинг, домен, SSL-сертификат) осуществляется за счёт собственных средств разработчика.</w:t>
      </w:r>
    </w:p>
    <w:p>
      <w:pPr>
        <w:pStyle w:val="2"/>
      </w:pPr>
      <w:r>
        <w:t xml:space="preserve">1.7 Порядок оформления и предъявления заказчику результатов работ</w:t>
      </w:r>
    </w:p>
    <w:p>
      <w:pPr>
        <w:ind w:firstLine="709"/>
        <w:jc w:val="both"/>
      </w:pPr>
      <w:r>
        <w:t xml:space="preserve">Результаты работ передаются Заказчику в виде:</w:t>
      </w:r>
    </w:p>
    <w:p>
      <w:pPr>
        <w:jc w:val="both"/>
      </w:pPr>
      <w:r>
        <w:t xml:space="preserve">•  исходного кода системы в Git-репозитории;</w:t>
      </w:r>
    </w:p>
    <w:p>
      <w:pPr>
        <w:jc w:val="both"/>
      </w:pPr>
      <w:r>
        <w:t xml:space="preserve">•  развёрнутого работающего прототипа на тестовом стенде;</w:t>
      </w:r>
    </w:p>
    <w:p>
      <w:pPr>
        <w:jc w:val="both"/>
      </w:pPr>
      <w:r>
        <w:t xml:space="preserve">•  комплекта проектной и эксплуатационной документации (ТЗ, руководство пользователя, руководство администратора);</w:t>
      </w:r>
    </w:p>
    <w:p>
      <w:pPr>
        <w:jc w:val="both"/>
      </w:pPr>
      <w:r>
        <w:t xml:space="preserve">•  акта сдачи-приёмки выполненных работ.</w:t>
      </w:r>
    </w:p>
    <w:p>
      <w:r>
        <w:br w:type="page"/>
      </w:r>
    </w:p>
    <w:p>
      <w:pPr>
        <w:pStyle w:val="1"/>
      </w:pPr>
      <w:r>
        <w:t xml:space="preserve">2 Назначение и цели создания системы</w:t>
      </w:r>
    </w:p>
    <w:p>
      <w:pPr>
        <w:pStyle w:val="2"/>
      </w:pPr>
      <w:r>
        <w:t xml:space="preserve">2.1 Назначение системы</w:t>
      </w:r>
    </w:p>
    <w:p>
      <w:pPr>
        <w:ind w:firstLine="709"/>
        <w:jc w:val="both"/>
      </w:pPr>
      <w:r>
        <w:t xml:space="preserve">Информационная система предназначена для автоматизации процесса учёта и обработки заявок на обслуживание клиентов в сервисной компании малого и среднего бизнеса. Система обеспечивает централизованный приём заявок, их классификацию, маршрутизацию между исполнителями, контроль сроков выполнения, ведение истории взаимодействий, формирование аналитической отчётности и оперативное информирование участников процесса.</w:t>
      </w:r>
    </w:p>
    <w:p>
      <w:pPr>
        <w:pStyle w:val="2"/>
      </w:pPr>
      <w:r>
        <w:t xml:space="preserve">2.2 Цели создания системы</w:t>
      </w:r>
    </w:p>
    <w:p>
      <w:pPr>
        <w:ind w:firstLine="709"/>
        <w:jc w:val="both"/>
      </w:pPr>
      <w:r>
        <w:t xml:space="preserve">Целями создания ИС «Учёт заявок» являются:</w:t>
      </w:r>
    </w:p>
    <w:p>
      <w:pPr>
        <w:jc w:val="both"/>
      </w:pPr>
      <w:r>
        <w:t xml:space="preserve">•  снижение количества потерянных и продублированных заявок за счёт единой точки регистрации;</w:t>
      </w:r>
    </w:p>
    <w:p>
      <w:pPr>
        <w:jc w:val="both"/>
      </w:pPr>
      <w:r>
        <w:t xml:space="preserve">•  сокращение среднего времени реакции на обращение клиента;</w:t>
      </w:r>
    </w:p>
    <w:p>
      <w:pPr>
        <w:jc w:val="both"/>
      </w:pPr>
      <w:r>
        <w:t xml:space="preserve">•  повышение прозрачности работы сотрудников и контроля сроков (SLA);</w:t>
      </w:r>
    </w:p>
    <w:p>
      <w:pPr>
        <w:jc w:val="both"/>
      </w:pPr>
      <w:r>
        <w:t xml:space="preserve">•  формирование объективной управленческой отчётности на основе единого источника данных;</w:t>
      </w:r>
    </w:p>
    <w:p>
      <w:pPr>
        <w:jc w:val="both"/>
      </w:pPr>
      <w:r>
        <w:t xml:space="preserve">•  обеспечение возможности гибкой настройки карточки заявки и процесса под особенности конкретного заказчика без привлечения разработчиков (low-code-подход).</w:t>
      </w:r>
    </w:p>
    <w:p>
      <w:pPr>
        <w:pStyle w:val="2"/>
      </w:pPr>
      <w:r>
        <w:t xml:space="preserve">2.3 Критерии достижения целей</w:t>
      </w:r>
    </w:p>
    <w:p>
      <w:pPr>
        <w:ind w:firstLine="709"/>
        <w:jc w:val="both"/>
      </w:pPr>
      <w:r>
        <w:t xml:space="preserve">Достижение целей подтверждается следующими количественными критериями (по результатам тестового внедрения у Заказчика):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600"/>
        <w:gridCol w:w="3400"/>
        <w:gridCol w:w="2500"/>
        <w:gridCol w:w="2500"/>
      </w:tblGrid>
      <w:tr>
        <w:tc>
          <w:tcPr>
            <w:tcW w:w="600" w:type="dxa"/>
          </w:tcPr>
          <w:p>
            <w:r>
              <w:t xml:space="preserve">№</w:t>
            </w:r>
          </w:p>
        </w:tc>
        <w:tc>
          <w:tcPr>
            <w:tcW w:w="3400" w:type="dxa"/>
          </w:tcPr>
          <w:p>
            <w:r>
              <w:t xml:space="preserve">Показатель</w:t>
            </w:r>
          </w:p>
        </w:tc>
        <w:tc>
          <w:tcPr>
            <w:tcW w:w="2500" w:type="dxa"/>
          </w:tcPr>
          <w:p>
            <w:r>
              <w:t xml:space="preserve">Текущее значение (AS-IS)</w:t>
            </w:r>
          </w:p>
        </w:tc>
        <w:tc>
          <w:tcPr>
            <w:tcW w:w="2500" w:type="dxa"/>
          </w:tcPr>
          <w:p>
            <w:r>
              <w:t xml:space="preserve">Целевое значение (TO-BE)</w:t>
            </w:r>
          </w:p>
        </w:tc>
      </w:tr>
      <w:tr>
        <w:tc>
          <w:tcPr>
            <w:tcW w:w="600" w:type="dxa"/>
          </w:tcPr>
          <w:p>
            <w:r>
              <w:t xml:space="preserve">1</w:t>
            </w:r>
          </w:p>
        </w:tc>
        <w:tc>
          <w:tcPr>
            <w:tcW w:w="3400" w:type="dxa"/>
          </w:tcPr>
          <w:p>
            <w:r>
              <w:t xml:space="preserve">Доля потерянных заявок</w:t>
            </w:r>
          </w:p>
        </w:tc>
        <w:tc>
          <w:tcPr>
            <w:tcW w:w="2500" w:type="dxa"/>
          </w:tcPr>
          <w:p>
            <w:r>
              <w:t xml:space="preserve">до 10 %</w:t>
            </w:r>
          </w:p>
        </w:tc>
        <w:tc>
          <w:tcPr>
            <w:tcW w:w="2500" w:type="dxa"/>
          </w:tcPr>
          <w:p>
            <w:r>
              <w:t xml:space="preserve">не более 1 %</w:t>
            </w:r>
          </w:p>
        </w:tc>
      </w:tr>
      <w:tr>
        <w:tc>
          <w:tcPr>
            <w:tcW w:w="600" w:type="dxa"/>
          </w:tcPr>
          <w:p>
            <w:r>
              <w:t xml:space="preserve">2</w:t>
            </w:r>
          </w:p>
        </w:tc>
        <w:tc>
          <w:tcPr>
            <w:tcW w:w="3400" w:type="dxa"/>
          </w:tcPr>
          <w:p>
            <w:r>
              <w:t xml:space="preserve">Среднее время регистрации заявки</w:t>
            </w:r>
          </w:p>
        </w:tc>
        <w:tc>
          <w:tcPr>
            <w:tcW w:w="2500" w:type="dxa"/>
          </w:tcPr>
          <w:p>
            <w:r>
              <w:t xml:space="preserve">5–15 мин</w:t>
            </w:r>
          </w:p>
        </w:tc>
        <w:tc>
          <w:tcPr>
            <w:tcW w:w="2500" w:type="dxa"/>
          </w:tcPr>
          <w:p>
            <w:r>
              <w:t xml:space="preserve">не более 1 мин</w:t>
            </w:r>
          </w:p>
        </w:tc>
      </w:tr>
      <w:tr>
        <w:tc>
          <w:tcPr>
            <w:tcW w:w="600" w:type="dxa"/>
          </w:tcPr>
          <w:p>
            <w:r>
              <w:t xml:space="preserve">3</w:t>
            </w:r>
          </w:p>
        </w:tc>
        <w:tc>
          <w:tcPr>
            <w:tcW w:w="3400" w:type="dxa"/>
          </w:tcPr>
          <w:p>
            <w:r>
              <w:t xml:space="preserve">Доля заявок с просроченным SLA</w:t>
            </w:r>
          </w:p>
        </w:tc>
        <w:tc>
          <w:tcPr>
            <w:tcW w:w="2500" w:type="dxa"/>
          </w:tcPr>
          <w:p>
            <w:r>
              <w:t xml:space="preserve">не контролируется</w:t>
            </w:r>
          </w:p>
        </w:tc>
        <w:tc>
          <w:tcPr>
            <w:tcW w:w="2500" w:type="dxa"/>
          </w:tcPr>
          <w:p>
            <w:r>
              <w:t xml:space="preserve">не более 5 %</w:t>
            </w:r>
          </w:p>
        </w:tc>
      </w:tr>
      <w:tr>
        <w:tc>
          <w:tcPr>
            <w:tcW w:w="600" w:type="dxa"/>
          </w:tcPr>
          <w:p>
            <w:r>
              <w:t xml:space="preserve">4</w:t>
            </w:r>
          </w:p>
        </w:tc>
        <w:tc>
          <w:tcPr>
            <w:tcW w:w="3400" w:type="dxa"/>
          </w:tcPr>
          <w:p>
            <w:r>
              <w:t xml:space="preserve">Время на формирование месячного отчёта</w:t>
            </w:r>
          </w:p>
        </w:tc>
        <w:tc>
          <w:tcPr>
            <w:tcW w:w="2500" w:type="dxa"/>
          </w:tcPr>
          <w:p>
            <w:r>
              <w:t xml:space="preserve">4–8 часов</w:t>
            </w:r>
          </w:p>
        </w:tc>
        <w:tc>
          <w:tcPr>
            <w:tcW w:w="2500" w:type="dxa"/>
          </w:tcPr>
          <w:p>
            <w:r>
              <w:t xml:space="preserve">не более 5 минут</w:t>
            </w:r>
          </w:p>
        </w:tc>
      </w:tr>
      <w:tr>
        <w:tc>
          <w:tcPr>
            <w:tcW w:w="600" w:type="dxa"/>
          </w:tcPr>
          <w:p>
            <w:r>
              <w:t xml:space="preserve">5</w:t>
            </w:r>
          </w:p>
        </w:tc>
        <w:tc>
          <w:tcPr>
            <w:tcW w:w="3400" w:type="dxa"/>
          </w:tcPr>
          <w:p>
            <w:r>
              <w:t xml:space="preserve">Срок добавления нового пользовательского поля в карточку</w:t>
            </w:r>
          </w:p>
        </w:tc>
        <w:tc>
          <w:tcPr>
            <w:tcW w:w="2500" w:type="dxa"/>
          </w:tcPr>
          <w:p>
            <w:r>
              <w:t xml:space="preserve">—</w:t>
            </w:r>
          </w:p>
        </w:tc>
        <w:tc>
          <w:tcPr>
            <w:tcW w:w="2500" w:type="dxa"/>
          </w:tcPr>
          <w:p>
            <w:r>
              <w:t xml:space="preserve">не более 5 минут (без программирования)</w:t>
            </w:r>
          </w:p>
        </w:tc>
      </w:tr>
    </w:tbl>
    <w:p>
      <w:r>
        <w:br w:type="page"/>
      </w:r>
    </w:p>
    <w:p>
      <w:pPr>
        <w:pStyle w:val="1"/>
      </w:pPr>
      <w:r>
        <w:t xml:space="preserve">3 Характеристика объекта автоматизации</w:t>
      </w:r>
    </w:p>
    <w:p>
      <w:pPr>
        <w:pStyle w:val="2"/>
      </w:pPr>
      <w:r>
        <w:t xml:space="preserve">3.1 Краткие сведения об объекте</w:t>
      </w:r>
    </w:p>
    <w:p>
      <w:pPr>
        <w:ind w:firstLine="709"/>
        <w:jc w:val="both"/>
      </w:pPr>
      <w:r>
        <w:t xml:space="preserve">Объектом автоматизации является процесс учёта заявок на обслуживание клиентов в сервисной компании. Типовой профиль организации-заказчика: малое или среднее предприятие численностью 5–50 сотрудников, оказывающее услуги внешним клиентам (ИТ-аутсорсинг, ремонт оборудования, обслуживание автомобилей, бытовые услуги и т. п.).</w:t>
      </w:r>
    </w:p>
    <w:p>
      <w:pPr>
        <w:pStyle w:val="2"/>
      </w:pPr>
      <w:r>
        <w:t xml:space="preserve">3.2 Описание текущего процесса (AS-IS)</w:t>
      </w:r>
    </w:p>
    <w:p>
      <w:pPr>
        <w:ind w:firstLine="709"/>
        <w:jc w:val="both"/>
      </w:pPr>
      <w:r>
        <w:t xml:space="preserve">В текущем состоянии процесс работы с заявками характеризуется следующими особенностями:</w:t>
      </w:r>
    </w:p>
    <w:p>
      <w:pPr>
        <w:jc w:val="both"/>
      </w:pPr>
      <w:r>
        <w:t xml:space="preserve">•  приём заявок осуществляется через несколько разрозненных каналов: телефонные звонки, электронная почта, мессенджеры, формы обратной связи на сайте;</w:t>
      </w:r>
    </w:p>
    <w:p>
      <w:pPr>
        <w:jc w:val="both"/>
      </w:pPr>
      <w:r>
        <w:t xml:space="preserve">•  учёт ведётся вручную в электронных таблицах, бумажных журналах или почтовых ящиках операторов;</w:t>
      </w:r>
    </w:p>
    <w:p>
      <w:pPr>
        <w:jc w:val="both"/>
      </w:pPr>
      <w:r>
        <w:t xml:space="preserve">•  распределение заявок между исполнителями производится устно или через переписку без фиксации в едином реестре;</w:t>
      </w:r>
    </w:p>
    <w:p>
      <w:pPr>
        <w:jc w:val="both"/>
      </w:pPr>
      <w:r>
        <w:t xml:space="preserve">•  контроль сроков выполнения отсутствует или ведётся неформально;</w:t>
      </w:r>
    </w:p>
    <w:p>
      <w:pPr>
        <w:jc w:val="both"/>
      </w:pPr>
      <w:r>
        <w:t xml:space="preserve">•  управленческая отчётность формируется вручную на основе разрозненных данных, что требует значительных трудозатрат и приводит к низкой достоверности результатов.</w:t>
      </w:r>
    </w:p>
    <w:p>
      <w:pPr>
        <w:ind w:firstLine="709"/>
        <w:jc w:val="both"/>
      </w:pPr>
      <w:r>
        <w:t xml:space="preserve">Подробное описание процесса AS-IS с диаграммой в нотации BPMN приведено в выпускной квалификационной работе, раздел 1.3.</w:t>
      </w:r>
    </w:p>
    <w:p>
      <w:pPr>
        <w:pStyle w:val="2"/>
      </w:pPr>
      <w:r>
        <w:t xml:space="preserve">3.3 Сведения об условиях эксплуатации</w:t>
      </w:r>
    </w:p>
    <w:p>
      <w:pPr>
        <w:ind w:firstLine="709"/>
        <w:jc w:val="both"/>
      </w:pPr>
      <w:r>
        <w:t xml:space="preserve">Система эксплуатируется в офисных условиях при наличии стабильного подключения к сети Интернет. Серверная часть размещается в облачной инфраструктуре или на локальном сервере Заказчика. Доступ пользователей к системе осуществляется через веб-браузер.</w:t>
      </w:r>
    </w:p>
    <w:p>
      <w:r>
        <w:br w:type="page"/>
      </w:r>
    </w:p>
    <w:p>
      <w:pPr>
        <w:pStyle w:val="1"/>
      </w:pPr>
      <w:r>
        <w:t xml:space="preserve">4 Требования к системе</w:t>
      </w:r>
    </w:p>
    <w:p>
      <w:pPr>
        <w:pStyle w:val="2"/>
      </w:pPr>
      <w:r>
        <w:t xml:space="preserve">4.1 Требования к системе в целом</w:t>
      </w:r>
    </w:p>
    <w:p>
      <w:pPr>
        <w:pStyle w:val="3"/>
      </w:pPr>
      <w:r>
        <w:t xml:space="preserve">4.1.1 Требования к структуре и функционированию</w:t>
      </w:r>
    </w:p>
    <w:p>
      <w:pPr>
        <w:ind w:firstLine="709"/>
        <w:jc w:val="both"/>
      </w:pPr>
      <w:r>
        <w:t xml:space="preserve">Система реализуется как веб-приложение с трёхзвенной архитектурой: уровень представления (клиентская часть), уровень бизнес-логики (серверная часть), уровень хранения данных (СУБД). Модульная структура серверной части включает следующие функциональные модули:</w:t>
      </w:r>
    </w:p>
    <w:p>
      <w:pPr>
        <w:jc w:val="both"/>
      </w:pPr>
      <w:r>
        <w:t xml:space="preserve">•  модуль аутентификации и управления доступом;</w:t>
      </w:r>
    </w:p>
    <w:p>
      <w:pPr>
        <w:jc w:val="both"/>
      </w:pPr>
      <w:r>
        <w:t xml:space="preserve">•  модуль управления заявками;</w:t>
      </w:r>
    </w:p>
    <w:p>
      <w:pPr>
        <w:jc w:val="both"/>
      </w:pPr>
      <w:r>
        <w:t xml:space="preserve">•  модуль управления клиентами;</w:t>
      </w:r>
    </w:p>
    <w:p>
      <w:pPr>
        <w:jc w:val="both"/>
      </w:pPr>
      <w:r>
        <w:t xml:space="preserve">•  модуль справочников и пользовательских полей (low-code-конструктор);</w:t>
      </w:r>
    </w:p>
    <w:p>
      <w:pPr>
        <w:jc w:val="both"/>
      </w:pPr>
      <w:r>
        <w:t xml:space="preserve">•  модуль уведомлений;</w:t>
      </w:r>
    </w:p>
    <w:p>
      <w:pPr>
        <w:jc w:val="both"/>
      </w:pPr>
      <w:r>
        <w:t xml:space="preserve">•  модуль отчётности и аналитики;</w:t>
      </w:r>
    </w:p>
    <w:p>
      <w:pPr>
        <w:jc w:val="both"/>
      </w:pPr>
      <w:r>
        <w:t xml:space="preserve">•  модуль аудита.</w:t>
      </w:r>
    </w:p>
    <w:p>
      <w:pPr>
        <w:pStyle w:val="3"/>
      </w:pPr>
      <w:r>
        <w:t xml:space="preserve">4.1.2 Требования к численности и квалификации персонала</w:t>
      </w:r>
    </w:p>
    <w:p>
      <w:pPr>
        <w:ind w:firstLine="709"/>
        <w:jc w:val="both"/>
      </w:pPr>
      <w:r>
        <w:t xml:space="preserve">Эксплуатация системы предполагает наличие у Заказчика:</w:t>
      </w:r>
    </w:p>
    <w:p>
      <w:pPr>
        <w:jc w:val="both"/>
      </w:pPr>
      <w:r>
        <w:t xml:space="preserve">•  пользователей с базовыми навыками работы с веб-приложениями (операторы, исполнители, менеджеры);</w:t>
      </w:r>
    </w:p>
    <w:p>
      <w:pPr>
        <w:jc w:val="both"/>
      </w:pPr>
      <w:r>
        <w:t xml:space="preserve">•  одного администратора с навыками работы с веб-интерфейсами и общим пониманием бизнес-процессов; глубокие технические знания не требуются благодаря low-code-настройке;</w:t>
      </w:r>
    </w:p>
    <w:p>
      <w:pPr>
        <w:jc w:val="both"/>
      </w:pPr>
      <w:r>
        <w:t xml:space="preserve">•  при on-premise-развёртывании — одного системного администратора с опытом работы с Linux, Docker, PostgreSQL.</w:t>
      </w:r>
    </w:p>
    <w:p>
      <w:pPr>
        <w:pStyle w:val="3"/>
      </w:pPr>
      <w:r>
        <w:t xml:space="preserve">4.1.3 Показатели назначения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6000"/>
        <w:gridCol w:w="3000"/>
      </w:tblGrid>
      <w:tr>
        <w:tc>
          <w:tcPr>
            <w:tcW w:w="6000" w:type="dxa"/>
          </w:tcPr>
          <w:p>
            <w:r>
              <w:t xml:space="preserve">Показатель</w:t>
            </w:r>
          </w:p>
        </w:tc>
        <w:tc>
          <w:tcPr>
            <w:tcW w:w="3000" w:type="dxa"/>
          </w:tcPr>
          <w:p>
            <w:r>
              <w:t xml:space="preserve">Значение</w:t>
            </w:r>
          </w:p>
        </w:tc>
      </w:tr>
      <w:tr>
        <w:tc>
          <w:tcPr>
            <w:tcW w:w="6000" w:type="dxa"/>
          </w:tcPr>
          <w:p>
            <w:r>
              <w:t xml:space="preserve">Максимальное число одновременных пользователей</w:t>
            </w:r>
          </w:p>
        </w:tc>
        <w:tc>
          <w:tcPr>
            <w:tcW w:w="3000" w:type="dxa"/>
          </w:tcPr>
          <w:p>
            <w:r>
              <w:t xml:space="preserve">не менее 100</w:t>
            </w:r>
          </w:p>
        </w:tc>
      </w:tr>
      <w:tr>
        <w:tc>
          <w:tcPr>
            <w:tcW w:w="6000" w:type="dxa"/>
          </w:tcPr>
          <w:p>
            <w:r>
              <w:t xml:space="preserve">Максимальное число активных заявок в системе</w:t>
            </w:r>
          </w:p>
        </w:tc>
        <w:tc>
          <w:tcPr>
            <w:tcW w:w="3000" w:type="dxa"/>
          </w:tcPr>
          <w:p>
            <w:r>
              <w:t xml:space="preserve">не менее 100 000</w:t>
            </w:r>
          </w:p>
        </w:tc>
      </w:tr>
      <w:tr>
        <w:tc>
          <w:tcPr>
            <w:tcW w:w="6000" w:type="dxa"/>
          </w:tcPr>
          <w:p>
            <w:r>
              <w:t xml:space="preserve">Время отклика на типовую операцию (открытие списка/карточки)</w:t>
            </w:r>
          </w:p>
        </w:tc>
        <w:tc>
          <w:tcPr>
            <w:tcW w:w="3000" w:type="dxa"/>
          </w:tcPr>
          <w:p>
            <w:r>
              <w:t xml:space="preserve">не более 1 секунды</w:t>
            </w:r>
          </w:p>
        </w:tc>
      </w:tr>
      <w:tr>
        <w:tc>
          <w:tcPr>
            <w:tcW w:w="6000" w:type="dxa"/>
          </w:tcPr>
          <w:p>
            <w:r>
              <w:t xml:space="preserve">Время выполнения операции построения отчёта</w:t>
            </w:r>
          </w:p>
        </w:tc>
        <w:tc>
          <w:tcPr>
            <w:tcW w:w="3000" w:type="dxa"/>
          </w:tcPr>
          <w:p>
            <w:r>
              <w:t xml:space="preserve">не более 5 секунд</w:t>
            </w:r>
          </w:p>
        </w:tc>
      </w:tr>
      <w:tr>
        <w:tc>
          <w:tcPr>
            <w:tcW w:w="6000" w:type="dxa"/>
          </w:tcPr>
          <w:p>
            <w:r>
              <w:t xml:space="preserve">Доступность системы (uptime)</w:t>
            </w:r>
          </w:p>
        </w:tc>
        <w:tc>
          <w:tcPr>
            <w:tcW w:w="3000" w:type="dxa"/>
          </w:tcPr>
          <w:p>
            <w:r>
              <w:t xml:space="preserve">не менее 99,5 % в год</w:t>
            </w:r>
          </w:p>
        </w:tc>
      </w:tr>
      <w:tr>
        <w:tc>
          <w:tcPr>
            <w:tcW w:w="6000" w:type="dxa"/>
          </w:tcPr>
          <w:p>
            <w:r>
              <w:t xml:space="preserve">Время полного восстановления из резервной копии</w:t>
            </w:r>
          </w:p>
        </w:tc>
        <w:tc>
          <w:tcPr>
            <w:tcW w:w="3000" w:type="dxa"/>
          </w:tcPr>
          <w:p>
            <w:r>
              <w:t xml:space="preserve">не более 1 часа</w:t>
            </w:r>
          </w:p>
        </w:tc>
      </w:tr>
    </w:tbl>
    <w:p>
      <w:pPr>
        <w:pStyle w:val="3"/>
      </w:pPr>
      <w:r>
        <w:t xml:space="preserve">4.1.4 Требования к надёжности</w:t>
      </w:r>
    </w:p>
    <w:p>
      <w:pPr>
        <w:ind w:firstLine="709"/>
        <w:jc w:val="both"/>
      </w:pPr>
      <w:r>
        <w:t xml:space="preserve">Система должна обеспечивать сохранность данных при сбоях оборудования и программного обеспечения. Резервное копирование БД выполняется автоматически не реже одного раза в сутки. Глубина хранения резервных копий — не менее 30 дней. Механизм журналирования транзакций СУБД должен позволять восстановление на момент времени (point-in-time recovery). Среднее время между отказами (MTBF) — не менее 720 часов.</w:t>
      </w:r>
    </w:p>
    <w:p>
      <w:pPr>
        <w:pStyle w:val="3"/>
      </w:pPr>
      <w:r>
        <w:t xml:space="preserve">4.1.5 Требования безопасности</w:t>
      </w:r>
    </w:p>
    <w:p>
      <w:pPr>
        <w:ind w:firstLine="709"/>
        <w:jc w:val="both"/>
      </w:pPr>
      <w:r>
        <w:t xml:space="preserve">Система должна реализовывать следующие меры информационной безопасности:</w:t>
      </w:r>
    </w:p>
    <w:p>
      <w:pPr>
        <w:jc w:val="both"/>
      </w:pPr>
      <w:r>
        <w:t xml:space="preserve">•  аутентификация пользователей по логину и паролю; пароли хранятся в виде хеша по алгоритму Argon2 или bcrypt;</w:t>
      </w:r>
    </w:p>
    <w:p>
      <w:pPr>
        <w:jc w:val="both"/>
      </w:pPr>
      <w:r>
        <w:t xml:space="preserve">•  ролевое разграничение доступа (RBAC) с ролями: Администратор, Менеджер, Оператор, Исполнитель, Клиент;</w:t>
      </w:r>
    </w:p>
    <w:p>
      <w:pPr>
        <w:jc w:val="both"/>
      </w:pPr>
      <w:r>
        <w:t xml:space="preserve">•  защита от атак SQL-инъекций (использование параметризованных запросов и ORM);</w:t>
      </w:r>
    </w:p>
    <w:p>
      <w:pPr>
        <w:jc w:val="both"/>
      </w:pPr>
      <w:r>
        <w:t xml:space="preserve">•  защита от XSS (экранирование вывода) и CSRF (токены на изменяющих запросах);</w:t>
      </w:r>
    </w:p>
    <w:p>
      <w:pPr>
        <w:jc w:val="both"/>
      </w:pPr>
      <w:r>
        <w:t xml:space="preserve">•  обязательное использование протокола HTTPS на всех соединениях;</w:t>
      </w:r>
    </w:p>
    <w:p>
      <w:pPr>
        <w:jc w:val="both"/>
      </w:pPr>
      <w:r>
        <w:t xml:space="preserve">•  ведение неизменяемого аудит-журнала действий пользователей;</w:t>
      </w:r>
    </w:p>
    <w:p>
      <w:pPr>
        <w:jc w:val="both"/>
      </w:pPr>
      <w:r>
        <w:t xml:space="preserve">•  автоматическая блокировка пользователя после 5 неуспешных попыток входа;</w:t>
      </w:r>
    </w:p>
    <w:p>
      <w:pPr>
        <w:jc w:val="both"/>
      </w:pPr>
      <w:r>
        <w:t xml:space="preserve">•  автоматическое завершение сессии пользователя после 30 минут бездействия.</w:t>
      </w:r>
    </w:p>
    <w:p>
      <w:pPr>
        <w:pStyle w:val="3"/>
      </w:pPr>
      <w:r>
        <w:t xml:space="preserve">4.1.6 Требования к эргономике и технической эстетике</w:t>
      </w:r>
    </w:p>
    <w:p>
      <w:pPr>
        <w:ind w:firstLine="709"/>
        <w:jc w:val="both"/>
      </w:pPr>
      <w:r>
        <w:t xml:space="preserve">Пользовательский интерфейс должен быть выполнен на русском языке, использовать единую цветовую палитру, обеспечивать адаптивную вёрстку (минимальное разрешение 1280×720). Интерфейс должен соответствовать общепринятым принципам юзабилити: размещение основных действий в верхней части экрана, поддержка горячих клавиш, наличие подсказок к элементам управления.</w:t>
      </w:r>
    </w:p>
    <w:p>
      <w:pPr>
        <w:pStyle w:val="3"/>
      </w:pPr>
      <w:r>
        <w:t xml:space="preserve">4.1.7 Требования к эксплуатации, обслуживанию и хранению</w:t>
      </w:r>
    </w:p>
    <w:p>
      <w:pPr>
        <w:ind w:firstLine="709"/>
        <w:jc w:val="both"/>
      </w:pPr>
      <w:r>
        <w:t xml:space="preserve">Система должна допускать обслуживание силами одного системного администратора. Обновления выпускаются не чаще одного раза в месяц без необходимости остановки системы более чем на 30 минут. Все изменения версий фиксируются в журнале изменений (CHANGELOG).</w:t>
      </w:r>
    </w:p>
    <w:p>
      <w:pPr>
        <w:pStyle w:val="3"/>
      </w:pPr>
      <w:r>
        <w:t xml:space="preserve">4.1.8 Требования к защите информации от несанкционированного доступа</w:t>
      </w:r>
    </w:p>
    <w:p>
      <w:pPr>
        <w:ind w:firstLine="709"/>
        <w:jc w:val="both"/>
      </w:pPr>
      <w:r>
        <w:t xml:space="preserve">Доступ к данным регулируется ролевой моделью. Прямой доступ к БД ограничен системным администратором. Все изменения данных фиксируются в аудит-журнале с указанием пользователя, времени и характера изменения.</w:t>
      </w:r>
    </w:p>
    <w:p>
      <w:pPr>
        <w:pStyle w:val="3"/>
      </w:pPr>
      <w:r>
        <w:t xml:space="preserve">4.1.9 Требования по сохранности информации при авариях</w:t>
      </w:r>
    </w:p>
    <w:p>
      <w:pPr>
        <w:ind w:firstLine="709"/>
        <w:jc w:val="both"/>
      </w:pPr>
      <w:r>
        <w:t xml:space="preserve">При авариях программного и аппаратного обеспечения данные должны восстанавливаться из резервной копии не более чем за 1 час. Допустимая потеря данных (RPO) — не более 24 часов. Целевое время восстановления (RTO) — не более 1 часа.</w:t>
      </w:r>
    </w:p>
    <w:p>
      <w:pPr>
        <w:pStyle w:val="3"/>
      </w:pPr>
      <w:r>
        <w:t xml:space="preserve">4.1.10 Требования к патентной чистоте</w:t>
      </w:r>
    </w:p>
    <w:p>
      <w:pPr>
        <w:ind w:firstLine="709"/>
        <w:jc w:val="both"/>
      </w:pPr>
      <w:r>
        <w:t xml:space="preserve">При разработке используются программные продукты со свободными лицензиями (MIT, BSD, Apache 2.0, GPL/LGPL — в применимых случаях). Использование проприетарных компонентов согласуется с Заказчиком отдельно.</w:t>
      </w:r>
    </w:p>
    <w:p>
      <w:pPr>
        <w:pStyle w:val="3"/>
      </w:pPr>
      <w:r>
        <w:t xml:space="preserve">4.1.11 Требования к стандартизации и унификации</w:t>
      </w:r>
    </w:p>
    <w:p>
      <w:pPr>
        <w:ind w:firstLine="709"/>
        <w:jc w:val="both"/>
      </w:pPr>
      <w:r>
        <w:t xml:space="preserve">Документация на систему оформляется в соответствии с ГОСТ 34.601, 34.602, 34.603, 34.201. Программный интерфейс между клиентской и серверной частями реализуется в соответствии со спецификацией OpenAPI 3.0. Описание моделей данных оформляется в нотации Crow's Foot ER.</w:t>
      </w:r>
    </w:p>
    <w:p>
      <w:pPr>
        <w:pStyle w:val="2"/>
      </w:pPr>
      <w:r>
        <w:t xml:space="preserve">4.2 Требования к функциям (задачам), выполняемым системой</w:t>
      </w:r>
    </w:p>
    <w:p>
      <w:pPr>
        <w:pStyle w:val="3"/>
      </w:pPr>
      <w:r>
        <w:t xml:space="preserve">4.2.1 Перечень функций</w:t>
      </w:r>
    </w:p>
    <w:p>
      <w:pPr>
        <w:ind w:firstLine="709"/>
        <w:jc w:val="both"/>
      </w:pPr>
      <w:r>
        <w:rPr>
          <w:b/>
          <w:bCs/>
        </w:rPr>
        <w:t xml:space="preserve">Группа ФТ-1. Управление профилями клиентов</w:t>
      </w:r>
    </w:p>
    <w:p>
      <w:pPr>
        <w:jc w:val="both"/>
      </w:pPr>
      <w:r>
        <w:t xml:space="preserve">•  ФТ-1.1. Создание, редактирование, поиск и удаление карточки клиента.</w:t>
      </w:r>
    </w:p>
    <w:p>
      <w:pPr>
        <w:jc w:val="both"/>
      </w:pPr>
      <w:r>
        <w:t xml:space="preserve">•  ФТ-1.2. Поиск клиента по наименованию, ФИО контактного лица или номеру телефона с поддержкой нечёткого поиска.</w:t>
      </w:r>
    </w:p>
    <w:p>
      <w:pPr>
        <w:jc w:val="both"/>
      </w:pPr>
      <w:r>
        <w:t xml:space="preserve">•  ФТ-1.3. Связывание заявки с существующей карточкой клиента; автоматическое предложение создать карточку при регистрации заявки нового клиента.</w:t>
      </w:r>
    </w:p>
    <w:p>
      <w:pPr>
        <w:ind w:firstLine="709"/>
        <w:jc w:val="both"/>
      </w:pPr>
      <w:r>
        <w:rPr>
          <w:b/>
          <w:bCs/>
        </w:rPr>
        <w:t xml:space="preserve">Группа ФТ-2. Управление заявками</w:t>
      </w:r>
    </w:p>
    <w:p>
      <w:pPr>
        <w:jc w:val="both"/>
      </w:pPr>
      <w:r>
        <w:t xml:space="preserve">•  ФТ-2.1. Регистрация заявки с указанием клиента, услуги, описания и приоритета.</w:t>
      </w:r>
    </w:p>
    <w:p>
      <w:pPr>
        <w:jc w:val="both"/>
      </w:pPr>
      <w:r>
        <w:t xml:space="preserve">•  ФТ-2.2. Автоматическая генерация уникального сквозного номера заявки и фиксация автора.</w:t>
      </w:r>
    </w:p>
    <w:p>
      <w:pPr>
        <w:jc w:val="both"/>
      </w:pPr>
      <w:r>
        <w:t xml:space="preserve">•  ФТ-2.3. Назначение заявки на исполнителя или группу исполнителей вручную либо по правилу маршрутизации.</w:t>
      </w:r>
    </w:p>
    <w:p>
      <w:pPr>
        <w:jc w:val="both"/>
      </w:pPr>
      <w:r>
        <w:t xml:space="preserve">•  ФТ-2.4. Изменение статуса заявки в соответствии с конечной машиной состояний; фиксация всей истории переходов.</w:t>
      </w:r>
    </w:p>
    <w:p>
      <w:pPr>
        <w:jc w:val="both"/>
      </w:pPr>
      <w:r>
        <w:t xml:space="preserve">•  ФТ-2.5. Добавление неограниченного числа комментариев и вложений к заявке.</w:t>
      </w:r>
    </w:p>
    <w:p>
      <w:pPr>
        <w:jc w:val="both"/>
      </w:pPr>
      <w:r>
        <w:t xml:space="preserve">•  ФТ-2.6. Приостановка, возобновление и отмена заявки с обязательным указанием причины.</w:t>
      </w:r>
    </w:p>
    <w:p>
      <w:pPr>
        <w:jc w:val="both"/>
      </w:pPr>
      <w:r>
        <w:t xml:space="preserve">•  ФТ-2.7. Поиск, фильтрация и сортировка заявок по любым полям, включая пользовательские (low-code).</w:t>
      </w:r>
    </w:p>
    <w:p>
      <w:pPr>
        <w:jc w:val="both"/>
      </w:pPr>
      <w:r>
        <w:t xml:space="preserve">•  ФТ-2.8. Автоматический расчёт срока выполнения (due_date) на основе SLA выбранного приоритета.</w:t>
      </w:r>
    </w:p>
    <w:p>
      <w:pPr>
        <w:ind w:firstLine="709"/>
        <w:jc w:val="both"/>
      </w:pPr>
      <w:r>
        <w:rPr>
          <w:b/>
          <w:bCs/>
        </w:rPr>
        <w:t xml:space="preserve">Группа ФТ-3. Управление справочниками</w:t>
      </w:r>
    </w:p>
    <w:p>
      <w:pPr>
        <w:jc w:val="both"/>
      </w:pPr>
      <w:r>
        <w:t xml:space="preserve">•  ФТ-3.1. Ведение справочников: «Услуги», «Статусы», «Приоритеты», «Группы исполнителей».</w:t>
      </w:r>
    </w:p>
    <w:p>
      <w:pPr>
        <w:jc w:val="both"/>
      </w:pPr>
      <w:r>
        <w:t xml:space="preserve">•  ФТ-3.2. Управление учётными записями сотрудников и назначение ролей.</w:t>
      </w:r>
    </w:p>
    <w:p>
      <w:pPr>
        <w:jc w:val="both"/>
      </w:pPr>
      <w:r>
        <w:t xml:space="preserve">•  ФТ-3.3. Настройка правил автоматической маршрутизации заявок.</w:t>
      </w:r>
    </w:p>
    <w:p>
      <w:pPr>
        <w:jc w:val="both"/>
      </w:pPr>
      <w:r>
        <w:t xml:space="preserve">•  ФТ-3.4. Конструктор пользовательских полей карточки заявки (low-code): добавление полей типов «текст», «многострочный текст», «число», «дата», «список», «флажок» без программирования и миграций БД.</w:t>
      </w:r>
    </w:p>
    <w:p>
      <w:pPr>
        <w:ind w:firstLine="709"/>
        <w:jc w:val="both"/>
      </w:pPr>
      <w:r>
        <w:rPr>
          <w:b/>
          <w:bCs/>
        </w:rPr>
        <w:t xml:space="preserve">Группа ФТ-4. Отчётность и аналитика</w:t>
      </w:r>
    </w:p>
    <w:p>
      <w:pPr>
        <w:jc w:val="both"/>
      </w:pPr>
      <w:r>
        <w:t xml:space="preserve">•  ФТ-4.1. Стандартные отчёты: количество заявок за период (с группировкой), среднее время выполнения, загрузка исполнителей, процент соблюдения SLA.</w:t>
      </w:r>
    </w:p>
    <w:p>
      <w:pPr>
        <w:jc w:val="both"/>
      </w:pPr>
      <w:r>
        <w:t xml:space="preserve">•  ФТ-4.2. Дашборд с метриками реального времени для менеджера: открытые заявки, просроченные, в работе по каждому исполнителю.</w:t>
      </w:r>
    </w:p>
    <w:p>
      <w:pPr>
        <w:jc w:val="both"/>
      </w:pPr>
      <w:r>
        <w:t xml:space="preserve">•  ФТ-4.3. Аудит-журнал критических действий с возможностью фильтрации.</w:t>
      </w:r>
    </w:p>
    <w:p>
      <w:pPr>
        <w:jc w:val="both"/>
      </w:pPr>
      <w:r>
        <w:t xml:space="preserve">•  ФТ-4.4. Выгрузка отчётов в форматах CSV и XLSX.</w:t>
      </w:r>
    </w:p>
    <w:p>
      <w:pPr>
        <w:ind w:firstLine="709"/>
        <w:jc w:val="both"/>
      </w:pPr>
      <w:r>
        <w:rPr>
          <w:b/>
          <w:bCs/>
        </w:rPr>
        <w:t xml:space="preserve">Группа ФТ-5. Интерфейсы и уведомления</w:t>
      </w:r>
    </w:p>
    <w:p>
      <w:pPr>
        <w:jc w:val="both"/>
      </w:pPr>
      <w:r>
        <w:t xml:space="preserve">•  ФТ-5.1. Веб-интерфейс с поддержкой Google Chrome, Mozilla Firefox, Microsoft Edge (последние две стабильные версии).</w:t>
      </w:r>
    </w:p>
    <w:p>
      <w:pPr>
        <w:jc w:val="both"/>
      </w:pPr>
      <w:r>
        <w:t xml:space="preserve">•  ФТ-5.2. Email-уведомления участникам процесса о ключевых событиях по заявке.</w:t>
      </w:r>
    </w:p>
    <w:p>
      <w:pPr>
        <w:jc w:val="both"/>
      </w:pPr>
      <w:r>
        <w:t xml:space="preserve">•  ФТ-5.3. Открытое REST API для интеграций (спецификация в формате OpenAPI 3.0).</w:t>
      </w:r>
    </w:p>
    <w:p>
      <w:pPr>
        <w:pStyle w:val="2"/>
      </w:pPr>
      <w:r>
        <w:t xml:space="preserve">4.3 Требования к видам обеспечения</w:t>
      </w:r>
    </w:p>
    <w:p>
      <w:pPr>
        <w:pStyle w:val="3"/>
      </w:pPr>
      <w:r>
        <w:t xml:space="preserve">4.3.1 Требования к информационному обеспечению</w:t>
      </w:r>
    </w:p>
    <w:p>
      <w:pPr>
        <w:ind w:firstLine="709"/>
        <w:jc w:val="both"/>
      </w:pPr>
      <w:r>
        <w:t xml:space="preserve">Информационное обеспечение системы включает:</w:t>
      </w:r>
    </w:p>
    <w:p>
      <w:pPr>
        <w:jc w:val="both"/>
      </w:pPr>
      <w:r>
        <w:t xml:space="preserve">•  реляционную базу данных под управлением СУБД PostgreSQL версии 15 и выше;</w:t>
      </w:r>
    </w:p>
    <w:p>
      <w:pPr>
        <w:jc w:val="both"/>
      </w:pPr>
      <w:r>
        <w:t xml:space="preserve">•  файловое хранилище для вложений к заявкам;</w:t>
      </w:r>
    </w:p>
    <w:p>
      <w:pPr>
        <w:jc w:val="both"/>
      </w:pPr>
      <w:r>
        <w:t xml:space="preserve">•  справочники, заполняемые при первичной настройке системы;</w:t>
      </w:r>
    </w:p>
    <w:p>
      <w:pPr>
        <w:jc w:val="both"/>
      </w:pPr>
      <w:r>
        <w:t xml:space="preserve">•  механизм миграций схемы БД, обеспечивающий совместимость данных при обновлении версий.</w:t>
      </w:r>
    </w:p>
    <w:p>
      <w:pPr>
        <w:ind w:firstLine="709"/>
        <w:jc w:val="both"/>
      </w:pPr>
      <w:r>
        <w:t xml:space="preserve">Для расширения карточки заявки пользовательскими полями применяется тип данных JSONB; описания полей хранятся в отдельной таблице field_definition. Поиск по пользовательским полям обеспечивается GIN-индексом.</w:t>
      </w:r>
    </w:p>
    <w:p>
      <w:pPr>
        <w:pStyle w:val="3"/>
      </w:pPr>
      <w:r>
        <w:t xml:space="preserve">4.3.2 Требования к лингвистическому обеспечению</w:t>
      </w:r>
    </w:p>
    <w:p>
      <w:pPr>
        <w:ind w:firstLine="709"/>
        <w:jc w:val="both"/>
      </w:pPr>
      <w:r>
        <w:t xml:space="preserve">Языком пользовательского интерфейса и документации является русский. Все справочники и сообщения системы поддерживают кодировку UTF-8. Архитектура системы должна допускать локализацию на иные языки в будущем за счёт механизма i18n.</w:t>
      </w:r>
    </w:p>
    <w:p>
      <w:pPr>
        <w:pStyle w:val="3"/>
      </w:pPr>
      <w:r>
        <w:t xml:space="preserve">4.3.3 Требования к программному обеспечению</w:t>
      </w:r>
    </w:p>
    <w:p>
      <w:pPr>
        <w:ind w:firstLine="709"/>
        <w:jc w:val="both"/>
      </w:pPr>
      <w:r>
        <w:t xml:space="preserve">Серверная часть системы реализуется на языке программирования Python версии 3.11 и выше с использованием фреймворка Django 5 и Django REST Framework. Клиентская часть — на JavaScript/TypeScript с использованием библиотеки React 18 и компонентной библиотеки Ant Design. Фоновая обработка задач реализуется через Celery с брокером Redis. Контейнеризация — Docker и Docker Compose.</w:t>
      </w:r>
    </w:p>
    <w:p>
      <w:pPr>
        <w:pStyle w:val="3"/>
      </w:pPr>
      <w:r>
        <w:t xml:space="preserve">4.3.4 Требования к техническому обеспечению</w:t>
      </w:r>
    </w:p>
    <w:p>
      <w:pPr>
        <w:ind w:firstLine="709"/>
        <w:jc w:val="both"/>
      </w:pPr>
      <w:r>
        <w:t xml:space="preserve">Минимальная конфигурация серверного оборудования (для прототипа и компании 5–50 пользователей):</w:t>
      </w:r>
    </w:p>
    <w:p>
      <w:pPr>
        <w:jc w:val="both"/>
      </w:pPr>
      <w:r>
        <w:t xml:space="preserve">•  процессор: 4 vCPU;</w:t>
      </w:r>
    </w:p>
    <w:p>
      <w:pPr>
        <w:jc w:val="both"/>
      </w:pPr>
      <w:r>
        <w:t xml:space="preserve">•  оперативная память: 8 ГБ;</w:t>
      </w:r>
    </w:p>
    <w:p>
      <w:pPr>
        <w:jc w:val="both"/>
      </w:pPr>
      <w:r>
        <w:t xml:space="preserve">•  дисковое пространство: 50 ГБ SSD;</w:t>
      </w:r>
    </w:p>
    <w:p>
      <w:pPr>
        <w:jc w:val="both"/>
      </w:pPr>
      <w:r>
        <w:t xml:space="preserve">•  сетевое подключение: не менее 100 Мбит/с.</w:t>
      </w:r>
    </w:p>
    <w:p>
      <w:pPr>
        <w:ind w:firstLine="709"/>
        <w:jc w:val="both"/>
      </w:pPr>
      <w:r>
        <w:t xml:space="preserve">Минимальные требования к рабочему месту пользователя:</w:t>
      </w:r>
    </w:p>
    <w:p>
      <w:pPr>
        <w:jc w:val="both"/>
      </w:pPr>
      <w:r>
        <w:t xml:space="preserve">•  процессор: двухъядерный 1,6 ГГц или выше;</w:t>
      </w:r>
    </w:p>
    <w:p>
      <w:pPr>
        <w:jc w:val="both"/>
      </w:pPr>
      <w:r>
        <w:t xml:space="preserve">•  оперативная память: 4 ГБ;</w:t>
      </w:r>
    </w:p>
    <w:p>
      <w:pPr>
        <w:jc w:val="both"/>
      </w:pPr>
      <w:r>
        <w:t xml:space="preserve">•  разрешение экрана: не ниже 1280×720;</w:t>
      </w:r>
    </w:p>
    <w:p>
      <w:pPr>
        <w:jc w:val="both"/>
      </w:pPr>
      <w:r>
        <w:t xml:space="preserve">•  современный веб-браузер (Chrome, Firefox, Edge — последние две стабильные версии).</w:t>
      </w:r>
    </w:p>
    <w:p>
      <w:pPr>
        <w:pStyle w:val="3"/>
      </w:pPr>
      <w:r>
        <w:t xml:space="preserve">4.3.5 Требования к организационному обеспечению</w:t>
      </w:r>
    </w:p>
    <w:p>
      <w:pPr>
        <w:ind w:firstLine="709"/>
        <w:jc w:val="both"/>
      </w:pPr>
      <w:r>
        <w:t xml:space="preserve">Заказчик назначает ответственного администратора системы и обеспечивает первичное наполнение справочников и выдачу учётных данных пользователям. Обучение пользователей проводится на основе руководства пользователя, входящего в комплект поставки.</w:t>
      </w:r>
    </w:p>
    <w:p>
      <w:pPr>
        <w:pStyle w:val="3"/>
      </w:pPr>
      <w:r>
        <w:t xml:space="preserve">4.3.6 Требования к методическому обеспечению</w:t>
      </w:r>
    </w:p>
    <w:p>
      <w:pPr>
        <w:ind w:firstLine="709"/>
        <w:jc w:val="both"/>
      </w:pPr>
      <w:r>
        <w:t xml:space="preserve">Эксплуатация системы регламентируется руководством пользователя и руководством администратора, разрабатываемыми Разработчиком в составе документации. При необходимости составляются регламенты обработки заявок, согласуемые с Заказчиком отдельно.</w:t>
      </w:r>
    </w:p>
    <w:p>
      <w:r>
        <w:br w:type="page"/>
      </w:r>
    </w:p>
    <w:p>
      <w:pPr>
        <w:pStyle w:val="1"/>
      </w:pPr>
      <w:r>
        <w:t xml:space="preserve">5 Состав и содержание работ по созданию системы</w:t>
      </w:r>
    </w:p>
    <w:p>
      <w:pPr>
        <w:ind w:firstLine="709"/>
        <w:jc w:val="both"/>
      </w:pPr>
      <w:r>
        <w:t xml:space="preserve">Создание системы выполняется в соответствии с этапами, установленными ГОСТ 34.601: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600"/>
        <w:gridCol w:w="2200"/>
        <w:gridCol w:w="4500"/>
        <w:gridCol w:w="1700"/>
      </w:tblGrid>
      <w:tr>
        <w:tc>
          <w:tcPr>
            <w:tcW w:w="600" w:type="dxa"/>
          </w:tcPr>
          <w:p>
            <w:r>
              <w:t xml:space="preserve">№</w:t>
            </w:r>
          </w:p>
        </w:tc>
        <w:tc>
          <w:tcPr>
            <w:tcW w:w="2200" w:type="dxa"/>
          </w:tcPr>
          <w:p>
            <w:r>
              <w:t xml:space="preserve">Этап работ</w:t>
            </w:r>
          </w:p>
        </w:tc>
        <w:tc>
          <w:tcPr>
            <w:tcW w:w="4500" w:type="dxa"/>
          </w:tcPr>
          <w:p>
            <w:r>
              <w:t xml:space="preserve">Содержание работ</w:t>
            </w:r>
          </w:p>
        </w:tc>
        <w:tc>
          <w:tcPr>
            <w:tcW w:w="1700" w:type="dxa"/>
          </w:tcPr>
          <w:p>
            <w:r>
              <w:t xml:space="preserve">Срок</w:t>
            </w:r>
          </w:p>
        </w:tc>
      </w:tr>
      <w:tr>
        <w:tc>
          <w:tcPr>
            <w:tcW w:w="600" w:type="dxa"/>
          </w:tcPr>
          <w:p>
            <w:r>
              <w:t xml:space="preserve">1</w:t>
            </w:r>
          </w:p>
        </w:tc>
        <w:tc>
          <w:tcPr>
            <w:tcW w:w="2200" w:type="dxa"/>
          </w:tcPr>
          <w:p>
            <w:r>
              <w:t xml:space="preserve">Формирование требований</w:t>
            </w:r>
          </w:p>
        </w:tc>
        <w:tc>
          <w:tcPr>
            <w:tcW w:w="4500" w:type="dxa"/>
          </w:tcPr>
          <w:p>
            <w:r>
              <w:t xml:space="preserve">Анализ предметной области, обследование процесса AS-IS, разработка ТЗ</w:t>
            </w:r>
          </w:p>
        </w:tc>
        <w:tc>
          <w:tcPr>
            <w:tcW w:w="1700" w:type="dxa"/>
          </w:tcPr>
          <w:p>
            <w:r>
              <w:t xml:space="preserve">2 недели</w:t>
            </w:r>
          </w:p>
        </w:tc>
      </w:tr>
      <w:tr>
        <w:tc>
          <w:tcPr>
            <w:tcW w:w="600" w:type="dxa"/>
          </w:tcPr>
          <w:p>
            <w:r>
              <w:t xml:space="preserve">2</w:t>
            </w:r>
          </w:p>
        </w:tc>
        <w:tc>
          <w:tcPr>
            <w:tcW w:w="2200" w:type="dxa"/>
          </w:tcPr>
          <w:p>
            <w:r>
              <w:t xml:space="preserve">Эскизный проект</w:t>
            </w:r>
          </w:p>
        </w:tc>
        <w:tc>
          <w:tcPr>
            <w:tcW w:w="4500" w:type="dxa"/>
          </w:tcPr>
          <w:p>
            <w:r>
              <w:t xml:space="preserve">Разработка концепции системы, архитектуры, ER-модели, UML-диаграмм</w:t>
            </w:r>
          </w:p>
        </w:tc>
        <w:tc>
          <w:tcPr>
            <w:tcW w:w="1700" w:type="dxa"/>
          </w:tcPr>
          <w:p>
            <w:r>
              <w:t xml:space="preserve">2 недели</w:t>
            </w:r>
          </w:p>
        </w:tc>
      </w:tr>
      <w:tr>
        <w:tc>
          <w:tcPr>
            <w:tcW w:w="600" w:type="dxa"/>
          </w:tcPr>
          <w:p>
            <w:r>
              <w:t xml:space="preserve">3</w:t>
            </w:r>
          </w:p>
        </w:tc>
        <w:tc>
          <w:tcPr>
            <w:tcW w:w="2200" w:type="dxa"/>
          </w:tcPr>
          <w:p>
            <w:r>
              <w:t xml:space="preserve">Технический проект</w:t>
            </w:r>
          </w:p>
        </w:tc>
        <w:tc>
          <w:tcPr>
            <w:tcW w:w="4500" w:type="dxa"/>
          </w:tcPr>
          <w:p>
            <w:r>
              <w:t xml:space="preserve">Детальное проектирование БД, API, пользовательского интерфейса</w:t>
            </w:r>
          </w:p>
        </w:tc>
        <w:tc>
          <w:tcPr>
            <w:tcW w:w="1700" w:type="dxa"/>
          </w:tcPr>
          <w:p>
            <w:r>
              <w:t xml:space="preserve">2 недели</w:t>
            </w:r>
          </w:p>
        </w:tc>
      </w:tr>
      <w:tr>
        <w:tc>
          <w:tcPr>
            <w:tcW w:w="600" w:type="dxa"/>
          </w:tcPr>
          <w:p>
            <w:r>
              <w:t xml:space="preserve">4</w:t>
            </w:r>
          </w:p>
        </w:tc>
        <w:tc>
          <w:tcPr>
            <w:tcW w:w="2200" w:type="dxa"/>
          </w:tcPr>
          <w:p>
            <w:r>
              <w:t xml:space="preserve">Рабочая документация</w:t>
            </w:r>
          </w:p>
        </w:tc>
        <w:tc>
          <w:tcPr>
            <w:tcW w:w="4500" w:type="dxa"/>
          </w:tcPr>
          <w:p>
            <w:r>
              <w:t xml:space="preserve">Разработка руководств пользователя и администратора</w:t>
            </w:r>
          </w:p>
        </w:tc>
        <w:tc>
          <w:tcPr>
            <w:tcW w:w="1700" w:type="dxa"/>
          </w:tcPr>
          <w:p>
            <w:r>
              <w:t xml:space="preserve">1 неделя</w:t>
            </w:r>
          </w:p>
        </w:tc>
      </w:tr>
      <w:tr>
        <w:tc>
          <w:tcPr>
            <w:tcW w:w="600" w:type="dxa"/>
          </w:tcPr>
          <w:p>
            <w:r>
              <w:t xml:space="preserve">5</w:t>
            </w:r>
          </w:p>
        </w:tc>
        <w:tc>
          <w:tcPr>
            <w:tcW w:w="2200" w:type="dxa"/>
          </w:tcPr>
          <w:p>
            <w:r>
              <w:t xml:space="preserve">Реализация прототипа</w:t>
            </w:r>
          </w:p>
        </w:tc>
        <w:tc>
          <w:tcPr>
            <w:tcW w:w="4500" w:type="dxa"/>
          </w:tcPr>
          <w:p>
            <w:r>
              <w:t xml:space="preserve">Программирование backend, frontend, настройка инфраструктуры</w:t>
            </w:r>
          </w:p>
        </w:tc>
        <w:tc>
          <w:tcPr>
            <w:tcW w:w="1700" w:type="dxa"/>
          </w:tcPr>
          <w:p>
            <w:r>
              <w:t xml:space="preserve">5 недель</w:t>
            </w:r>
          </w:p>
        </w:tc>
      </w:tr>
      <w:tr>
        <w:tc>
          <w:tcPr>
            <w:tcW w:w="600" w:type="dxa"/>
          </w:tcPr>
          <w:p>
            <w:r>
              <w:t xml:space="preserve">6</w:t>
            </w:r>
          </w:p>
        </w:tc>
        <w:tc>
          <w:tcPr>
            <w:tcW w:w="2200" w:type="dxa"/>
          </w:tcPr>
          <w:p>
            <w:r>
              <w:t xml:space="preserve">Тестирование</w:t>
            </w:r>
          </w:p>
        </w:tc>
        <w:tc>
          <w:tcPr>
            <w:tcW w:w="4500" w:type="dxa"/>
          </w:tcPr>
          <w:p>
            <w:r>
              <w:t xml:space="preserve">Модульное, функциональное, нагрузочное тестирование, исправление дефектов</w:t>
            </w:r>
          </w:p>
        </w:tc>
        <w:tc>
          <w:tcPr>
            <w:tcW w:w="1700" w:type="dxa"/>
          </w:tcPr>
          <w:p>
            <w:r>
              <w:t xml:space="preserve">2 недели</w:t>
            </w:r>
          </w:p>
        </w:tc>
      </w:tr>
      <w:tr>
        <w:tc>
          <w:tcPr>
            <w:tcW w:w="600" w:type="dxa"/>
          </w:tcPr>
          <w:p>
            <w:r>
              <w:t xml:space="preserve">7</w:t>
            </w:r>
          </w:p>
        </w:tc>
        <w:tc>
          <w:tcPr>
            <w:tcW w:w="2200" w:type="dxa"/>
          </w:tcPr>
          <w:p>
            <w:r>
              <w:t xml:space="preserve">Ввод в действие</w:t>
            </w:r>
          </w:p>
        </w:tc>
        <w:tc>
          <w:tcPr>
            <w:tcW w:w="4500" w:type="dxa"/>
          </w:tcPr>
          <w:p>
            <w:r>
              <w:t xml:space="preserve">Развёртывание на тестовом стенде, обучение, опытная эксплуатация</w:t>
            </w:r>
          </w:p>
        </w:tc>
        <w:tc>
          <w:tcPr>
            <w:tcW w:w="1700" w:type="dxa"/>
          </w:tcPr>
          <w:p>
            <w:r>
              <w:t xml:space="preserve">1 неделя</w:t>
            </w:r>
          </w:p>
        </w:tc>
      </w:tr>
      <w:tr>
        <w:tc>
          <w:tcPr>
            <w:tcW w:w="600" w:type="dxa"/>
          </w:tcPr>
          <w:p>
            <w:r>
              <w:t xml:space="preserve">8</w:t>
            </w:r>
          </w:p>
        </w:tc>
        <w:tc>
          <w:tcPr>
            <w:tcW w:w="2200" w:type="dxa"/>
          </w:tcPr>
          <w:p>
            <w:r>
              <w:t xml:space="preserve">Сопровождение</w:t>
            </w:r>
          </w:p>
        </w:tc>
        <w:tc>
          <w:tcPr>
            <w:tcW w:w="4500" w:type="dxa"/>
          </w:tcPr>
          <w:p>
            <w:r>
              <w:t xml:space="preserve">Гарантийная поддержка после защиты ВКР</w:t>
            </w:r>
          </w:p>
        </w:tc>
        <w:tc>
          <w:tcPr>
            <w:tcW w:w="1700" w:type="dxa"/>
          </w:tcPr>
          <w:p>
            <w:r>
              <w:t xml:space="preserve">по согласованию</w:t>
            </w:r>
          </w:p>
        </w:tc>
      </w:tr>
    </w:tbl>
    <w:p>
      <w:r>
        <w:br w:type="page"/>
      </w:r>
    </w:p>
    <w:p>
      <w:pPr>
        <w:pStyle w:val="1"/>
      </w:pPr>
      <w:r>
        <w:t xml:space="preserve">6 Порядок контроля и приёмки системы</w:t>
      </w:r>
    </w:p>
    <w:p>
      <w:pPr>
        <w:pStyle w:val="2"/>
      </w:pPr>
      <w:r>
        <w:t xml:space="preserve">6.1 Виды и состав испытаний</w:t>
      </w:r>
    </w:p>
    <w:p>
      <w:pPr>
        <w:ind w:firstLine="709"/>
        <w:jc w:val="both"/>
      </w:pPr>
      <w:r>
        <w:t xml:space="preserve">В рамках приёмки проводятся следующие виды испытаний:</w:t>
      </w:r>
    </w:p>
    <w:p>
      <w:pPr>
        <w:jc w:val="both"/>
      </w:pPr>
      <w:r>
        <w:t xml:space="preserve">•  предварительные испытания — проверка соответствия каждой реализованной функции пунктам технического задания (раздел 4.2);</w:t>
      </w:r>
    </w:p>
    <w:p>
      <w:pPr>
        <w:jc w:val="both"/>
      </w:pPr>
      <w:r>
        <w:t xml:space="preserve">•  опытная эксплуатация — проверка работоспособности системы в условиях, приближённых к реальной нагрузке;</w:t>
      </w:r>
    </w:p>
    <w:p>
      <w:pPr>
        <w:jc w:val="both"/>
      </w:pPr>
      <w:r>
        <w:t xml:space="preserve">•  приёмочные испытания — комплексная проверка системы с участием Заказчика.</w:t>
      </w:r>
    </w:p>
    <w:p>
      <w:pPr>
        <w:pStyle w:val="2"/>
      </w:pPr>
      <w:r>
        <w:t xml:space="preserve">6.2 Общие требования к приёмке</w:t>
      </w:r>
    </w:p>
    <w:p>
      <w:pPr>
        <w:ind w:firstLine="709"/>
        <w:jc w:val="both"/>
      </w:pPr>
      <w:r>
        <w:t xml:space="preserve">Приёмка системы оформляется актом сдачи-приёмки выполненных работ. Система считается принятой при выполнении следующих условий:</w:t>
      </w:r>
    </w:p>
    <w:p>
      <w:pPr>
        <w:jc w:val="both"/>
      </w:pPr>
      <w:r>
        <w:t xml:space="preserve">•  все функциональные требования из раздела 4.2 настоящего ТЗ реализованы;</w:t>
      </w:r>
    </w:p>
    <w:p>
      <w:pPr>
        <w:jc w:val="both"/>
      </w:pPr>
      <w:r>
        <w:t xml:space="preserve">•  достигнуты целевые значения показателей из раздела 2.3 и 4.1.3;</w:t>
      </w:r>
    </w:p>
    <w:p>
      <w:pPr>
        <w:jc w:val="both"/>
      </w:pPr>
      <w:r>
        <w:t xml:space="preserve">•  выполнено успешное прохождение функционального и нагрузочного тестирования;</w:t>
      </w:r>
    </w:p>
    <w:p>
      <w:pPr>
        <w:jc w:val="both"/>
      </w:pPr>
      <w:r>
        <w:t xml:space="preserve">•  передан полный комплект документации;</w:t>
      </w:r>
    </w:p>
    <w:p>
      <w:pPr>
        <w:jc w:val="both"/>
      </w:pPr>
      <w:r>
        <w:t xml:space="preserve">•  проведено обучение пользователей и администратора.</w:t>
      </w:r>
    </w:p>
    <w:p>
      <w:r>
        <w:br w:type="page"/>
      </w:r>
    </w:p>
    <w:p>
      <w:pPr>
        <w:pStyle w:val="1"/>
      </w:pPr>
      <w:r>
        <w:t xml:space="preserve">7 Требования к составу и содержанию работ по подготовке объекта автоматизации к вводу в действие</w:t>
      </w:r>
    </w:p>
    <w:p>
      <w:pPr>
        <w:ind w:firstLine="709"/>
        <w:jc w:val="both"/>
      </w:pPr>
      <w:r>
        <w:t xml:space="preserve">Заказчик до момента ввода системы в действие обеспечивает:</w:t>
      </w:r>
    </w:p>
    <w:p>
      <w:pPr>
        <w:jc w:val="both"/>
      </w:pPr>
      <w:r>
        <w:t xml:space="preserve">•  выделение серверных мощностей, удовлетворяющих требованиям раздела 4.3.4, либо приобретение услуги хостинга;</w:t>
      </w:r>
    </w:p>
    <w:p>
      <w:pPr>
        <w:jc w:val="both"/>
      </w:pPr>
      <w:r>
        <w:t xml:space="preserve">•  регистрацию доменного имени и SSL-сертификата;</w:t>
      </w:r>
    </w:p>
    <w:p>
      <w:pPr>
        <w:jc w:val="both"/>
      </w:pPr>
      <w:r>
        <w:t xml:space="preserve">•  формирование перечня сотрудников-пользователей с указанием ролей и контактных данных;</w:t>
      </w:r>
    </w:p>
    <w:p>
      <w:pPr>
        <w:jc w:val="both"/>
      </w:pPr>
      <w:r>
        <w:t xml:space="preserve">•  подготовку перечня используемых услуг (для заполнения справочника «Услуги»);</w:t>
      </w:r>
    </w:p>
    <w:p>
      <w:pPr>
        <w:jc w:val="both"/>
      </w:pPr>
      <w:r>
        <w:t xml:space="preserve">•  согласование жизненного цикла заявки и правил маршрутизации с командой Разработчика;</w:t>
      </w:r>
    </w:p>
    <w:p>
      <w:pPr>
        <w:jc w:val="both"/>
      </w:pPr>
      <w:r>
        <w:t xml:space="preserve">•  выделение ответственного администратора для прохождения первичного обучения.</w:t>
      </w:r>
    </w:p>
    <w:p>
      <w:r>
        <w:br w:type="page"/>
      </w:r>
    </w:p>
    <w:p>
      <w:pPr>
        <w:pStyle w:val="1"/>
      </w:pPr>
      <w:r>
        <w:t xml:space="preserve">8 Требования к документированию</w:t>
      </w:r>
    </w:p>
    <w:p>
      <w:pPr>
        <w:ind w:firstLine="709"/>
        <w:jc w:val="both"/>
      </w:pPr>
      <w:r>
        <w:t xml:space="preserve">В составе системы передаются следующие документы: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600"/>
        <w:gridCol w:w="5400"/>
        <w:gridCol w:w="3000"/>
      </w:tblGrid>
      <w:tr>
        <w:tc>
          <w:tcPr>
            <w:tcW w:w="600" w:type="dxa"/>
          </w:tcPr>
          <w:p>
            <w:r>
              <w:t xml:space="preserve">№</w:t>
            </w:r>
          </w:p>
        </w:tc>
        <w:tc>
          <w:tcPr>
            <w:tcW w:w="5400" w:type="dxa"/>
          </w:tcPr>
          <w:p>
            <w:r>
              <w:t xml:space="preserve">Наименование документа</w:t>
            </w:r>
          </w:p>
        </w:tc>
        <w:tc>
          <w:tcPr>
            <w:tcW w:w="3000" w:type="dxa"/>
          </w:tcPr>
          <w:p>
            <w:r>
              <w:t xml:space="preserve">Стандарт</w:t>
            </w:r>
          </w:p>
        </w:tc>
      </w:tr>
      <w:tr>
        <w:tc>
          <w:tcPr>
            <w:tcW w:w="600" w:type="dxa"/>
          </w:tcPr>
          <w:p>
            <w:r>
              <w:t xml:space="preserve">1</w:t>
            </w:r>
          </w:p>
        </w:tc>
        <w:tc>
          <w:tcPr>
            <w:tcW w:w="5400" w:type="dxa"/>
          </w:tcPr>
          <w:p>
            <w:r>
              <w:t xml:space="preserve">Техническое задание</w:t>
            </w:r>
          </w:p>
        </w:tc>
        <w:tc>
          <w:tcPr>
            <w:tcW w:w="3000" w:type="dxa"/>
          </w:tcPr>
          <w:p>
            <w:r>
              <w:t xml:space="preserve">ГОСТ 34.602-2020 (настоящий документ)</w:t>
            </w:r>
          </w:p>
        </w:tc>
      </w:tr>
      <w:tr>
        <w:tc>
          <w:tcPr>
            <w:tcW w:w="600" w:type="dxa"/>
          </w:tcPr>
          <w:p>
            <w:r>
              <w:t xml:space="preserve">2</w:t>
            </w:r>
          </w:p>
        </w:tc>
        <w:tc>
          <w:tcPr>
            <w:tcW w:w="5400" w:type="dxa"/>
          </w:tcPr>
          <w:p>
            <w:r>
              <w:t xml:space="preserve">Пояснительная записка к техническому проекту</w:t>
            </w:r>
          </w:p>
        </w:tc>
        <w:tc>
          <w:tcPr>
            <w:tcW w:w="3000" w:type="dxa"/>
          </w:tcPr>
          <w:p>
            <w:r>
              <w:t xml:space="preserve">ГОСТ 34.201-2020</w:t>
            </w:r>
          </w:p>
        </w:tc>
      </w:tr>
      <w:tr>
        <w:tc>
          <w:tcPr>
            <w:tcW w:w="600" w:type="dxa"/>
          </w:tcPr>
          <w:p>
            <w:r>
              <w:t xml:space="preserve">3</w:t>
            </w:r>
          </w:p>
        </w:tc>
        <w:tc>
          <w:tcPr>
            <w:tcW w:w="5400" w:type="dxa"/>
          </w:tcPr>
          <w:p>
            <w:r>
              <w:t xml:space="preserve">Описание программы</w:t>
            </w:r>
          </w:p>
        </w:tc>
        <w:tc>
          <w:tcPr>
            <w:tcW w:w="3000" w:type="dxa"/>
          </w:tcPr>
          <w:p>
            <w:r>
              <w:t xml:space="preserve">ГОСТ 19.402-78</w:t>
            </w:r>
          </w:p>
        </w:tc>
      </w:tr>
      <w:tr>
        <w:tc>
          <w:tcPr>
            <w:tcW w:w="600" w:type="dxa"/>
          </w:tcPr>
          <w:p>
            <w:r>
              <w:t xml:space="preserve">4</w:t>
            </w:r>
          </w:p>
        </w:tc>
        <w:tc>
          <w:tcPr>
            <w:tcW w:w="5400" w:type="dxa"/>
          </w:tcPr>
          <w:p>
            <w:r>
              <w:t xml:space="preserve">Описание базы данных</w:t>
            </w:r>
          </w:p>
        </w:tc>
        <w:tc>
          <w:tcPr>
            <w:tcW w:w="3000" w:type="dxa"/>
          </w:tcPr>
          <w:p>
            <w:r>
              <w:t xml:space="preserve">ГОСТ 34.201, отраслевая практика</w:t>
            </w:r>
          </w:p>
        </w:tc>
      </w:tr>
      <w:tr>
        <w:tc>
          <w:tcPr>
            <w:tcW w:w="600" w:type="dxa"/>
          </w:tcPr>
          <w:p>
            <w:r>
              <w:t xml:space="preserve">5</w:t>
            </w:r>
          </w:p>
        </w:tc>
        <w:tc>
          <w:tcPr>
            <w:tcW w:w="5400" w:type="dxa"/>
          </w:tcPr>
          <w:p>
            <w:r>
              <w:t xml:space="preserve">Спецификация REST API</w:t>
            </w:r>
          </w:p>
        </w:tc>
        <w:tc>
          <w:tcPr>
            <w:tcW w:w="3000" w:type="dxa"/>
          </w:tcPr>
          <w:p>
            <w:r>
              <w:t xml:space="preserve">OpenAPI 3.0</w:t>
            </w:r>
          </w:p>
        </w:tc>
      </w:tr>
      <w:tr>
        <w:tc>
          <w:tcPr>
            <w:tcW w:w="600" w:type="dxa"/>
          </w:tcPr>
          <w:p>
            <w:r>
              <w:t xml:space="preserve">6</w:t>
            </w:r>
          </w:p>
        </w:tc>
        <w:tc>
          <w:tcPr>
            <w:tcW w:w="5400" w:type="dxa"/>
          </w:tcPr>
          <w:p>
            <w:r>
              <w:t xml:space="preserve">Руководство пользователя</w:t>
            </w:r>
          </w:p>
        </w:tc>
        <w:tc>
          <w:tcPr>
            <w:tcW w:w="3000" w:type="dxa"/>
          </w:tcPr>
          <w:p>
            <w:r>
              <w:t xml:space="preserve">ГОСТ 19.505-79</w:t>
            </w:r>
          </w:p>
        </w:tc>
      </w:tr>
      <w:tr>
        <w:tc>
          <w:tcPr>
            <w:tcW w:w="600" w:type="dxa"/>
          </w:tcPr>
          <w:p>
            <w:r>
              <w:t xml:space="preserve">7</w:t>
            </w:r>
          </w:p>
        </w:tc>
        <w:tc>
          <w:tcPr>
            <w:tcW w:w="5400" w:type="dxa"/>
          </w:tcPr>
          <w:p>
            <w:r>
              <w:t xml:space="preserve">Руководство администратора</w:t>
            </w:r>
          </w:p>
        </w:tc>
        <w:tc>
          <w:tcPr>
            <w:tcW w:w="3000" w:type="dxa"/>
          </w:tcPr>
          <w:p>
            <w:r>
              <w:t xml:space="preserve">ГОСТ 19.503-79</w:t>
            </w:r>
          </w:p>
        </w:tc>
      </w:tr>
      <w:tr>
        <w:tc>
          <w:tcPr>
            <w:tcW w:w="600" w:type="dxa"/>
          </w:tcPr>
          <w:p>
            <w:r>
              <w:t xml:space="preserve">8</w:t>
            </w:r>
          </w:p>
        </w:tc>
        <w:tc>
          <w:tcPr>
            <w:tcW w:w="5400" w:type="dxa"/>
          </w:tcPr>
          <w:p>
            <w:r>
              <w:t xml:space="preserve">Руководство по установке и развёртыванию</w:t>
            </w:r>
          </w:p>
        </w:tc>
        <w:tc>
          <w:tcPr>
            <w:tcW w:w="3000" w:type="dxa"/>
          </w:tcPr>
          <w:p>
            <w:r>
              <w:t xml:space="preserve">отраслевая практика, README в репозитории</w:t>
            </w:r>
          </w:p>
        </w:tc>
      </w:tr>
      <w:tr>
        <w:tc>
          <w:tcPr>
            <w:tcW w:w="600" w:type="dxa"/>
          </w:tcPr>
          <w:p>
            <w:r>
              <w:t xml:space="preserve">9</w:t>
            </w:r>
          </w:p>
        </w:tc>
        <w:tc>
          <w:tcPr>
            <w:tcW w:w="5400" w:type="dxa"/>
          </w:tcPr>
          <w:p>
            <w:r>
              <w:t xml:space="preserve">Программа и методика испытаний</w:t>
            </w:r>
          </w:p>
        </w:tc>
        <w:tc>
          <w:tcPr>
            <w:tcW w:w="3000" w:type="dxa"/>
          </w:tcPr>
          <w:p>
            <w:r>
              <w:t xml:space="preserve">ГОСТ 34.603-1992</w:t>
            </w:r>
          </w:p>
        </w:tc>
      </w:tr>
      <w:tr>
        <w:tc>
          <w:tcPr>
            <w:tcW w:w="600" w:type="dxa"/>
          </w:tcPr>
          <w:p>
            <w:r>
              <w:t xml:space="preserve">10</w:t>
            </w:r>
          </w:p>
        </w:tc>
        <w:tc>
          <w:tcPr>
            <w:tcW w:w="5400" w:type="dxa"/>
          </w:tcPr>
          <w:p>
            <w:r>
              <w:t xml:space="preserve">Протокол испытаний</w:t>
            </w:r>
          </w:p>
        </w:tc>
        <w:tc>
          <w:tcPr>
            <w:tcW w:w="3000" w:type="dxa"/>
          </w:tcPr>
          <w:p>
            <w:r>
              <w:t xml:space="preserve">ГОСТ 34.603-1992</w:t>
            </w:r>
          </w:p>
        </w:tc>
      </w:tr>
    </w:tbl>
    <w:p>
      <w:r>
        <w:br w:type="page"/>
      </w:r>
    </w:p>
    <w:p>
      <w:pPr>
        <w:pStyle w:val="1"/>
      </w:pPr>
      <w:r>
        <w:t xml:space="preserve">9 Источники разработки</w:t>
      </w:r>
    </w:p>
    <w:p>
      <w:pPr>
        <w:ind w:firstLine="709"/>
        <w:jc w:val="both"/>
      </w:pPr>
      <w:r>
        <w:t xml:space="preserve">Настоящее техническое задание разработано на основании следующих источников:</w:t>
      </w:r>
    </w:p>
    <w:p>
      <w:pPr>
        <w:jc w:val="both"/>
      </w:pPr>
      <w:r>
        <w:t xml:space="preserve">•  ГОСТ 34.601-90 «Информационная технология. Комплекс стандартов на автоматизированные системы. Автоматизированные системы. Стадии создания»;</w:t>
      </w:r>
    </w:p>
    <w:p>
      <w:pPr>
        <w:jc w:val="both"/>
      </w:pPr>
      <w:r>
        <w:t xml:space="preserve">•  ГОСТ 34.602-2020 «Информационная технология. Комплекс стандартов на автоматизированные системы. Техническое задание на создание автоматизированной системы»;</w:t>
      </w:r>
    </w:p>
    <w:p>
      <w:pPr>
        <w:jc w:val="both"/>
      </w:pPr>
      <w:r>
        <w:t xml:space="preserve">•  ГОСТ 34.603-1992 «Информационная технология. Виды испытаний автоматизированных систем»;</w:t>
      </w:r>
    </w:p>
    <w:p>
      <w:pPr>
        <w:jc w:val="both"/>
      </w:pPr>
      <w:r>
        <w:t xml:space="preserve">•  ГОСТ Р ИСО/МЭК 12207-2010 «Информационная технология. Системная и программная инженерия. Процессы жизненного цикла программных средств»;</w:t>
      </w:r>
    </w:p>
    <w:p>
      <w:pPr>
        <w:jc w:val="both"/>
      </w:pPr>
      <w:r>
        <w:t xml:space="preserve">•  ITIL 4 Foundation. AXELOS, 2019 — фреймворк лучших практик управления ИТ-сервисами;</w:t>
      </w:r>
    </w:p>
    <w:p>
      <w:pPr>
        <w:jc w:val="both"/>
      </w:pPr>
      <w:r>
        <w:t xml:space="preserve">•  результаты научно-исследовательской работы по теме «Исследование процесса учёта заявок на обслуживание клиентов в сервисной компании»;</w:t>
      </w:r>
    </w:p>
    <w:p>
      <w:pPr>
        <w:jc w:val="both"/>
      </w:pPr>
      <w:r>
        <w:t xml:space="preserve">•  материалы анализа существующих программных продуктов: Bitrix24, Okdesk, Usedesk, Jira Service Management, ServiceNow.</w:t>
      </w:r>
    </w:p>
    <w:p>
      <w:r>
        <w:br w:type="page"/>
      </w:r>
    </w:p>
    <w:p>
      <w:pPr>
        <w:pStyle w:val="1"/>
      </w:pPr>
      <w:r>
        <w:t xml:space="preserve">Лист согласования</w:t>
      </w:r>
    </w:p>
    <w:p>
      <w:pPr>
        <w:ind w:firstLine="709"/>
        <w:jc w:val="both"/>
      </w:pPr>
      <w:r>
        <w:t xml:space="preserve">Настоящее техническое задание согласовано в редакции от «___» __________ 202__ г.</w:t>
      </w:r>
    </w:p>
    <w:p>
      <w:r>
        <w:t xml:space="preserve"/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3500"/>
        <w:gridCol w:w="2500"/>
        <w:gridCol w:w="1500"/>
        <w:gridCol w:w="1500"/>
      </w:tblGrid>
      <w:tr>
        <w:tc>
          <w:tcPr>
            <w:tcW w:w="3500" w:type="dxa"/>
          </w:tcPr>
          <w:p>
            <w:r>
              <w:t xml:space="preserve">Должность</w:t>
            </w:r>
          </w:p>
        </w:tc>
        <w:tc>
          <w:tcPr>
            <w:tcW w:w="2500" w:type="dxa"/>
          </w:tcPr>
          <w:p>
            <w:r>
              <w:t xml:space="preserve">ФИО</w:t>
            </w:r>
          </w:p>
        </w:tc>
        <w:tc>
          <w:tcPr>
            <w:tcW w:w="1500" w:type="dxa"/>
          </w:tcPr>
          <w:p>
            <w:r>
              <w:t xml:space="preserve">Подпись</w:t>
            </w:r>
          </w:p>
        </w:tc>
        <w:tc>
          <w:tcPr>
            <w:tcW w:w="1500" w:type="dxa"/>
          </w:tcPr>
          <w:p>
            <w:r>
              <w:t xml:space="preserve">Дата</w:t>
            </w:r>
          </w:p>
        </w:tc>
      </w:tr>
      <w:tr>
        <w:tc>
          <w:tcPr>
            <w:tcW w:w="3500" w:type="dxa"/>
          </w:tcPr>
          <w:p>
            <w:r>
              <w:t xml:space="preserve">Заказчик</w:t>
            </w:r>
          </w:p>
        </w:tc>
        <w:tc>
          <w:tcPr>
            <w:tcW w:w="2500" w:type="dxa"/>
          </w:tcPr>
          <w:p>
            <w:r>
              <w:t xml:space="preserve"/>
            </w:r>
          </w:p>
        </w:tc>
        <w:tc>
          <w:tcPr>
            <w:tcW w:w="1500" w:type="dxa"/>
          </w:tcPr>
          <w:p>
            <w:r>
              <w:t xml:space="preserve"/>
            </w:r>
          </w:p>
        </w:tc>
        <w:tc>
          <w:tcPr>
            <w:tcW w:w="1500" w:type="dxa"/>
          </w:tcPr>
          <w:p>
            <w:r>
              <w:t xml:space="preserve"/>
            </w:r>
          </w:p>
        </w:tc>
      </w:tr>
      <w:tr>
        <w:tc>
          <w:tcPr>
            <w:tcW w:w="3500" w:type="dxa"/>
          </w:tcPr>
          <w:p>
            <w:r>
              <w:t xml:space="preserve">Разработчик</w:t>
            </w:r>
          </w:p>
        </w:tc>
        <w:tc>
          <w:tcPr>
            <w:tcW w:w="2500" w:type="dxa"/>
          </w:tcPr>
          <w:p>
            <w:r>
              <w:t xml:space="preserve"/>
            </w:r>
          </w:p>
        </w:tc>
        <w:tc>
          <w:tcPr>
            <w:tcW w:w="1500" w:type="dxa"/>
          </w:tcPr>
          <w:p>
            <w:r>
              <w:t xml:space="preserve"/>
            </w:r>
          </w:p>
        </w:tc>
        <w:tc>
          <w:tcPr>
            <w:tcW w:w="1500" w:type="dxa"/>
          </w:tcPr>
          <w:p>
            <w:r>
              <w:t xml:space="preserve"/>
            </w:r>
          </w:p>
        </w:tc>
      </w:tr>
      <w:tr>
        <w:tc>
          <w:tcPr>
            <w:tcW w:w="3500" w:type="dxa"/>
          </w:tcPr>
          <w:p>
            <w:r>
              <w:t xml:space="preserve">Научный руководитель ВКР</w:t>
            </w:r>
          </w:p>
        </w:tc>
        <w:tc>
          <w:tcPr>
            <w:tcW w:w="2500" w:type="dxa"/>
          </w:tcPr>
          <w:p>
            <w:r>
              <w:t xml:space="preserve"/>
            </w:r>
          </w:p>
        </w:tc>
        <w:tc>
          <w:tcPr>
            <w:tcW w:w="1500" w:type="dxa"/>
          </w:tcPr>
          <w:p>
            <w:r>
              <w:t xml:space="preserve"/>
            </w:r>
          </w:p>
        </w:tc>
        <w:tc>
          <w:tcPr>
            <w:tcW w:w="1500" w:type="dxa"/>
          </w:tcPr>
          <w:p>
            <w:r>
              <w:t xml:space="preserve"/>
            </w:r>
          </w:p>
        </w:tc>
      </w:tr>
      <w:tr>
        <w:tc>
          <w:tcPr>
            <w:tcW w:w="3500" w:type="dxa"/>
          </w:tcPr>
          <w:p>
            <w:r>
              <w:t xml:space="preserve">Заведующий кафедрой</w:t>
            </w:r>
          </w:p>
        </w:tc>
        <w:tc>
          <w:tcPr>
            <w:tcW w:w="2500" w:type="dxa"/>
          </w:tcPr>
          <w:p>
            <w:r>
              <w:t xml:space="preserve"/>
            </w:r>
          </w:p>
        </w:tc>
        <w:tc>
          <w:tcPr>
            <w:tcW w:w="1500" w:type="dxa"/>
          </w:tcPr>
          <w:p>
            <w:r>
              <w:t xml:space="preserve"/>
            </w:r>
          </w:p>
        </w:tc>
        <w:tc>
          <w:tcPr>
            <w:tcW w:w="1500" w:type="dxa"/>
          </w:tcPr>
          <w:p>
            <w:r>
              <w:t xml:space="preserve"/>
            </w:r>
          </w:p>
        </w:tc>
      </w:tr>
    </w:tbl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200F2" w:rsidRDefault="005200F2" w:rsidP="00933A76">
      <w:pPr>
        <w:spacing w:line="240" w:lineRule="auto"/>
      </w:pPr>
      <w:r>
        <w:separator/>
      </w:r>
    </w:p>
  </w:endnote>
  <w:endnote w:type="continuationSeparator" w:id="0">
    <w:p w:rsidR="005200F2" w:rsidRDefault="005200F2" w:rsidP="00933A7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CC"/>
    <w:family w:val="roman"/>
    <w:pitch w:val="variable"/>
    <w:sig w:usb0="00000000" w:usb1="500078FF" w:usb2="00000021" w:usb3="00000000" w:csb0="000001B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200F2" w:rsidRDefault="005200F2" w:rsidP="00933A76">
      <w:pPr>
        <w:spacing w:line="240" w:lineRule="auto"/>
      </w:pPr>
      <w:r>
        <w:separator/>
      </w:r>
    </w:p>
  </w:footnote>
  <w:footnote w:type="continuationSeparator" w:id="0">
    <w:p w:rsidR="005200F2" w:rsidRDefault="005200F2" w:rsidP="00933A7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2A4C92"/>
    <w:multiLevelType w:val="hybridMultilevel"/>
    <w:tmpl w:val="9AB6CE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0D6751EC"/>
    <w:multiLevelType w:val="hybridMultilevel"/>
    <w:tmpl w:val="AF5015F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0EA458E6"/>
    <w:multiLevelType w:val="hybridMultilevel"/>
    <w:tmpl w:val="51048F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12503CA0"/>
    <w:multiLevelType w:val="hybridMultilevel"/>
    <w:tmpl w:val="259C31F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>
    <w:nsid w:val="1261512B"/>
    <w:multiLevelType w:val="hybridMultilevel"/>
    <w:tmpl w:val="50A671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15EE0E58"/>
    <w:multiLevelType w:val="hybridMultilevel"/>
    <w:tmpl w:val="003E89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179A292B"/>
    <w:multiLevelType w:val="hybridMultilevel"/>
    <w:tmpl w:val="3CD4EFF0"/>
    <w:lvl w:ilvl="0" w:tplc="0419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7">
    <w:nsid w:val="1A41776C"/>
    <w:multiLevelType w:val="hybridMultilevel"/>
    <w:tmpl w:val="829E53D0"/>
    <w:lvl w:ilvl="0" w:tplc="04190003">
      <w:start w:val="1"/>
      <w:numFmt w:val="bullet"/>
      <w:lvlText w:val="o"/>
      <w:lvlJc w:val="left"/>
      <w:pPr>
        <w:ind w:left="2484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8">
    <w:nsid w:val="1E6C4B16"/>
    <w:multiLevelType w:val="hybridMultilevel"/>
    <w:tmpl w:val="8D0A39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21777E8B"/>
    <w:multiLevelType w:val="hybridMultilevel"/>
    <w:tmpl w:val="4FD8921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>
    <w:nsid w:val="2E07700C"/>
    <w:multiLevelType w:val="hybridMultilevel"/>
    <w:tmpl w:val="B14C5F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>
    <w:nsid w:val="31F116A9"/>
    <w:multiLevelType w:val="hybridMultilevel"/>
    <w:tmpl w:val="EECEEE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>
    <w:nsid w:val="36B85DC9"/>
    <w:multiLevelType w:val="multilevel"/>
    <w:tmpl w:val="5C48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77660AD"/>
    <w:multiLevelType w:val="hybridMultilevel"/>
    <w:tmpl w:val="36E2E1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>
    <w:nsid w:val="3AC421CB"/>
    <w:multiLevelType w:val="hybridMultilevel"/>
    <w:tmpl w:val="4E50C3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>
    <w:nsid w:val="3DA35E81"/>
    <w:multiLevelType w:val="hybridMultilevel"/>
    <w:tmpl w:val="AF5015F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>
    <w:nsid w:val="3F1A1BE7"/>
    <w:multiLevelType w:val="hybridMultilevel"/>
    <w:tmpl w:val="F2CE64F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>
    <w:nsid w:val="46462054"/>
    <w:multiLevelType w:val="hybridMultilevel"/>
    <w:tmpl w:val="CC00A14E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8">
    <w:nsid w:val="46B96DAD"/>
    <w:multiLevelType w:val="hybridMultilevel"/>
    <w:tmpl w:val="ABAA4ED8"/>
    <w:lvl w:ilvl="0" w:tplc="0419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9">
    <w:nsid w:val="4ECC1C47"/>
    <w:multiLevelType w:val="hybridMultilevel"/>
    <w:tmpl w:val="05AA8B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>
    <w:nsid w:val="4F303494"/>
    <w:multiLevelType w:val="hybridMultilevel"/>
    <w:tmpl w:val="AA1218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>
    <w:nsid w:val="50574DFF"/>
    <w:multiLevelType w:val="hybridMultilevel"/>
    <w:tmpl w:val="CD56D16C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2">
    <w:nsid w:val="537A47CF"/>
    <w:multiLevelType w:val="hybridMultilevel"/>
    <w:tmpl w:val="BB3C9B42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3">
    <w:nsid w:val="64D8045F"/>
    <w:multiLevelType w:val="hybridMultilevel"/>
    <w:tmpl w:val="A1269B74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4">
    <w:nsid w:val="67C549EF"/>
    <w:multiLevelType w:val="hybridMultilevel"/>
    <w:tmpl w:val="3FB0C2D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>
    <w:nsid w:val="6B9E583E"/>
    <w:multiLevelType w:val="hybridMultilevel"/>
    <w:tmpl w:val="D5B41896"/>
    <w:lvl w:ilvl="0" w:tplc="813678BA">
      <w:start w:val="1"/>
      <w:numFmt w:val="decimal"/>
      <w:lvlText w:val="%1."/>
      <w:lvlJc w:val="left"/>
      <w:pPr>
        <w:ind w:left="357" w:hanging="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>
    <w:nsid w:val="6D02314B"/>
    <w:multiLevelType w:val="hybridMultilevel"/>
    <w:tmpl w:val="A61028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>
    <w:nsid w:val="73723F50"/>
    <w:multiLevelType w:val="hybridMultilevel"/>
    <w:tmpl w:val="4FD8921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>
    <w:nsid w:val="737512EC"/>
    <w:multiLevelType w:val="hybridMultilevel"/>
    <w:tmpl w:val="1F00BABA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9">
    <w:nsid w:val="7A0E3DBA"/>
    <w:multiLevelType w:val="hybridMultilevel"/>
    <w:tmpl w:val="810419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>
    <w:nsid w:val="7AFC6F61"/>
    <w:multiLevelType w:val="hybridMultilevel"/>
    <w:tmpl w:val="371C791E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31">
    <w:nsid w:val="7BFA6EB4"/>
    <w:multiLevelType w:val="hybridMultilevel"/>
    <w:tmpl w:val="7A88475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3"/>
  </w:num>
  <w:num w:numId="2">
    <w:abstractNumId w:val="10"/>
  </w:num>
  <w:num w:numId="3">
    <w:abstractNumId w:val="3"/>
  </w:num>
  <w:num w:numId="4">
    <w:abstractNumId w:val="0"/>
  </w:num>
  <w:num w:numId="5">
    <w:abstractNumId w:val="24"/>
  </w:num>
  <w:num w:numId="6">
    <w:abstractNumId w:val="6"/>
  </w:num>
  <w:num w:numId="7">
    <w:abstractNumId w:val="18"/>
  </w:num>
  <w:num w:numId="8">
    <w:abstractNumId w:val="29"/>
  </w:num>
  <w:num w:numId="9">
    <w:abstractNumId w:val="19"/>
  </w:num>
  <w:num w:numId="10">
    <w:abstractNumId w:val="20"/>
  </w:num>
  <w:num w:numId="11">
    <w:abstractNumId w:val="26"/>
  </w:num>
  <w:num w:numId="12">
    <w:abstractNumId w:val="12"/>
  </w:num>
  <w:num w:numId="13">
    <w:abstractNumId w:val="5"/>
  </w:num>
  <w:num w:numId="14">
    <w:abstractNumId w:val="16"/>
  </w:num>
  <w:num w:numId="15">
    <w:abstractNumId w:val="15"/>
  </w:num>
  <w:num w:numId="16">
    <w:abstractNumId w:val="28"/>
  </w:num>
  <w:num w:numId="17">
    <w:abstractNumId w:val="30"/>
  </w:num>
  <w:num w:numId="18">
    <w:abstractNumId w:val="23"/>
  </w:num>
  <w:num w:numId="19">
    <w:abstractNumId w:val="17"/>
  </w:num>
  <w:num w:numId="20">
    <w:abstractNumId w:val="7"/>
  </w:num>
  <w:num w:numId="21">
    <w:abstractNumId w:val="22"/>
  </w:num>
  <w:num w:numId="22">
    <w:abstractNumId w:val="1"/>
  </w:num>
  <w:num w:numId="23">
    <w:abstractNumId w:val="4"/>
  </w:num>
  <w:num w:numId="24">
    <w:abstractNumId w:val="8"/>
  </w:num>
  <w:num w:numId="25">
    <w:abstractNumId w:val="2"/>
  </w:num>
  <w:num w:numId="26">
    <w:abstractNumId w:val="14"/>
  </w:num>
  <w:num w:numId="27">
    <w:abstractNumId w:val="21"/>
  </w:num>
  <w:num w:numId="28">
    <w:abstractNumId w:val="9"/>
  </w:num>
  <w:num w:numId="29">
    <w:abstractNumId w:val="11"/>
  </w:num>
  <w:num w:numId="30">
    <w:abstractNumId w:val="27"/>
  </w:num>
  <w:num w:numId="31">
    <w:abstractNumId w:val="31"/>
  </w:num>
  <w:num w:numId="3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45D7"/>
    <w:rsid w:val="001B4BB6"/>
    <w:rsid w:val="001E3126"/>
    <w:rsid w:val="002A744F"/>
    <w:rsid w:val="00357D0C"/>
    <w:rsid w:val="00361FE0"/>
    <w:rsid w:val="00421BDA"/>
    <w:rsid w:val="004363E1"/>
    <w:rsid w:val="005200F2"/>
    <w:rsid w:val="006945D7"/>
    <w:rsid w:val="007925BE"/>
    <w:rsid w:val="00832637"/>
    <w:rsid w:val="008468AE"/>
    <w:rsid w:val="00933A76"/>
    <w:rsid w:val="00A3230B"/>
    <w:rsid w:val="00B22F9A"/>
    <w:rsid w:val="00C24C4F"/>
    <w:rsid w:val="00C54341"/>
    <w:rsid w:val="00E3437A"/>
    <w:rsid w:val="00E55AD5"/>
    <w:rsid w:val="00E7117C"/>
    <w:rsid w:val="00EE2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E312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33A76"/>
    <w:pPr>
      <w:keepNext/>
      <w:keepLines/>
      <w:spacing w:before="480"/>
      <w:outlineLvl w:val="0"/>
    </w:pPr>
    <w:rPr>
      <w:rFonts w:eastAsiaTheme="majorEastAsia" w:cstheme="majorBidi"/>
      <w:b/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C54341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1FE0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7D0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2637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33A76"/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a3">
    <w:name w:val="TOC Heading"/>
    <w:basedOn w:val="1"/>
    <w:next w:val="a"/>
    <w:uiPriority w:val="39"/>
    <w:semiHidden/>
    <w:unhideWhenUsed/>
    <w:qFormat/>
    <w:rsid w:val="00933A76"/>
    <w:pPr>
      <w:spacing w:line="276" w:lineRule="auto"/>
      <w:ind w:firstLine="0"/>
      <w:jc w:val="left"/>
      <w:outlineLvl w:val="9"/>
    </w:pPr>
    <w:rPr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933A7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33A76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933A76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933A76"/>
    <w:rPr>
      <w:rFonts w:ascii="Times New Roman" w:hAnsi="Times New Roman"/>
      <w:sz w:val="28"/>
    </w:rPr>
  </w:style>
  <w:style w:type="paragraph" w:styleId="a8">
    <w:name w:val="footer"/>
    <w:basedOn w:val="a"/>
    <w:link w:val="a9"/>
    <w:uiPriority w:val="99"/>
    <w:unhideWhenUsed/>
    <w:rsid w:val="00933A76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933A76"/>
    <w:rPr>
      <w:rFonts w:ascii="Times New Roman" w:hAnsi="Times New Roman"/>
      <w:sz w:val="28"/>
    </w:rPr>
  </w:style>
  <w:style w:type="paragraph" w:styleId="aa">
    <w:name w:val="Normal (Web)"/>
    <w:basedOn w:val="a"/>
    <w:uiPriority w:val="99"/>
    <w:unhideWhenUsed/>
    <w:rsid w:val="00933A76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b">
    <w:name w:val="No Spacing"/>
    <w:uiPriority w:val="1"/>
    <w:qFormat/>
    <w:rsid w:val="00933A76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20">
    <w:name w:val="Заголовок 2 Знак"/>
    <w:basedOn w:val="a0"/>
    <w:link w:val="2"/>
    <w:uiPriority w:val="9"/>
    <w:rsid w:val="00C5434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c">
    <w:name w:val="List Paragraph"/>
    <w:basedOn w:val="a"/>
    <w:uiPriority w:val="34"/>
    <w:qFormat/>
    <w:rsid w:val="00C54341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C54341"/>
    <w:pPr>
      <w:spacing w:after="100"/>
    </w:pPr>
  </w:style>
  <w:style w:type="character" w:styleId="ad">
    <w:name w:val="Hyperlink"/>
    <w:basedOn w:val="a0"/>
    <w:uiPriority w:val="99"/>
    <w:unhideWhenUsed/>
    <w:rsid w:val="00C54341"/>
    <w:rPr>
      <w:color w:val="0000FF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361FE0"/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57D0C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32637"/>
    <w:rPr>
      <w:rFonts w:asciiTheme="majorHAnsi" w:eastAsiaTheme="majorEastAsia" w:hAnsiTheme="majorHAnsi" w:cstheme="majorBidi"/>
      <w:color w:val="243F60" w:themeColor="accent1" w:themeShade="7F"/>
      <w:sz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E312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33A76"/>
    <w:pPr>
      <w:keepNext/>
      <w:keepLines/>
      <w:spacing w:before="480"/>
      <w:outlineLvl w:val="0"/>
    </w:pPr>
    <w:rPr>
      <w:rFonts w:eastAsiaTheme="majorEastAsia" w:cstheme="majorBidi"/>
      <w:b/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C54341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1FE0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7D0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2637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33A76"/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a3">
    <w:name w:val="TOC Heading"/>
    <w:basedOn w:val="1"/>
    <w:next w:val="a"/>
    <w:uiPriority w:val="39"/>
    <w:semiHidden/>
    <w:unhideWhenUsed/>
    <w:qFormat/>
    <w:rsid w:val="00933A76"/>
    <w:pPr>
      <w:spacing w:line="276" w:lineRule="auto"/>
      <w:ind w:firstLine="0"/>
      <w:jc w:val="left"/>
      <w:outlineLvl w:val="9"/>
    </w:pPr>
    <w:rPr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933A7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33A76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933A76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933A76"/>
    <w:rPr>
      <w:rFonts w:ascii="Times New Roman" w:hAnsi="Times New Roman"/>
      <w:sz w:val="28"/>
    </w:rPr>
  </w:style>
  <w:style w:type="paragraph" w:styleId="a8">
    <w:name w:val="footer"/>
    <w:basedOn w:val="a"/>
    <w:link w:val="a9"/>
    <w:uiPriority w:val="99"/>
    <w:unhideWhenUsed/>
    <w:rsid w:val="00933A76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933A76"/>
    <w:rPr>
      <w:rFonts w:ascii="Times New Roman" w:hAnsi="Times New Roman"/>
      <w:sz w:val="28"/>
    </w:rPr>
  </w:style>
  <w:style w:type="paragraph" w:styleId="aa">
    <w:name w:val="Normal (Web)"/>
    <w:basedOn w:val="a"/>
    <w:uiPriority w:val="99"/>
    <w:unhideWhenUsed/>
    <w:rsid w:val="00933A76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b">
    <w:name w:val="No Spacing"/>
    <w:uiPriority w:val="1"/>
    <w:qFormat/>
    <w:rsid w:val="00933A76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20">
    <w:name w:val="Заголовок 2 Знак"/>
    <w:basedOn w:val="a0"/>
    <w:link w:val="2"/>
    <w:uiPriority w:val="9"/>
    <w:rsid w:val="00C5434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c">
    <w:name w:val="List Paragraph"/>
    <w:basedOn w:val="a"/>
    <w:uiPriority w:val="34"/>
    <w:qFormat/>
    <w:rsid w:val="00C54341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C54341"/>
    <w:pPr>
      <w:spacing w:after="100"/>
    </w:pPr>
  </w:style>
  <w:style w:type="character" w:styleId="ad">
    <w:name w:val="Hyperlink"/>
    <w:basedOn w:val="a0"/>
    <w:uiPriority w:val="99"/>
    <w:unhideWhenUsed/>
    <w:rsid w:val="00C54341"/>
    <w:rPr>
      <w:color w:val="0000FF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361FE0"/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57D0C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32637"/>
    <w:rPr>
      <w:rFonts w:asciiTheme="majorHAnsi" w:eastAsiaTheme="majorEastAsia" w:hAnsiTheme="majorHAnsi" w:cstheme="majorBidi"/>
      <w:color w:val="243F60" w:themeColor="accent1" w:themeShade="7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621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0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8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4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5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2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7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2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3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1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4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4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8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5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3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76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8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0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5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0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2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9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4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06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8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17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0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6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2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3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07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9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2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1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9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9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1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3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5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3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1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4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0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0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2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5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2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2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2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A21D36-1A83-41DC-AF32-1EDB817180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26</Pages>
  <Words>4862</Words>
  <Characters>27714</Characters>
  <Application>Microsoft Office Word</Application>
  <DocSecurity>0</DocSecurity>
  <Lines>230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32511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UserNC</dc:creator>
  <cp:keywords/>
  <dc:description/>
  <cp:lastModifiedBy>UserNC</cp:lastModifiedBy>
  <cp:revision>3</cp:revision>
  <dcterms:created xsi:type="dcterms:W3CDTF">2025-12-23T02:48:00Z</dcterms:created>
  <dcterms:modified xsi:type="dcterms:W3CDTF">2025-12-23T06:38:00Z</dcterms:modified>
</cp:coreProperties>
</file>