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แม่แบบรายงานผลการตรวจสอบภายใน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GV-TPL-006  |  แม่แบบ  |  การกำกับติดตาม (GV.OV)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แม่แบบรายงานผลการตรวจสอบภายใน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หัวหน้าฝ่ายตรวจสอบภายใน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คณะกรรมการตรวจสอบ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การกำกับติดตาม (GV.OV)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9.2.2 (ผลการตรวจสอบ); พ.ร.บ.การรักษาความมั่นคงปลอดภัยไซเบอร์ พ.ศ. 2562 มาตรา 54 (ส่งรายงานสรุปต่อ สกมช. ภายใน 30 วัน)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กฎหมายและกฎระเบียบ,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แม่แบบนี้กำหนดรูปแบบรายงานการตรวจสอบภายในและการตรวจสอบสำหรับ CII ให้เป็นมาตรฐานเดียวกัน เพื่อให้ข้อตรวจพบชัดเจน จัดระดับสม่ำเสมอ และตรวจย้อนไปยังการแก้ไขได้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แม่แบบนี้ใช้โดยหน่วยงานและบทบาทที่ระบุในเอกสารแม่ (GV-PRC-007)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หัวข้อในรายงาน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ระบุหัวข้อขั้นต่ำของรายงานการตรวจสอบ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บทสรุปผู้บริหาร: ความเห็นโดยรวมและข้อตรวจพบสำคัญ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ขอบเขต เกณฑ์ ช่วงเวลา และวิธีการ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ข้อตรวจพบ: สภาพที่พบ เกณฑ์ สาเหตุ ผลกระทบ (ความเสี่ยง) ข้อเสนอแนะ ระดับ คำชี้แจงของฝ่ายบริหาร ผู้รับผิดชอบ และกำหนดเสร็จ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สถานะของข้อตรวจพบครั้งก่อน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รายชื่อผู้รับรายงานและการอนุมัติ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รูปแบบข้อตรวจพบ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เขียนข้อตรวจพบแต่ละรายการด้วยโครงสร้างเดียวกัน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237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องค์ประกอบ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เนื้อหา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รหัสและชื่อข้อตรวจพบ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สภาพที่พบ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เกณฑ์ (สิ่งที่ควรเป็น)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สาเหตุ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ผลกระทบ (ความเสี่ยง)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วิกฤต สูง ปานกลาง ต่ำ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ข้อเสนอแนะ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คำชี้แจงของฝ่ายบริหาร ผู้รับผิดชอบ กำหนดเสร็จ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เขียนข้อตรวจพบให้ผู้อ่านที่ไม่ใช่ฝ่าย IT เข้าใจความเสี่ยงทางธุรกิจ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ยืนยันข้อเท็จจริงกับผู้รับการตรวจก่อนออกรายงาน เพื่อหลีกเลี่ยงข้อโต้แย้งภายหลัง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ข้อตรวจพบอธิบายอาการโดยไม่ระบุสาเหตุที่แท้จริง ทำให้ปัญหาเดิมเกิดซ้ำ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GV.OV-02: ทบทวนและปรับกลยุทธ์การบริหารความเสี่ยงให้ครอบคลุมข้อกำหนดและความเสี่ยง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ID.IM-01: ระบุสิ่งที่ต้องปรับปรุงจากการประเมิน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9.2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CA-2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9.2.2 (ผลการตรวจสอบ); พ.ร.บ.การรักษาความมั่นคงปลอดภัยไซเบอร์ พ.ศ. 2562 มาตรา 54 (ส่งรายงานสรุปต่อ สกมช. ภายใน 30 วัน)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GV-PRC-007: ระเบียบปฏิบัติการตรวจสอบภายในด้านความมั่นคงปลอดภัยสารสนเทศ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GV-TPL-006  |  แม่แบบรายงานผลการตรวจสอบภายใน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