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ขอบเขตอำนาจหน้าที่คณะกรรมการกำกับดูแลความมั่นคงปลอดภัยสารสนเทศ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GV-CHR-002  |  กฎบัตร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ขอบเขตอำนาจหน้าที่คณะกรรมการกำกับดูแลความมั่นคงปลอดภัยสารสนเทศ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0: กฎบัตร ยุทธศาสตร์ และแถลงการณ์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กฎบัตร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5.1 และ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ขอบเขตอำนาจหน้าที่นี้กำหนดวัตถุประสงค์ อำนาจ องค์ประกอบ และวิธีการทำงานของคณะกรรมการกำกับดูแลความมั่นคงปลอดภัยสารสนเทศ (ISSC) ซึ่งเป็นองค์กรระดับผู้บริหารที่กำหนดทิศทางและกำกับแผนงานด้านความมั่นคงปลอดภัย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กฎบัตรนี้ครอบคลุม [ชื่อองค์กร] ทั้งองค์กร รวมถึงทุกหน่วยธุรกิจ ทุกสถานที่ และบริการที่จ้างภายนอก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องค์ประกอบและองค์ประชุม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ระบุกรรมการตามบทบาท ประธาน เลขานุการ และองค์ประชุม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ตำแหน่ง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กรรมการ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ประธานเจ้าหน้าที่บริหารด้านการเงิน (CFO) ผู้บริหารด้านความเสี่ยง (CRO) หรือผู้จัดการความเสี่ยงองค์กร เจ้าหน้าที่คุ้มครองข้อมูลส่วนบุคคล (DPO) ผู้อำนวยการฝ่ายทรัพยากรบุคคล และหัวหน้าหน่วยธุรกิจหลัก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เลขานุการ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ผู้เข้าร่วมตามความจำเป็น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 (ผู้สังเกตการณ์) ที่ปรึกษากฎหมาย และผู้ให้บริการ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องค์ประชุม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ประธานหรือผู้แทน และกรรมการไม่น้อยกว่ากึ่งหนึ่ง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หน้าที่และอำนาจตัดสินใจ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ระบุเรื่องที่คณะกรรมการตัดสินใจ เสนอแนะ และติดตาม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อนุมัติมาตรฐานด้านความมั่นคงปลอดภัย (ชั้นที่ 2) และให้ความเห็นชอบนโยบายก่อนเสนอ ประธานเจ้าหน้าที่บริหาร (CEO) 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อนุมัติข้อยกเว้นและการยอมรับความเสี่ยงระดับสูงและวิกฤตภายใต้อำนาจที่ได้รับ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ทบทวนทะเบียนความเสี่ยง KRI สถานะแผนงาน เหตุการณ์ และข้อตรวจพบจากการตรวจสอบทุกไตรมาส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จัดลำดับความสำคัญของการลงทุนด้านความมั่นคงปลอดภัยและเสนองบประมาณ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ดำเนินการทบทวนโดยฝ่ายบริหารประจำปี (GV-PRC-006)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การประชุมและบันทึก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กำหนดความถี่ในการประชุม เอกสารประกอบ บันทึกการประชุม และการติดตามมติ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ประชุมทุกไตรมาส และภายใน 48 ชั่วโมงเมื่อเกิดเหตุการณ์ระดับวิกฤต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ส่งเอกสารประกอบการประชุมล่วงหน้า 5 วันทำการ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เลขานุการออกบันทึกการประชุมภายใน 5 วันทำการ และติดตามมติจนแล้วเสร็จ (GV-REC-001)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 CEO หรือรองเป็นประธาน เพื่อให้การตัดสินใจมีอำนาจทางธุรกิจ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ใช้การประชุมเพื่อตัดสินใจ ไม่ใช่รายงานความคืบหน้า ทุกวาระควรระบุสิ่งที่ต้องการให้ตัดสิน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รวมกับคณะกรรมการกำกับด้าน IT ในองค์กรขนาดเล็ก เพื่อลดภาระการประชุม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กรรมการส่งผู้แทนระดับปฏิบัติการ ทำให้คณะกรรมการตัดสินใจไม่ได้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GV.RR-01: ผู้นำองค์กรรับผิดชอบต่อความเสี่ยงด้านไซเบอร์ และส่งเสริมวัฒนธรรมที่ตระหนักถึงความเสี่ยง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5.1, ข้อ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PM-2, PM-29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5.1 และ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GV-PRC-006: ระเบียบปฏิบัติการทบทวนโดยฝ่ายบริหาร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GV-CHR-002  |  ขอบเขตอำนาจหน้าที่คณะกรรมการกำกับดูแลความมั่นคงปลอดภัยสารสนเทศ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