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แบบตรวจสอบการยุติความสัมพันธ์กับผู้ให้บริการ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GV-FRM-007  |  แบบฟอร์ม  |  การบริหารความเสี่ยงห่วงโซ่อุปทานด้านไซเบอร์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แบบตรวจสอบการยุติความสัมพันธ์กับผู้ให้บริการ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ผู้จัดการฝ่ายจัดซื้อ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การบริหารความเสี่ยงห่วงโซ่อุปทานด้านไซเบอร์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บุคคลภายนอก,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แบบตรวจสอบนี้ทำให้การถอนสิทธิ์ การเรียกคืนข้อมูลและทรัพย์สิน และการยืนยันหน้าที่ครบถ้วนเมื่อสิ้นสุดความสัมพันธ์กับผู้ให้บริการ (GV.SC-10)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(GV-PRC-008)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ผู้ให้บริการและบริการ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 GV-REG-009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วันสิ้นสุดสัญญา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ถอนบัญชีและการเข้าถึงระยะไกล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VPN Jump host บัญชีแอปพลิเคชันและคลาวด์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เปลี่ยนรหัสผ่านที่ใช้ร่วม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รหัสผ่านบัญชีบริการและผู้ดูแลระบบที่ผู้ให้บริการทราบ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ส่งคืนข้อมูล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รูปแบบและวันที่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ได้รับหนังสือรับรองการลบข้อมูล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วันที่และเลขอ้างอิง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คืนทรัพย์สินและบัตร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 อุปกรณ์ยืนยันตัวตน บัตร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ลบกฎไฟร์วอลล์และการเชื่อมต่อระบบ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กฎไฟร์วอลล์และ API key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ปรับปรุงทะเบียน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GV-REG-009, ID-REG-002, PR-REG-001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เริ่มกระบวนการยุติความสัมพันธ์ 60 วันก่อนสัญญาสิ้นสุด เพื่อวางแผนการส่งคืนข้อมูล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ปล่อยให้กฎไฟร์วอลล์และบัญชี VPN ของผู้ให้บริการยังใช้งานได้หลายปีหลังสัญญาสิ้นสุด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GV.SC-10: แผนบริหารความเสี่ยงห่วงโซ่อุปทานครอบคลุมกิจกรรมหลังสิ้นสุดความร่วมมือหรือบริการ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SA-9, PS-7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GV-PRC-008: ระเบียบปฏิบัติการบริหารความเสี่ยงผู้ให้บริการภายนอก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GV-FRM-007  |  แบบตรวจสอบการยุติความสัมพันธ์กับผู้ให้บริการ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