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การวิเคราะห์ผลกระทบทางธุรกิจ (BIA)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ID-RPT-002  |  รายงาน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ID-RPT-002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การวิเคราะห์ผลกระทบทางธุรกิจ (BIA)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ผู้ประสานงานการบริหารความต่อเนื่องทางธุรกิจ (BCM)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8.2.2;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(หลักเกณฑ์ BCP)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หลักฐาน,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การวิเคราะห์ผลกระทบทางธุรกิจ (BIA) ระบุกระบวนการทางธุรกิจที่สำคัญ ผลกระทบของการหยุดชะงักตามช่วงเวลา และเป้าหมายการกู้คืนและทรัพยากรที่จำเป็น (ID.AM-05, GV.OC-04, GV.OC-05)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รายงานนี้ใช้โดยหน่วยงานและบทบาทที่ระบุในเอกสารแม่ (RC-POL-001)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วิธีการ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อธิบายวิธีประเมินผลกระทบและกำหนดเป้าหมาย (ISO 22301:2019 ข้อ 8.2.2)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สัมภาษณ์เจ้าของกระบวนการด้วยแบบสอบถามมาตรฐาน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ประเมินผลกระทบที่ 1 ชั่วโมง 4 ชั่วโมง 24 ชั่วโมง 72 ชั่วโมง และ 1 สัปดาห์ ด้วยมาตรวัดผลกระทบใน GV-PRC-001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กำหนดระยะเวลาหยุดชะงักสูงสุดที่ยอมรับได้ (MTPD) เป้าหมายระยะเวลาการกู้คืน (RTO) และเป้าหมายจุดกู้คืนข้อมูล (RPO) ของแต่ละกระบวนการ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ระบุการพึ่งพา ได้แก่ ระบบ ข้อมูล บุคลากร ผู้ให้บริการ และสถานที่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ยืนยันผลกับ คณะกรรมการกำกับดูแลความมั่นคงปลอดภัยสารสนเทศ (ISSC)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ผลการวิเคราะห์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บันทึกกระบวนการสำคัญแต่ละรายการพร้อมผลกระทบ เป้าหมาย และการพึ่งพา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กระบวนการ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ผลกระทบที่ 4 ชั่วโมง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MTPD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RTO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RPO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การพึ่งพาหลัก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[กระบวนการ]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[กระบวนการ]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ให้เจ้าของกระบวนการเป็นผู้ประเมินระดับผลกระทบ ฝ่าย IT ไม่ควรคาดเดาผลกระทบทางธุรกิจเอง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เปรียบเทียบ RTO ที่ต้องการกับความสามารถในการกู้คืนที่ทดสอบแล้ว และรายงานช่องว่าง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ปรับปรุง BIA ทุกปี หรือหลังการเปลี่ยนแปลงทางธุรกิจที่สำคัญ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ทุกกระบวนการถูกจัดเป็นระดับวิกฤตและมี RTO 1 ชั่วโมง ซึ่งไม่มีงบประมาณใดรองรับได้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ID.AM-05: จัดลำดับความสำคัญของทรัพย์สินตามชั้นข้อมูล ความสำคัญ ทรัพยากร และผลกระทบต่อพันธกิจ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GV.OC-04: เข้าใจวัตถุประสงค์ ขีดความสามารถ และบริการสำคัญที่ผู้มีส่วนได้ส่วนเสียภายนอกพึ่งพา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GV.OC-05: เข้าใจผลลัพธ์ ขีดความสามารถ และบริการที่องค์กรต้องพึ่งพา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CP-2(8), RA-9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8.2.2;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(หลักเกณฑ์ BCP)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RC-POL-001: นโยบายการบริหารความต่อเนื่องทางธุรกิจ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ID-RPT-002  |  การวิเคราะห์ผลกระทบทางธุรกิจ (BIA)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