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มาตรฐานการบริหารจัดการสิทธิ์ระดับสูง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PR-STD-002  |  มาตรฐาน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มาตรฐานการบริหารจัดการสิทธิ์ระดับสูง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 และ 8.18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มาตรฐานนี้กำหนดข้อกำหนดในการบริหารบัญชีสิทธิ์ระดับสูงและการเข้าถึงในฐานะผู้ดูแลระบบ ซึ่งเป็นเป้าหมายหลักของการโจมตีด้วยแรนซัมแวร์ (PR.AA-05)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กำหนดข้อกำหนดด้านสิทธิ์ระดับสูงที่วัดผลได้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PA-01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ผู้ดูแลระบบใช้บัญชีสิทธิ์ระดับสูงแยกที่ระบุชื่อ และห้ามใช้บัญชีผู้ใช้ประจำวัน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PA-02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บันทึกบัญชีสิทธิ์ระดับสูงทุกบัญชีในทะเบียนบัญชีสิทธิ์ระดับสูง (PR-REG-001) พร้อมเจ้าของและเหตุผล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PA-03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การเข้าถึงด้วยสิทธิ์ระดับสูงต้องใช้ MFA ที่ทนต่อฟิชชิ่ง และผ่าน Jump host ของระบบบริหารสิทธิ์ระดับสูง (PAM) ที่บันทึกเซสชัน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PA-04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จำกัดบัญชีผู้ดูแลโดเมนและผู้ดูแล Tenant คลาวด์ให้น้อยที่สุด (เป้าหมาย: ไม่เกิน 5 บัญชี)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PA-05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ใช้การยกระดับสิทธิ์เฉพาะเมื่อจำเป็น (Just-in-time) เมื่อทำได้ และทบทวนสิทธิ์ถาวรทุกไตรมาส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PA-06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 Log เซสชันสิทธิ์ระดับสูงและส่งไปยังระบบเฝ้าระวังความมั่นคงปลอดภัย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PA-07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ผู้ดูแลระบบใช้เครื่องสำหรับผู้ดูแลระบบที่เสริมความแข็งแรงแล้ว และไม่ใช้ท่องอินเทอร์เน็ตหรืออ่านอีเมล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PA-08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เก็บบัญชีฉุกเฉิน (Break-glass) ในตู้นิรภัยที่ปิดผนึก เฝ้าระวัง และทดสอบปีละ 2 ครั้ง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PA-09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ผ่านผู้ดูแลระบบภายในเครื่องของอุปกรณ์ปลายทางและเซิร์ฟเวอร์ต้องไม่ซ้ำกันและเปลี่ยนอัตโนมัติ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ใช้รูปแบบการแบ่งระดับผู้ดูแลระบบ (Tier 0 ระบบตัวตน Tier 1 เซิร์ฟเวอร์ Tier 2 เครื่องผู้ใช้) เพื่อป้องกันการนำข้อมูลยืนยันตัวตนไปใช้ข้ามระดับ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ให้การเข้าถึงในฐานะผู้ดูแลระบบของผู้ให้บริการทั้งหมดผ่านระบบ PAM เดียวกัน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มีบัญชีผู้ดูแลโดเมนหลายสิบบัญชี ซึ่งหลายบัญชีไม่ได้ใช้หรือเป็นของผู้ให้บริการเดิม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PR.AA-05: กำหนด บริหาร บังคับใช้ และทบทวนสิทธิ์การเข้าถึงและการอนุญาต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PR.AA-01: บริหารตัวตนและข้อมูลยืนยันตัวตนของผู้ใช้ บริการ และฮาร์ดแวร์ที่ได้รับอนุญาต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A.8.2, Annex A.8.18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AC-6, AC-2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 และ 8.18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PR-POL-001: นโยบายการควบคุมการเข้าถึง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PR-FRM-002: แบบฟอร์มขอสิทธิ์ระดับสูง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PR-REG-001: ทะเบียนบัญชีสิทธิ์ระดับสูง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PR-STD-002  |  มาตรฐานการบริหารจัดการสิทธิ์ระดับสูง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