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นโยบายการจัดชั้นและการปกป้องข้อมูล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PR-POL-003  |  นโยบาย  |  ความมั่นคงปลอดภัยของข้อมูล (PR.DS)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นโยบายการจัดชั้นและการปกป้องข้อมูล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ความมั่นคงปลอดภัยของข้อมูล (PR.DS)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5.12 และ 5.13; พ.ร.บ.คุ้มครองข้อมูลส่วนบุคคล พ.ศ. 2562 มาตรา 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นโยบายนี้กำหนดวิธีจัดชั้นและปกป้องข้อมูลตามระดับความอ่อนไหว ทั้งขณะจัดเก็บ ขณะส่ง และขณะใช้งาน ตลอดวงจรชีวิตของข้อมูล (PR.DS-01, PR.DS-02, PR.DS-10)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ข้อความนโยบาย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ระบุหลักการปกป้องข้อมูลที่บังคับ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ข้อมูลทุกประเภทมีเจ้าของ ซึ่งกำหนดชั้นข้อมูลตามมาตรฐานการจัดชั้นความลับและการจัดการข้อมูล (PR-STD-004)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ใช้มาตรการปกป้อง (การเข้ารหัส การเข้าถึง การติดป้าย การแบ่งปัน) ตามชั้นข้อมูล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เข้ารหัสข้อมูลระดับ Restricted และ Confidential ทั้งขณะจัดเก็บและขณะส่ง (PR-STD-005)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สำรองข้อมูลตามมาตรฐานการสำรองข้อมูล (PR-STD-006)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เก็บรักษาข้อมูลเท่าที่จำเป็น และทำลายอย่างมั่นคงปลอดภัย (PR-STD-007)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การส่งข้อมูลระดับ Restricted ให้บุคคลภายนอกต้องมีสัญญาที่มีข้อกำหนดด้านความมั่นคงปลอดภัยและการคุ้มครองข้อมูล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จำกัดชั้นข้อมูลไว้ 3 ถึง 4 ระดับที่ผู้ใช้จดจำได้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ใช้การติดป้ายอัตโนมัติเป็นค่าเริ่มต้นเมื่อทำได้ แทนการพึ่งพาให้ผู้ใช้ติดป้ายทุกไฟล์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จัดทุกอย่างเป็นข้อมูลลับ ทำให้ป้ายกำกับไม่มีความหมาย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PR.DS-01: ปกป้องความลับ ความถูกต้องครบถ้วน และความพร้อมใช้งานของข้อมูลที่จัดเก็บ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PR.DS-02: ปกป้องความลับ ความถูกต้องครบถ้วน และความพร้อมใช้งานของข้อมูลระหว่างการรับส่ง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PR.DS-10: ปกป้องความลับ ความถูกต้องครบถ้วน และความพร้อมใช้งานของข้อมูลระหว่างการใช้งาน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A.5.12, Annex A.5.13, Annex A.5.14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RA-2, MP-1, SC-1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5.12 และ 5.13; พ.ร.บ.คุ้มครองข้อมูลส่วนบุคคล พ.ศ. 2562 มาตรา 37(1)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PR-STD-004: มาตรฐานการจัดชั้นความลับและการจัดการข้อมูล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PR-STD-005: มาตรฐานการเข้ารหัสและการบริหารจัดการกุญแจ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PR-STD-006: มาตรฐานการสำรองข้อมูล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PR-STD-007: มาตรฐานการเก็บรักษาและการทำลายข้อมูล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PR-STD-008: มาตรฐานการป้องกันข้อมูลรั่วไหล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PR-POL-003  |  นโยบายการจัดชั้นและการปกป้องข้อมูล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