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ระเบียบปฏิบัติการค้นหาภัยคุกคามเชิงรุก (Threat Hunting)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DE-PRC-003  |  ระเบียบปฏิบัติ  |  การวิเคราะห์เหตุการณ์ไม่พึงประสงค์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ระเบียบปฏิบัติการค้นหาภัยคุกคามเชิงรุก (Threat Hunting)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การวิเคราะห์เหตุการณ์ไม่พึงประสงค์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800-53 Rev. 5 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ระเบียบปฏิบัตินี้เป็นแนวทางการค้นหาภัยคุกคามเชิงรุกโดยอิงสมมติฐาน เพื่อค้นหาภัยคุกคามที่หลบเลี่ยงการตรวจจับอัตโนมัติ (DE.AE-02, DE.AE-03, DE.AE-07)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รอบการค้นหา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อธิบายรอบการค้นหาภัยคุกคาม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ตั้งสมมติฐานจากข้อมูลข่าวกรองภัยคุกคามหรือเหตุการณ์ล่าสุด (เช่น ผู้โจมตีใช้เครื่องมือบริหารระยะไกลเพื่อคงการเข้าถึง)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ระบุข้อมูลที่ต้องใช้และยืนยันว่ามีข้อมูลพร้อม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ค้นหา วิเคราะห์ และเชื่อมโยงข้อมูลข้ามแหล่ง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ยืนยันหรือปฏิเสธสมมติฐาน และยกระดับสิ่งที่พบเป็นเหตุการณ์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แปลงการค้นหาที่สำเร็จเป็นการตรวจจับอัตโนมัติ (DE-REG-002)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บันทึกการค้นหา ช่องว่างของข้อมูล และผลลัพธ์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ค้นหาภัยคุกคามอย่างน้อยไตรมาสละครั้ง โดยมุ่งเน้นภัยคุกคามสำคัญของภาคส่วน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เรียกการทบทวนการแจ้งเตือนตามปกติว่าเป็นการค้นหาภัยคุกคาม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DE.AE-02: วิเคราะห์เหตุการณ์ที่อาจไม่พึงประสงค์เพื่อเข้าใจกิจกรรมที่เกี่ยวข้อง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DE.AE-03: เชื่อมโยงข้อมูลจากหลายแหล่ง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DE.AE-07: นำข่าวกรองภัยคุกคามไซเบอร์และข้อมูลบริบทอื่นมาใช้ในการวิเคราะห์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800-53 Rev. 5 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DE-STD-001: มาตรฐานการเฝ้าระวังความมั่นคงปลอดภัย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DE-PRC-003  |  ระเบียบปฏิบัติการค้นหาภัยคุกคามเชิงรุก (Threat Hunting)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