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H Sarabun New" w:hAnsi="TH Sarabun New" w:cs="TH Sarabun New" w:eastAsia="TH Sarabun New"/>
          <w:b/>
          <w:i w:val="0"/>
          <w:color w:val="595959"/>
          <w:sz w:val="32"/>
          <w:szCs w:val="32"/>
          <w:bCs/>
        </w:rPr>
        <w:t>[ชื่อองค์กร]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48"/>
          <w:szCs w:val="48"/>
          <w:bCs/>
        </w:rPr>
        <w:t>แม่แบบแถลงการณ์และการแจ้งความคืบหน้าต่อผู้มีส่วนได้ส่วนเสีย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color w:val="595959"/>
          <w:sz w:val="26"/>
          <w:szCs w:val="26"/>
        </w:rPr>
        <w:t>RC-TPL-001  |  แม่แบบ  |  การสื่อสารระหว่างการกู้คืน (RC.CO)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วิธีใช้แม่แบบนี้: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แทนที่ข้อความในวงเล็บเหลี่ยมด้วยข้อมูลขององค์กร คงทุกหัวข้อในส่วน A ไว้เพราะเป็นข้อกำหนดขั้นต่ำ ใช้ส่วน B เพื่อยกระดับความพร้อม ลบกล่องข้อกำหนดสีฟ้าและหมายเหตุนี้ก่อนประกาศใช้ แม่แบบนี้เป็นตัวอย่างและไม่ใช่คำปรึกษาทางกฎหมาย ให้ตรวจสอบรายการที่ระบุ [VERIFY] กับกฎระเบียบไทยฉบับปัจจุบันก่อนใช้งาน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1. การควบคุมเอกสาร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รหัสเอกสาร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RC-TPL-001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ชื่อเอกสาร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แม่แบบแถลงการณ์และการแจ้งความคืบหน้าต่อผู้มีส่วนได้ส่วนเสีย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สถานะ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 (ยังไม่ได้อนุมัติ)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ระดับชั้นความลับ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ใช้ภายใน (Internal)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เจ้าของเอกสาร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ผู้จัดการฝ่ายสื่อสารองค์กร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ผู้อนุมัติ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ประธานเจ้าหน้าที่บริหาร (CEO)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วันที่มีผลบังคับใช้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รอบการทบทวน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ทุกปี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วันที่ทบทวนครั้งถัดไป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2. ข้อมูลประจำเอกสาร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ชั้นเอกสาร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ชั้นที่ 4: แบบฟอร์ม ทะเบียน บันทึก รายงาน และแม่แบบ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ประเภทเอกสาร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แม่แบบ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Function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กู้คืน (Recover, RC)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CSF Category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การสื่อสารระหว่างการกู้คืน (RC.CO)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ระดับความจำเป็น (Level)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คาดหวัง (Expected)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เงื่อนไขที่ทำให้บังคับ (Trigger)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ทุกองค์กร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แหล่งอ้างอิง (Basis)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22301:2019 ข้อ 8.4.3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27002 theme และ Tag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องค์กร (Organizational, A.5); Tag: กระบวนการ, ความยืดหยุ่น, หลักฐาน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ชุดเอกสาร (Package)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หลัก (Core)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3. ประวัติการแก้ไข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07"/>
        <w:gridCol w:w="1587"/>
        <w:gridCol w:w="3742"/>
        <w:gridCol w:w="1587"/>
        <w:gridCol w:w="1530"/>
      </w:tblGrid>
      <w:tr>
        <w:trPr>
          <w:tblHeader w:val="true"/>
        </w:trPr>
        <w:tc>
          <w:tcPr>
            <w:tcW w:type="dxa" w:w="90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ฉบับที่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วันที่</w:t>
            </w:r>
          </w:p>
        </w:tc>
        <w:tc>
          <w:tcPr>
            <w:tcW w:type="dxa" w:w="3742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รายละเอียดการแก้ไข</w:t>
            </w:r>
          </w:p>
        </w:tc>
        <w:tc>
          <w:tcPr>
            <w:tcW w:type="dxa" w:w="1587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ผู้จัดทำ</w:t>
            </w:r>
          </w:p>
        </w:tc>
        <w:tc>
          <w:tcPr>
            <w:tcW w:type="dxa" w:w="1531"/>
            <w:shd w:val="clear" w:color="auto" w:fill="1F3864"/>
          </w:tcPr>
          <w:p>
            <w:r/>
            <w:r>
              <w:rPr>
                <w:rFonts w:ascii="TH Sarabun New" w:hAnsi="TH Sarabun New" w:cs="TH Sarabun New" w:eastAsia="TH Sarabun New"/>
                <w:b/>
                <w:i w:val="0"/>
                <w:color w:val="FFFFFF"/>
                <w:sz w:val="26"/>
                <w:szCs w:val="26"/>
                <w:bCs/>
              </w:rPr>
              <w:t>ผู้อนุมัติ</w:t>
            </w:r>
          </w:p>
        </w:tc>
      </w:tr>
      <w:tr>
        <w:tc>
          <w:tcPr>
            <w:tcW w:type="dxa" w:w="90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1.0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[วว เดือน ปปปป]</w:t>
            </w:r>
          </w:p>
        </w:tc>
        <w:tc>
          <w:tcPr>
            <w:tcW w:type="dxa" w:w="3742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ประกาศใช้ครั้งแรก</w:t>
            </w:r>
          </w:p>
        </w:tc>
        <w:tc>
          <w:tcPr>
            <w:tcW w:type="dxa" w:w="1587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  <w:tc>
          <w:tcPr>
            <w:tcW w:type="dxa" w:w="1531"/>
          </w:tcPr>
          <w:p>
            <w:r/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[ชื่อ ตำแหน่ง]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4. ส่วน A: ข้อกำหนดขั้นต่ำ (Requirement Fields)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4.1 วัตถุประสงค์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ระบุเหตุผลของการมีเอกสารนี้และผลลัพธ์ที่เอกสารสนับสนุน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แม่แบบนี้มีข้อความที่อนุมัติไว้ล่วงหน้าสำหรับบุคลากร ลูกค้า และสาธารณะ ในแต่ละช่วงของเหตุการณ์ไซเบอร์และการกู้คืน (RC.CO-04)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4.2 ขอบเขต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ระบุหน่วยงาน บุคลากร ระบบ สถานที่ และบุคคลภายนอกที่อยู่ในขอบเขต พร้อมระบุข้อยกเว้น (ถ้ามี)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แม่แบบนี้ใช้โดยหน่วยงานและบทบาทที่ระบุในเอกสารแม่ (RC-PRC-002) และครอบคลุมกิจกรรมตามที่เอกสารแม่กำหนด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4.3 แถลงการณ์เบื้องต้น (ช่วงชั่วโมงแรก)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จัดทำแถลงการณ์สั้นสำหรับการตอบสนองต่อสาธารณะครั้งแรก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[ชื่อองค์กร] กำลังดำเนินการรับมือเหตุการณ์ด้านระบบสารสนเทศที่กระทบระบบบางส่วน องค์กรได้เปิดใช้แผนรับมือและทำงานร่วมกับผู้เชี่ยวชาญเพื่อกู้คืนบริการอย่างปลอดภัย [บริการสำคัญ] ยังคงให้บริการได้ผ่านขั้นตอนทดแทน องค์กรจะแจ้งความคืบหน้าภายใน [เวลา]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4.4 การแจ้งบุคลากร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จัดทำแม่แบบสำหรับการแจ้งภายใน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การแจ้งครั้งที่ [ลำดับ] เวลา [เวลา]: ระบบที่ได้รับผลกระทบ: [รายการ] สิ่งที่ต้องทำ: [คำแนะนำ เช่น ใช้แบบฟอร์มทดแทน ห้ามเชื่อมต่ออุปกรณ์] สิ่งที่ห้ามทำ: ห้ามเปิดเผยเรื่องเหตุการณ์ต่อภายนอก การแจ้งครั้งถัดไป: [เวลา] สอบถาม: [ช่องทางติดต่อ]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4.5 การแจ้งความคืบหน้าการกู้คืน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355"/>
      </w:tblGrid>
      <w:tr>
        <w:tc>
          <w:tcPr>
            <w:tcW w:type="dxa" w:w="9354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color w:val="1F3864"/>
                <w:sz w:val="26"/>
                <w:szCs w:val="26"/>
                <w:bCs/>
              </w:rPr>
              <w:t xml:space="preserve">ข้อกำหนด: </w:t>
            </w:r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จัดทำแม่แบบสำหรับการแจ้งความคืบหน้าการกู้คืนต่อสาธารณะ</w:t>
            </w:r>
          </w:p>
        </w:tc>
      </w:tr>
    </w:tbl>
    <w:p>
      <w:pPr>
        <w:spacing w:after="0"/>
      </w:pPr>
    </w:p>
    <w:p>
      <w:pPr>
        <w:spacing w:after="40" w:before="0"/>
      </w:pPr>
      <w:r>
        <w:rPr>
          <w:rFonts w:ascii="TH Sarabun New" w:hAnsi="TH Sarabun New" w:cs="TH Sarabun New" w:eastAsia="TH Sarabun New"/>
          <w:b w:val="0"/>
          <w:i/>
          <w:color w:val="595959"/>
          <w:sz w:val="26"/>
          <w:szCs w:val="26"/>
        </w:rPr>
        <w:t>ตัวอย่างเนื้อหา</w:t>
      </w:r>
    </w:p>
    <w:p>
      <w:pPr>
        <w:spacing w:after="80" w:before="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[ชื่อองค์กร] ได้กู้คืน [บริการ] แล้ว และกำลังตรวจสอบระบบที่เหลือ คาดว่าจะแล้วเสร็จภายใน [กรอบเวลา] [กรณีข้อมูลส่วนบุคคลได้รับผลกระทบ: องค์กรกำลังติดต่อบุคคลที่ได้รับผลกระทบโดยตรง] องค์กรขอขอบคุณผู้รับบริการสำหรับความอดทน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5. ส่วน B: แนวปฏิบัติที่ดี (Best Practice)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ให้ฝ่ายกฎหมายและฝ่ายสื่อสารอนุมัติแม่แบบทุกปี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จัดทำฉบับภาษาไทยและภาษาอังกฤษ</w:t>
      </w:r>
    </w:p>
    <w:p>
      <w:pPr>
        <w:pStyle w:val="Heading2"/>
        <w:keepNext/>
        <w:spacing w:before="12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3"/>
          <w:szCs w:val="33"/>
          <w:bCs/>
        </w:rPr>
        <w:t>ข้อผิดพลาดที่พบบ่อย</w:t>
      </w:r>
    </w:p>
    <w:p>
      <w:pPr>
        <w:pStyle w:val="ListBullet"/>
        <w:spacing w:after="40"/>
      </w:pPr>
      <w:r>
        <w:rPr>
          <w:rFonts w:ascii="TH Sarabun New" w:hAnsi="TH Sarabun New" w:cs="TH Sarabun New" w:eastAsia="TH Sarabun New"/>
          <w:b w:val="0"/>
          <w:i w:val="0"/>
          <w:sz w:val="30"/>
          <w:szCs w:val="30"/>
        </w:rPr>
        <w:t>ใช้ข้อความว่าไม่พบหลักฐานการขโมยข้อมูลก่อนที่ผลการสอบสวนจะยืนยันได้</w:t>
      </w:r>
    </w:p>
    <w:p>
      <w:pPr>
        <w:pStyle w:val="Heading1"/>
        <w:keepNext/>
        <w:spacing w:before="200" w:after="80"/>
      </w:pPr>
      <w:r>
        <w:rPr>
          <w:rFonts w:ascii="TH Sarabun New" w:hAnsi="TH Sarabun New" w:cs="TH Sarabun New" w:eastAsia="TH Sarabun New"/>
          <w:b/>
          <w:i w:val="0"/>
          <w:color w:val="1F3864"/>
          <w:sz w:val="38"/>
          <w:szCs w:val="38"/>
          <w:bCs/>
        </w:rPr>
        <w:t>6. ภาคผนวก: การอ้างอิงและเอกสารที่เกี่ยวข้อง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835"/>
        <w:gridCol w:w="6520"/>
      </w:tblGrid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CSF 2.0 Subcategories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RC.CO-04: เผยแพร่ข้อมูลความคืบหน้าการกู้คืนต่อสาธารณะด้วยวิธีและข้อความที่ได้รับอนุมัติ</w:t>
            </w:r>
          </w:p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RC.CO-03: สื่อสารกิจกรรมการกู้คืนและความคืบหน้าในการฟื้นฟูขีดความสามารถไปยังผู้มีส่วนได้ส่วนเสียที่กำหนด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ISO/IEC 27001:2022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Annex A.5.29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NIST SP 800-53 Rev. 5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IR-7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กฎหมาย ระเบียบ และแหล่งอ้างอิงอื่น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ISO 22301:2019 ข้อ 8.4.3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เอกสารแม่ (Parent)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RC-PRC-002: ระเบียบปฏิบัติการสื่อสารในภาวะวิกฤต</w:t>
            </w:r>
          </w:p>
        </w:tc>
      </w:tr>
      <w:tr>
        <w:tc>
          <w:tcPr>
            <w:tcW w:type="dxa" w:w="2835"/>
            <w:shd w:val="clear" w:color="auto" w:fill="EAF0F7"/>
          </w:tcPr>
          <w:p>
            <w:r>
              <w:rPr>
                <w:rFonts w:ascii="TH Sarabun New" w:hAnsi="TH Sarabun New" w:cs="TH Sarabun New" w:eastAsia="TH Sarabun New"/>
                <w:b/>
                <w:i w:val="0"/>
                <w:sz w:val="26"/>
                <w:szCs w:val="26"/>
                <w:bCs/>
              </w:rPr>
              <w:t>เอกสารลูก (Child)</w:t>
            </w:r>
          </w:p>
        </w:tc>
        <w:tc>
          <w:tcPr>
            <w:tcW w:type="dxa" w:w="6520"/>
          </w:tcPr>
          <w:p>
            <w:r>
              <w:rPr>
                <w:rFonts w:ascii="TH Sarabun New" w:hAnsi="TH Sarabun New" w:cs="TH Sarabun New" w:eastAsia="TH Sarabun New"/>
                <w:b w:val="0"/>
                <w:i w:val="0"/>
                <w:sz w:val="26"/>
                <w:szCs w:val="26"/>
              </w:rPr>
              <w:t>ไม่มี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 xml:space="preserve">ระดับชั้นความลับ: ใช้ภายใน (Internal)    หน้า </w:t>
    </w:r>
    <w:r>
      <w:rPr>
        <w:rFonts w:ascii="TH Sarabun New" w:hAnsi="TH Sarabun New" w:cs="TH Sarabun New" w:eastAsia="TH Sarabun New"/>
        <w:color w:val="595959"/>
        <w:sz w:val="24"/>
        <w:szCs w:val="24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TH Sarabun New" w:hAnsi="TH Sarabun New" w:cs="TH Sarabun New" w:eastAsia="TH Sarabun New"/>
        <w:b w:val="0"/>
        <w:i w:val="0"/>
        <w:color w:val="595959"/>
        <w:sz w:val="24"/>
        <w:szCs w:val="24"/>
      </w:rPr>
      <w:t>[ชื่อองค์กร]  |  RC-TPL-001  |  แม่แบบแถลงการณ์และการแจ้งความคืบหน้าต่อผู้มีส่วนได้ส่วนเสีย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cs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