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Vulnerability Remediation Tracker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ID-REG-006  |  Register  |  Risk Assessment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Vulnerability Remediation Tracker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Continuous; report monthly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tracker records validated vulnerabilities, their severity, owner, due date, and remediation status, to show exposure and SLA compliance (ID.RA-01).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(ID-PRC-002)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Vuln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V-2026-0001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Source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Scan, pentest, advisory.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ID.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Vulnerability (CVE)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Title and CVE.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Severity and exposure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ID-STD-002.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Found and due 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Status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Open, Fixed, Verified, Exception.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Vuln ID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Source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Asset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Vulnerability (CVE)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Severity and exposure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Owner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Found and due date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Status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V-2026-0001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Generate the tracker from the scanning tool and ticketing system rather than by hand.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Tracking thousands of low findings and losing sight of critical ones.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ID.RA-01: Vulnerabilities in assets are identified, validated, and recorded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ID.RA-06: Risk responses are chosen, prioritized, planned, tracked, and communicated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RA-5, PM-4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ID-PRC-002: Vulnerability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ID-REG-006  |  Vulnerability Remediation Tracker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