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Backup and Restore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PR-PRC-005  |  Procedure  |  Data Security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Backup and Restore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Security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Resilience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describes how backups are configured, monitored, protected, and restored, including verification of backup integrity before restoration (PR.DS-11, RC.RP-03).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Daily Operations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daily checks and failure handling.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Check backup job status every morning and log failures in the IT ticketing system.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Rerun failed critical jobs the same day; escalate to IT Infrastructure Manager if a second failure occurs.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Confirm the immutable copy and the off-site replication completed.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Restore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restore steps, including integrity checks.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Receive an approved restore request (incident, change, or test).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Select the restore point; for security incidents, choose a point before the earliest indicator of compromise.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Verify backup integrity (checksum, malware scan of restored data in an isolated environment) before restoring to production (RC.RP-03).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Restore and validate application function with the system owner.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the result in PR-REC-003.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PR-REC-003: Backup and Restore Test Record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restore runbooks for each critical system (RC-PRC-001) and update them after every test.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Restoring infected backups directly into production during a ransomware incident.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PR.DS-11: Backups of data are created, protected, maintained, and tested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RC.RP-03: The integrity of backups and other restoration assets is verified before using them for restoration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CP-9, CP-10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8.13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PR-STD-006: Backup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PR-REC-003: Backup and Restore Test Record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PR-PRC-005  |  Backup and Restore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