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Log Source and Monitoring Coverage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DE-REG-001  |  Register  |  Continuous Monitoring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 Source and Monitoring Coverage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 Monitoring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8.15 and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lists log sources, whether they are collected and monitored, and their coverage status, so that blind spots are visible (DE.CM-01, DE.CM-09, PR.PS-04).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(DE-STD-001)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or device group.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Critical, High, Medium.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 types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Events collected.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Collected (Yes, Partial, No)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Monitored use cases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DE-REG-002.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Retention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Online and archive.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Gap and action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 to close gaps.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Source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Criticality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Log types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Collected (Yes, Partial, No)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Monitored use cases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Retention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Gap and action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coverage quarterly against the asset inventory and new systems.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Assuming a source is monitored because it was onboarded once; sources stop sending silently.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DE.CM-01: Networks and network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DE.CM-09: Computing hardware and software, runtime environments, and their data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PR.PS-04: Log records are generated and made available for continuous monitoring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A.8.15, 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AU-2,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8.15 and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DE-REG-001  |  Log Source and Monitoring Coverage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