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Supplier Offboarding Checklist</w:t>
      </w:r>
    </w:p>
    <w:p>
      <w:pPr>
        <w:spacing w:after="80" w:before="0"/>
      </w:pPr>
      <w:r>
        <w:rPr>
          <w:rFonts w:ascii="Calibri" w:hAnsi="Calibri" w:cs="Calibri" w:eastAsia="Calibri"/>
          <w:b w:val="0"/>
          <w:i w:val="0"/>
          <w:color w:val="595959"/>
          <w:sz w:val="18"/>
          <w:szCs w:val="18"/>
        </w:rPr>
        <w:t>GV-FRM-007  |  Form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Supplier Offboarding Checklist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Procurement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21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21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26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Procurement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21 August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Procurement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checklist ensures that access, data, and assets are recovered and obligations confirmed when a supplier relationship ends (GV.SC-10).</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(GV-PRC-008)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Supplier and service</w:t>
            </w:r>
          </w:p>
        </w:tc>
        <w:tc>
          <w:tcPr>
            <w:tcW w:type="dxa" w:w="3628"/>
          </w:tcPr>
          <w:p>
            <w:r/>
            <w:r>
              <w:rPr>
                <w:rFonts w:ascii="Calibri" w:hAnsi="Calibri" w:cs="Calibri" w:eastAsia="Calibri"/>
                <w:b w:val="0"/>
                <w:i w:val="0"/>
                <w:sz w:val="18"/>
                <w:szCs w:val="18"/>
              </w:rPr>
              <w:t>From GV-REG-009.</w:t>
            </w:r>
          </w:p>
        </w:tc>
        <w:tc>
          <w:tcPr>
            <w:tcW w:type="dxa" w:w="2835"/>
          </w:tcPr>
          <w:p>
            <w:r/>
            <w:r>
              <w:rPr>
                <w:rFonts w:ascii="Calibri" w:hAnsi="Calibri" w:cs="Calibri" w:eastAsia="Calibri"/>
                <w:b w:val="0"/>
                <w:i w:val="0"/>
                <w:sz w:val="18"/>
                <w:szCs w:val="18"/>
              </w:rPr>
              <w:t>SUP-011 Former nurse call maintenance contractor</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Contract end date</w:t>
            </w:r>
          </w:p>
        </w:tc>
        <w:tc>
          <w:tcPr>
            <w:tcW w:type="dxa" w:w="3628"/>
          </w:tcPr>
          <w:p>
            <w:r/>
            <w:r>
              <w:rPr>
                <w:rFonts w:ascii="Calibri" w:hAnsi="Calibri" w:cs="Calibri" w:eastAsia="Calibri"/>
                <w:b w:val="0"/>
                <w:i w:val="0"/>
                <w:sz w:val="18"/>
                <w:szCs w:val="18"/>
              </w:rPr>
              <w:t>Date.</w:t>
            </w:r>
          </w:p>
        </w:tc>
        <w:tc>
          <w:tcPr>
            <w:tcW w:type="dxa" w:w="2835"/>
          </w:tcPr>
          <w:p>
            <w:r/>
            <w:r>
              <w:rPr>
                <w:rFonts w:ascii="Calibri" w:hAnsi="Calibri" w:cs="Calibri" w:eastAsia="Calibri"/>
                <w:b w:val="0"/>
                <w:i w:val="0"/>
                <w:sz w:val="18"/>
                <w:szCs w:val="18"/>
              </w:rPr>
              <w:t>31 May 2026</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Accounts and remote access revoked</w:t>
            </w:r>
          </w:p>
        </w:tc>
        <w:tc>
          <w:tcPr>
            <w:tcW w:type="dxa" w:w="3628"/>
          </w:tcPr>
          <w:p>
            <w:r/>
            <w:r>
              <w:rPr>
                <w:rFonts w:ascii="Calibri" w:hAnsi="Calibri" w:cs="Calibri" w:eastAsia="Calibri"/>
                <w:b w:val="0"/>
                <w:i w:val="0"/>
                <w:sz w:val="18"/>
                <w:szCs w:val="18"/>
              </w:rPr>
              <w:t>VPN, jump host, application, cloud accounts.</w:t>
            </w:r>
          </w:p>
        </w:tc>
        <w:tc>
          <w:tcPr>
            <w:tcW w:type="dxa" w:w="2835"/>
          </w:tcPr>
          <w:p>
            <w:r/>
            <w:r>
              <w:rPr>
                <w:rFonts w:ascii="Calibri" w:hAnsi="Calibri" w:cs="Calibri" w:eastAsia="Calibri"/>
                <w:b w:val="0"/>
                <w:i w:val="0"/>
                <w:sz w:val="18"/>
                <w:szCs w:val="18"/>
              </w:rPr>
              <w:t>Remote support VPN profile and two local accounts disabled 31 May 2026</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Shared credentials rotated</w:t>
            </w:r>
          </w:p>
        </w:tc>
        <w:tc>
          <w:tcPr>
            <w:tcW w:type="dxa" w:w="3628"/>
          </w:tcPr>
          <w:p>
            <w:r/>
            <w:r>
              <w:rPr>
                <w:rFonts w:ascii="Calibri" w:hAnsi="Calibri" w:cs="Calibri" w:eastAsia="Calibri"/>
                <w:b w:val="0"/>
                <w:i w:val="0"/>
                <w:sz w:val="18"/>
                <w:szCs w:val="18"/>
              </w:rPr>
              <w:t>Service and administrator passwords known to the supplier.</w:t>
            </w:r>
          </w:p>
        </w:tc>
        <w:tc>
          <w:tcPr>
            <w:tcW w:type="dxa" w:w="2835"/>
          </w:tcPr>
          <w:p>
            <w:r/>
            <w:r>
              <w:rPr>
                <w:rFonts w:ascii="Calibri" w:hAnsi="Calibri" w:cs="Calibri" w:eastAsia="Calibri"/>
                <w:b w:val="0"/>
                <w:i w:val="0"/>
                <w:sz w:val="18"/>
                <w:szCs w:val="18"/>
              </w:rPr>
              <w:t>Nurse call server administrator password changed 31 May 2026</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Data returned</w:t>
            </w:r>
          </w:p>
        </w:tc>
        <w:tc>
          <w:tcPr>
            <w:tcW w:type="dxa" w:w="3628"/>
          </w:tcPr>
          <w:p>
            <w:r/>
            <w:r>
              <w:rPr>
                <w:rFonts w:ascii="Calibri" w:hAnsi="Calibri" w:cs="Calibri" w:eastAsia="Calibri"/>
                <w:b w:val="0"/>
                <w:i w:val="0"/>
                <w:sz w:val="18"/>
                <w:szCs w:val="18"/>
              </w:rPr>
              <w:t>Format and date.</w:t>
            </w:r>
          </w:p>
        </w:tc>
        <w:tc>
          <w:tcPr>
            <w:tcW w:type="dxa" w:w="2835"/>
          </w:tcPr>
          <w:p>
            <w:r/>
            <w:r>
              <w:rPr>
                <w:rFonts w:ascii="Calibri" w:hAnsi="Calibri" w:cs="Calibri" w:eastAsia="Calibri"/>
                <w:b w:val="0"/>
                <w:i w:val="0"/>
                <w:sz w:val="18"/>
                <w:szCs w:val="18"/>
              </w:rPr>
              <w:t>Configuration backup handed over on USB (encrypted) 31 May 2026</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Deletion certificate received</w:t>
            </w:r>
          </w:p>
        </w:tc>
        <w:tc>
          <w:tcPr>
            <w:tcW w:type="dxa" w:w="3628"/>
          </w:tcPr>
          <w:p>
            <w:r/>
            <w:r>
              <w:rPr>
                <w:rFonts w:ascii="Calibri" w:hAnsi="Calibri" w:cs="Calibri" w:eastAsia="Calibri"/>
                <w:b w:val="0"/>
                <w:i w:val="0"/>
                <w:sz w:val="18"/>
                <w:szCs w:val="18"/>
              </w:rPr>
              <w:t>Date and reference.</w:t>
            </w:r>
          </w:p>
        </w:tc>
        <w:tc>
          <w:tcPr>
            <w:tcW w:type="dxa" w:w="2835"/>
          </w:tcPr>
          <w:p>
            <w:r/>
            <w:r>
              <w:rPr>
                <w:rFonts w:ascii="Calibri" w:hAnsi="Calibri" w:cs="Calibri" w:eastAsia="Calibri"/>
                <w:b w:val="0"/>
                <w:i w:val="0"/>
                <w:sz w:val="18"/>
                <w:szCs w:val="18"/>
              </w:rPr>
              <w:t>Certificate DEL-2026-03 received 10 June 2026</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Assets and badges returned</w:t>
            </w:r>
          </w:p>
        </w:tc>
        <w:tc>
          <w:tcPr>
            <w:tcW w:type="dxa" w:w="3628"/>
          </w:tcPr>
          <w:p>
            <w:r/>
            <w:r>
              <w:rPr>
                <w:rFonts w:ascii="Calibri" w:hAnsi="Calibri" w:cs="Calibri" w:eastAsia="Calibri"/>
                <w:b w:val="0"/>
                <w:i w:val="0"/>
                <w:sz w:val="18"/>
                <w:szCs w:val="18"/>
              </w:rPr>
              <w:t>Equipment, tokens, badges.</w:t>
            </w:r>
          </w:p>
        </w:tc>
        <w:tc>
          <w:tcPr>
            <w:tcW w:type="dxa" w:w="2835"/>
          </w:tcPr>
          <w:p>
            <w:r/>
            <w:r>
              <w:rPr>
                <w:rFonts w:ascii="Calibri" w:hAnsi="Calibri" w:cs="Calibri" w:eastAsia="Calibri"/>
                <w:b w:val="0"/>
                <w:i w:val="0"/>
                <w:sz w:val="18"/>
                <w:szCs w:val="18"/>
              </w:rPr>
              <w:t>One maintenance laptop and two badges returned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Firewall rules and integrations removed</w:t>
            </w:r>
          </w:p>
        </w:tc>
        <w:tc>
          <w:tcPr>
            <w:tcW w:type="dxa" w:w="3628"/>
          </w:tcPr>
          <w:p>
            <w:r/>
            <w:r>
              <w:rPr>
                <w:rFonts w:ascii="Calibri" w:hAnsi="Calibri" w:cs="Calibri" w:eastAsia="Calibri"/>
                <w:b w:val="0"/>
                <w:i w:val="0"/>
                <w:sz w:val="18"/>
                <w:szCs w:val="18"/>
              </w:rPr>
              <w:t>Rules and API keys.</w:t>
            </w:r>
          </w:p>
        </w:tc>
        <w:tc>
          <w:tcPr>
            <w:tcW w:type="dxa" w:w="2835"/>
          </w:tcPr>
          <w:p>
            <w:r/>
            <w:r>
              <w:rPr>
                <w:rFonts w:ascii="Calibri" w:hAnsi="Calibri" w:cs="Calibri" w:eastAsia="Calibri"/>
                <w:b w:val="0"/>
                <w:i w:val="0"/>
                <w:sz w:val="18"/>
                <w:szCs w:val="18"/>
              </w:rPr>
              <w:t>Firewall rule FW-0412 removed (change CHG-2026-0388)</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Registers updated</w:t>
            </w:r>
          </w:p>
        </w:tc>
        <w:tc>
          <w:tcPr>
            <w:tcW w:type="dxa" w:w="3628"/>
          </w:tcPr>
          <w:p>
            <w:r/>
            <w:r>
              <w:rPr>
                <w:rFonts w:ascii="Calibri" w:hAnsi="Calibri" w:cs="Calibri" w:eastAsia="Calibri"/>
                <w:b w:val="0"/>
                <w:i w:val="0"/>
                <w:sz w:val="18"/>
                <w:szCs w:val="18"/>
              </w:rPr>
              <w:t>GV-REG-009, ID-REG-002, PR-REG-001.</w:t>
            </w:r>
          </w:p>
        </w:tc>
        <w:tc>
          <w:tcPr>
            <w:tcW w:type="dxa" w:w="2835"/>
          </w:tcPr>
          <w:p>
            <w:r/>
            <w:r>
              <w:rPr>
                <w:rFonts w:ascii="Calibri" w:hAnsi="Calibri" w:cs="Calibri" w:eastAsia="Calibri"/>
                <w:b w:val="0"/>
                <w:i w:val="0"/>
                <w:sz w:val="18"/>
                <w:szCs w:val="18"/>
              </w:rPr>
              <w:t>All three registers updated 12 June 2026</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Start offboarding 60 days before contract end so data return is planned.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Leaving vendor firewall rules and VPN accounts active years after the contract ends.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GV.SC-10: Supply chain risk management plans include provisions for activities after a partnership or service ends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SA-9, PS-7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GV-PRC-008: Third-Party Risk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GV-FRM-007  |  Supplier Offboarding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