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Privileged Access Request Form</w:t>
      </w:r>
    </w:p>
    <w:p>
      <w:pPr>
        <w:spacing w:after="80" w:before="0"/>
      </w:pPr>
      <w:r>
        <w:rPr>
          <w:rFonts w:ascii="Calibri" w:hAnsi="Calibri" w:cs="Calibri" w:eastAsia="Calibri"/>
          <w:b w:val="0"/>
          <w:i w:val="0"/>
          <w:color w:val="595959"/>
          <w:sz w:val="18"/>
          <w:szCs w:val="18"/>
        </w:rPr>
        <w:t>PR-FRM-002  |  Form  |  Identity Management, Authentication, and Access Control (PR.AA)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PR-FRM-002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Privileged Access Request Form</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11 March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11 March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Form</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Identity Management, Authentication, and Access Control (PR.AA)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8.2</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Process,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27 March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11 March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requests and approves privileged (administrative) access with stronger justification and controls than normal access.</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is used by the units and roles named in its parent document (PR-STD-002) and covers the activities that document defines.</w:t>
      </w:r>
    </w:p>
    <w:p>
      <w:pPr>
        <w:pStyle w:val="Heading2"/>
        <w:keepNext/>
        <w:spacing w:before="120" w:after="80"/>
      </w:pPr>
      <w:r>
        <w:rPr>
          <w:rFonts w:ascii="Calibri" w:hAnsi="Calibri" w:cs="Calibri" w:eastAsia="Calibri"/>
          <w:b/>
          <w:i w:val="0"/>
          <w:color w:val="1F3864"/>
          <w:sz w:val="24"/>
          <w:szCs w:val="24"/>
          <w:bCs/>
        </w:rPr>
        <w:t>4.3 Form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every field the requester or approver must complete, with a clear description, so the form is complete and auditable.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23"/>
        <w:gridCol w:w="2268"/>
        <w:gridCol w:w="3628"/>
        <w:gridCol w:w="2835"/>
      </w:tblGrid>
      <w:tr>
        <w:trPr>
          <w:tblHeader w:val="true"/>
        </w:trPr>
        <w:tc>
          <w:tcPr>
            <w:tcW w:type="dxa" w:w="624"/>
            <w:shd w:val="clear" w:color="auto" w:fill="1F3864"/>
          </w:tcPr>
          <w:p>
            <w:r/>
            <w:r>
              <w:rPr>
                <w:rFonts w:ascii="Calibri" w:hAnsi="Calibri" w:cs="Calibri" w:eastAsia="Calibri"/>
                <w:b/>
                <w:i w:val="0"/>
                <w:color w:val="FFFFFF"/>
                <w:sz w:val="18"/>
                <w:szCs w:val="18"/>
                <w:bCs/>
              </w:rPr>
              <w:t>No.</w:t>
            </w:r>
          </w:p>
        </w:tc>
        <w:tc>
          <w:tcPr>
            <w:tcW w:type="dxa" w:w="2268"/>
            <w:shd w:val="clear" w:color="auto" w:fill="1F3864"/>
          </w:tcPr>
          <w:p>
            <w:r/>
            <w:r>
              <w:rPr>
                <w:rFonts w:ascii="Calibri" w:hAnsi="Calibri" w:cs="Calibri" w:eastAsia="Calibri"/>
                <w:b/>
                <w:i w:val="0"/>
                <w:color w:val="FFFFFF"/>
                <w:sz w:val="18"/>
                <w:szCs w:val="18"/>
                <w:bCs/>
              </w:rPr>
              <w:t>Field</w:t>
            </w:r>
          </w:p>
        </w:tc>
        <w:tc>
          <w:tcPr>
            <w:tcW w:type="dxa" w:w="3628"/>
            <w:shd w:val="clear" w:color="auto" w:fill="1F3864"/>
          </w:tcPr>
          <w:p>
            <w:r/>
            <w:r>
              <w:rPr>
                <w:rFonts w:ascii="Calibri" w:hAnsi="Calibri" w:cs="Calibri" w:eastAsia="Calibri"/>
                <w:b/>
                <w:i w:val="0"/>
                <w:color w:val="FFFFFF"/>
                <w:sz w:val="18"/>
                <w:szCs w:val="18"/>
                <w:bCs/>
              </w:rPr>
              <w:t>Description</w:t>
            </w:r>
          </w:p>
        </w:tc>
        <w:tc>
          <w:tcPr>
            <w:tcW w:type="dxa" w:w="2835"/>
            <w:shd w:val="clear" w:color="auto" w:fill="1F3864"/>
          </w:tcPr>
          <w:p>
            <w:r/>
            <w:r>
              <w:rPr>
                <w:rFonts w:ascii="Calibri" w:hAnsi="Calibri" w:cs="Calibri" w:eastAsia="Calibri"/>
                <w:b/>
                <w:i w:val="0"/>
                <w:color w:val="FFFFFF"/>
                <w:sz w:val="18"/>
                <w:szCs w:val="18"/>
                <w:bCs/>
              </w:rPr>
              <w:t>Entry</w:t>
            </w:r>
          </w:p>
        </w:tc>
      </w:tr>
      <w:tr>
        <w:tc>
          <w:tcPr>
            <w:tcW w:type="dxa" w:w="624"/>
          </w:tcPr>
          <w:p>
            <w:r/>
            <w:r>
              <w:rPr>
                <w:rFonts w:ascii="Calibri" w:hAnsi="Calibri" w:cs="Calibri" w:eastAsia="Calibri"/>
                <w:b w:val="0"/>
                <w:i w:val="0"/>
                <w:sz w:val="18"/>
                <w:szCs w:val="18"/>
              </w:rPr>
              <w:t>1</w:t>
            </w:r>
          </w:p>
        </w:tc>
        <w:tc>
          <w:tcPr>
            <w:tcW w:type="dxa" w:w="2268"/>
          </w:tcPr>
          <w:p>
            <w:r/>
            <w:r>
              <w:rPr>
                <w:rFonts w:ascii="Calibri" w:hAnsi="Calibri" w:cs="Calibri" w:eastAsia="Calibri"/>
                <w:b w:val="0"/>
                <w:i w:val="0"/>
                <w:sz w:val="18"/>
                <w:szCs w:val="18"/>
              </w:rPr>
              <w:t>Request number</w:t>
            </w:r>
          </w:p>
        </w:tc>
        <w:tc>
          <w:tcPr>
            <w:tcW w:type="dxa" w:w="3628"/>
          </w:tcPr>
          <w:p>
            <w:r/>
            <w:r>
              <w:rPr>
                <w:rFonts w:ascii="Calibri" w:hAnsi="Calibri" w:cs="Calibri" w:eastAsia="Calibri"/>
                <w:b w:val="0"/>
                <w:i w:val="0"/>
                <w:sz w:val="18"/>
                <w:szCs w:val="18"/>
              </w:rPr>
              <w:t>Assigned by security team.</w:t>
            </w:r>
          </w:p>
        </w:tc>
        <w:tc>
          <w:tcPr>
            <w:tcW w:type="dxa" w:w="2835"/>
          </w:tcPr>
          <w:p>
            <w:r/>
            <w:r>
              <w:rPr>
                <w:rFonts w:ascii="Calibri" w:hAnsi="Calibri" w:cs="Calibri" w:eastAsia="Calibri"/>
                <w:b w:val="0"/>
                <w:i w:val="0"/>
                <w:sz w:val="18"/>
                <w:szCs w:val="18"/>
              </w:rPr>
              <w:t>PAR-2026-014</w:t>
            </w:r>
          </w:p>
        </w:tc>
      </w:tr>
      <w:tr>
        <w:tc>
          <w:tcPr>
            <w:tcW w:type="dxa" w:w="624"/>
          </w:tcPr>
          <w:p>
            <w:r/>
            <w:r>
              <w:rPr>
                <w:rFonts w:ascii="Calibri" w:hAnsi="Calibri" w:cs="Calibri" w:eastAsia="Calibri"/>
                <w:b w:val="0"/>
                <w:i w:val="0"/>
                <w:sz w:val="18"/>
                <w:szCs w:val="18"/>
              </w:rPr>
              <w:t>2</w:t>
            </w:r>
          </w:p>
        </w:tc>
        <w:tc>
          <w:tcPr>
            <w:tcW w:type="dxa" w:w="2268"/>
          </w:tcPr>
          <w:p>
            <w:r/>
            <w:r>
              <w:rPr>
                <w:rFonts w:ascii="Calibri" w:hAnsi="Calibri" w:cs="Calibri" w:eastAsia="Calibri"/>
                <w:b w:val="0"/>
                <w:i w:val="0"/>
                <w:sz w:val="18"/>
                <w:szCs w:val="18"/>
              </w:rPr>
              <w:t>Requester and role</w:t>
            </w:r>
          </w:p>
        </w:tc>
        <w:tc>
          <w:tcPr>
            <w:tcW w:type="dxa" w:w="3628"/>
          </w:tcPr>
          <w:p>
            <w:r/>
            <w:r>
              <w:rPr>
                <w:rFonts w:ascii="Calibri" w:hAnsi="Calibri" w:cs="Calibri" w:eastAsia="Calibri"/>
                <w:b w:val="0"/>
                <w:i w:val="0"/>
                <w:sz w:val="18"/>
                <w:szCs w:val="18"/>
              </w:rPr>
              <w:t>Name and position.</w:t>
            </w:r>
          </w:p>
        </w:tc>
        <w:tc>
          <w:tcPr>
            <w:tcW w:type="dxa" w:w="2835"/>
          </w:tcPr>
          <w:p>
            <w:r/>
            <w:r>
              <w:rPr>
                <w:rFonts w:ascii="Calibri" w:hAnsi="Calibri" w:cs="Calibri" w:eastAsia="Calibri"/>
                <w:b w:val="0"/>
                <w:i w:val="0"/>
                <w:sz w:val="18"/>
                <w:szCs w:val="18"/>
              </w:rPr>
              <w:t>Security Engineer (name withheld in sample)</w:t>
            </w:r>
          </w:p>
        </w:tc>
      </w:tr>
      <w:tr>
        <w:tc>
          <w:tcPr>
            <w:tcW w:type="dxa" w:w="624"/>
          </w:tcPr>
          <w:p>
            <w:r/>
            <w:r>
              <w:rPr>
                <w:rFonts w:ascii="Calibri" w:hAnsi="Calibri" w:cs="Calibri" w:eastAsia="Calibri"/>
                <w:b w:val="0"/>
                <w:i w:val="0"/>
                <w:sz w:val="18"/>
                <w:szCs w:val="18"/>
              </w:rPr>
              <w:t>3</w:t>
            </w:r>
          </w:p>
        </w:tc>
        <w:tc>
          <w:tcPr>
            <w:tcW w:type="dxa" w:w="2268"/>
          </w:tcPr>
          <w:p>
            <w:r/>
            <w:r>
              <w:rPr>
                <w:rFonts w:ascii="Calibri" w:hAnsi="Calibri" w:cs="Calibri" w:eastAsia="Calibri"/>
                <w:b w:val="0"/>
                <w:i w:val="0"/>
                <w:sz w:val="18"/>
                <w:szCs w:val="18"/>
              </w:rPr>
              <w:t>Privileged account name</w:t>
            </w:r>
          </w:p>
        </w:tc>
        <w:tc>
          <w:tcPr>
            <w:tcW w:type="dxa" w:w="3628"/>
          </w:tcPr>
          <w:p>
            <w:r/>
            <w:r>
              <w:rPr>
                <w:rFonts w:ascii="Calibri" w:hAnsi="Calibri" w:cs="Calibri" w:eastAsia="Calibri"/>
                <w:b w:val="0"/>
                <w:i w:val="0"/>
                <w:sz w:val="18"/>
                <w:szCs w:val="18"/>
              </w:rPr>
              <w:t>Separate admin account (for example, adm-name).</w:t>
            </w:r>
          </w:p>
        </w:tc>
        <w:tc>
          <w:tcPr>
            <w:tcW w:type="dxa" w:w="2835"/>
          </w:tcPr>
          <w:p>
            <w:r/>
            <w:r>
              <w:rPr>
                <w:rFonts w:ascii="Calibri" w:hAnsi="Calibri" w:cs="Calibri" w:eastAsia="Calibri"/>
                <w:b w:val="0"/>
                <w:i w:val="0"/>
                <w:sz w:val="18"/>
                <w:szCs w:val="18"/>
              </w:rPr>
              <w:t>adm-se02</w:t>
            </w:r>
          </w:p>
        </w:tc>
      </w:tr>
      <w:tr>
        <w:tc>
          <w:tcPr>
            <w:tcW w:type="dxa" w:w="624"/>
          </w:tcPr>
          <w:p>
            <w:r/>
            <w:r>
              <w:rPr>
                <w:rFonts w:ascii="Calibri" w:hAnsi="Calibri" w:cs="Calibri" w:eastAsia="Calibri"/>
                <w:b w:val="0"/>
                <w:i w:val="0"/>
                <w:sz w:val="18"/>
                <w:szCs w:val="18"/>
              </w:rPr>
              <w:t>4</w:t>
            </w:r>
          </w:p>
        </w:tc>
        <w:tc>
          <w:tcPr>
            <w:tcW w:type="dxa" w:w="2268"/>
          </w:tcPr>
          <w:p>
            <w:r/>
            <w:r>
              <w:rPr>
                <w:rFonts w:ascii="Calibri" w:hAnsi="Calibri" w:cs="Calibri" w:eastAsia="Calibri"/>
                <w:b w:val="0"/>
                <w:i w:val="0"/>
                <w:sz w:val="18"/>
                <w:szCs w:val="18"/>
              </w:rPr>
              <w:t>Systems and privilege level</w:t>
            </w:r>
          </w:p>
        </w:tc>
        <w:tc>
          <w:tcPr>
            <w:tcW w:type="dxa" w:w="3628"/>
          </w:tcPr>
          <w:p>
            <w:r/>
            <w:r>
              <w:rPr>
                <w:rFonts w:ascii="Calibri" w:hAnsi="Calibri" w:cs="Calibri" w:eastAsia="Calibri"/>
                <w:b w:val="0"/>
                <w:i w:val="0"/>
                <w:sz w:val="18"/>
                <w:szCs w:val="18"/>
              </w:rPr>
              <w:t>Domain admin, server admin, database admin, application admin.</w:t>
            </w:r>
          </w:p>
        </w:tc>
        <w:tc>
          <w:tcPr>
            <w:tcW w:type="dxa" w:w="2835"/>
          </w:tcPr>
          <w:p>
            <w:r/>
            <w:r>
              <w:rPr>
                <w:rFonts w:ascii="Calibri" w:hAnsi="Calibri" w:cs="Calibri" w:eastAsia="Calibri"/>
                <w:b w:val="0"/>
                <w:i w:val="0"/>
                <w:sz w:val="18"/>
                <w:szCs w:val="18"/>
              </w:rPr>
              <w:t>Windows server administrator for clinical server zone; no domain admin</w:t>
            </w:r>
          </w:p>
        </w:tc>
      </w:tr>
      <w:tr>
        <w:tc>
          <w:tcPr>
            <w:tcW w:type="dxa" w:w="624"/>
          </w:tcPr>
          <w:p>
            <w:r/>
            <w:r>
              <w:rPr>
                <w:rFonts w:ascii="Calibri" w:hAnsi="Calibri" w:cs="Calibri" w:eastAsia="Calibri"/>
                <w:b w:val="0"/>
                <w:i w:val="0"/>
                <w:sz w:val="18"/>
                <w:szCs w:val="18"/>
              </w:rPr>
              <w:t>5</w:t>
            </w:r>
          </w:p>
        </w:tc>
        <w:tc>
          <w:tcPr>
            <w:tcW w:type="dxa" w:w="2268"/>
          </w:tcPr>
          <w:p>
            <w:r/>
            <w:r>
              <w:rPr>
                <w:rFonts w:ascii="Calibri" w:hAnsi="Calibri" w:cs="Calibri" w:eastAsia="Calibri"/>
                <w:b w:val="0"/>
                <w:i w:val="0"/>
                <w:sz w:val="18"/>
                <w:szCs w:val="18"/>
              </w:rPr>
              <w:t>Justification</w:t>
            </w:r>
          </w:p>
        </w:tc>
        <w:tc>
          <w:tcPr>
            <w:tcW w:type="dxa" w:w="3628"/>
          </w:tcPr>
          <w:p>
            <w:r/>
            <w:r>
              <w:rPr>
                <w:rFonts w:ascii="Calibri" w:hAnsi="Calibri" w:cs="Calibri" w:eastAsia="Calibri"/>
                <w:b w:val="0"/>
                <w:i w:val="0"/>
                <w:sz w:val="18"/>
                <w:szCs w:val="18"/>
              </w:rPr>
              <w:t>Specific tasks requiring privilege.</w:t>
            </w:r>
          </w:p>
        </w:tc>
        <w:tc>
          <w:tcPr>
            <w:tcW w:type="dxa" w:w="2835"/>
          </w:tcPr>
          <w:p>
            <w:r/>
            <w:r>
              <w:rPr>
                <w:rFonts w:ascii="Calibri" w:hAnsi="Calibri" w:cs="Calibri" w:eastAsia="Calibri"/>
                <w:b w:val="0"/>
                <w:i w:val="0"/>
                <w:sz w:val="18"/>
                <w:szCs w:val="18"/>
              </w:rPr>
              <w:t>Deploy EDR agents and security configuration baselines on clinical servers</w:t>
            </w:r>
          </w:p>
        </w:tc>
      </w:tr>
      <w:tr>
        <w:tc>
          <w:tcPr>
            <w:tcW w:type="dxa" w:w="624"/>
          </w:tcPr>
          <w:p>
            <w:r/>
            <w:r>
              <w:rPr>
                <w:rFonts w:ascii="Calibri" w:hAnsi="Calibri" w:cs="Calibri" w:eastAsia="Calibri"/>
                <w:b w:val="0"/>
                <w:i w:val="0"/>
                <w:sz w:val="18"/>
                <w:szCs w:val="18"/>
              </w:rPr>
              <w:t>6</w:t>
            </w:r>
          </w:p>
        </w:tc>
        <w:tc>
          <w:tcPr>
            <w:tcW w:type="dxa" w:w="2268"/>
          </w:tcPr>
          <w:p>
            <w:r/>
            <w:r>
              <w:rPr>
                <w:rFonts w:ascii="Calibri" w:hAnsi="Calibri" w:cs="Calibri" w:eastAsia="Calibri"/>
                <w:b w:val="0"/>
                <w:i w:val="0"/>
                <w:sz w:val="18"/>
                <w:szCs w:val="18"/>
              </w:rPr>
              <w:t>Access mode</w:t>
            </w:r>
          </w:p>
        </w:tc>
        <w:tc>
          <w:tcPr>
            <w:tcW w:type="dxa" w:w="3628"/>
          </w:tcPr>
          <w:p>
            <w:r/>
            <w:r>
              <w:rPr>
                <w:rFonts w:ascii="Calibri" w:hAnsi="Calibri" w:cs="Calibri" w:eastAsia="Calibri"/>
                <w:b w:val="0"/>
                <w:i w:val="0"/>
                <w:sz w:val="18"/>
                <w:szCs w:val="18"/>
              </w:rPr>
              <w:t>Standing or just-in-time; through PAM.</w:t>
            </w:r>
          </w:p>
        </w:tc>
        <w:tc>
          <w:tcPr>
            <w:tcW w:type="dxa" w:w="2835"/>
          </w:tcPr>
          <w:p>
            <w:r/>
            <w:r>
              <w:rPr>
                <w:rFonts w:ascii="Calibri" w:hAnsi="Calibri" w:cs="Calibri" w:eastAsia="Calibri"/>
                <w:b w:val="0"/>
                <w:i w:val="0"/>
                <w:sz w:val="18"/>
                <w:szCs w:val="18"/>
              </w:rPr>
              <w:t>Just-in-time through PAM, 4-hour elevation per request</w:t>
            </w:r>
          </w:p>
        </w:tc>
      </w:tr>
      <w:tr>
        <w:tc>
          <w:tcPr>
            <w:tcW w:type="dxa" w:w="624"/>
          </w:tcPr>
          <w:p>
            <w:r/>
            <w:r>
              <w:rPr>
                <w:rFonts w:ascii="Calibri" w:hAnsi="Calibri" w:cs="Calibri" w:eastAsia="Calibri"/>
                <w:b w:val="0"/>
                <w:i w:val="0"/>
                <w:sz w:val="18"/>
                <w:szCs w:val="18"/>
              </w:rPr>
              <w:t>7</w:t>
            </w:r>
          </w:p>
        </w:tc>
        <w:tc>
          <w:tcPr>
            <w:tcW w:type="dxa" w:w="2268"/>
          </w:tcPr>
          <w:p>
            <w:r/>
            <w:r>
              <w:rPr>
                <w:rFonts w:ascii="Calibri" w:hAnsi="Calibri" w:cs="Calibri" w:eastAsia="Calibri"/>
                <w:b w:val="0"/>
                <w:i w:val="0"/>
                <w:sz w:val="18"/>
                <w:szCs w:val="18"/>
              </w:rPr>
              <w:t>Duration</w:t>
            </w:r>
          </w:p>
        </w:tc>
        <w:tc>
          <w:tcPr>
            <w:tcW w:type="dxa" w:w="3628"/>
          </w:tcPr>
          <w:p>
            <w:r/>
            <w:r>
              <w:rPr>
                <w:rFonts w:ascii="Calibri" w:hAnsi="Calibri" w:cs="Calibri" w:eastAsia="Calibri"/>
                <w:b w:val="0"/>
                <w:i w:val="0"/>
                <w:sz w:val="18"/>
                <w:szCs w:val="18"/>
              </w:rPr>
              <w:t>End date; maximum 12 months before re-approval.</w:t>
            </w:r>
          </w:p>
        </w:tc>
        <w:tc>
          <w:tcPr>
            <w:tcW w:type="dxa" w:w="2835"/>
          </w:tcPr>
          <w:p>
            <w:r/>
            <w:r>
              <w:rPr>
                <w:rFonts w:ascii="Calibri" w:hAnsi="Calibri" w:cs="Calibri" w:eastAsia="Calibri"/>
                <w:b w:val="0"/>
                <w:i w:val="0"/>
                <w:sz w:val="18"/>
                <w:szCs w:val="18"/>
              </w:rPr>
              <w:t>1 April 2026 to 31 March 2027</w:t>
            </w:r>
          </w:p>
        </w:tc>
      </w:tr>
      <w:tr>
        <w:tc>
          <w:tcPr>
            <w:tcW w:type="dxa" w:w="624"/>
          </w:tcPr>
          <w:p>
            <w:r/>
            <w:r>
              <w:rPr>
                <w:rFonts w:ascii="Calibri" w:hAnsi="Calibri" w:cs="Calibri" w:eastAsia="Calibri"/>
                <w:b w:val="0"/>
                <w:i w:val="0"/>
                <w:sz w:val="18"/>
                <w:szCs w:val="18"/>
              </w:rPr>
              <w:t>8</w:t>
            </w:r>
          </w:p>
        </w:tc>
        <w:tc>
          <w:tcPr>
            <w:tcW w:type="dxa" w:w="2268"/>
          </w:tcPr>
          <w:p>
            <w:r/>
            <w:r>
              <w:rPr>
                <w:rFonts w:ascii="Calibri" w:hAnsi="Calibri" w:cs="Calibri" w:eastAsia="Calibri"/>
                <w:b w:val="0"/>
                <w:i w:val="0"/>
                <w:sz w:val="18"/>
                <w:szCs w:val="18"/>
              </w:rPr>
              <w:t>Controls confirmed</w:t>
            </w:r>
          </w:p>
        </w:tc>
        <w:tc>
          <w:tcPr>
            <w:tcW w:type="dxa" w:w="3628"/>
          </w:tcPr>
          <w:p>
            <w:r/>
            <w:r>
              <w:rPr>
                <w:rFonts w:ascii="Calibri" w:hAnsi="Calibri" w:cs="Calibri" w:eastAsia="Calibri"/>
                <w:b w:val="0"/>
                <w:i w:val="0"/>
                <w:sz w:val="18"/>
                <w:szCs w:val="18"/>
              </w:rPr>
              <w:t>Phishing-resistant MFA, PAM vaulting, session recording.</w:t>
            </w:r>
          </w:p>
        </w:tc>
        <w:tc>
          <w:tcPr>
            <w:tcW w:type="dxa" w:w="2835"/>
          </w:tcPr>
          <w:p>
            <w:r/>
            <w:r>
              <w:rPr>
                <w:rFonts w:ascii="Calibri" w:hAnsi="Calibri" w:cs="Calibri" w:eastAsia="Calibri"/>
                <w:b w:val="0"/>
                <w:i w:val="0"/>
                <w:sz w:val="18"/>
                <w:szCs w:val="18"/>
              </w:rPr>
              <w:t>FIDO2 key issued; account vaulted in PAM; sessions recorded</w:t>
            </w:r>
          </w:p>
        </w:tc>
      </w:tr>
    </w:tbl>
    <w:p>
      <w:pPr>
        <w:spacing w:after="40"/>
      </w:pPr>
    </w:p>
    <w:p>
      <w:pPr>
        <w:pStyle w:val="Heading2"/>
        <w:keepNext/>
        <w:spacing w:before="120" w:after="80"/>
      </w:pPr>
      <w:r>
        <w:rPr>
          <w:rFonts w:ascii="Calibri" w:hAnsi="Calibri" w:cs="Calibri" w:eastAsia="Calibri"/>
          <w:b/>
          <w:i w:val="0"/>
          <w:color w:val="1F3864"/>
          <w:sz w:val="24"/>
          <w:szCs w:val="24"/>
          <w:bCs/>
        </w:rPr>
        <w:t>4.4 Approval and Sign-off</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who reviewed and approved the form, with name, date, and signature or electronic approval.</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835"/>
        <w:gridCol w:w="2551"/>
        <w:gridCol w:w="2268"/>
        <w:gridCol w:w="1701"/>
      </w:tblGrid>
      <w:tr>
        <w:trPr>
          <w:tblHeader w:val="true"/>
        </w:trPr>
        <w:tc>
          <w:tcPr>
            <w:tcW w:type="dxa" w:w="2835"/>
            <w:shd w:val="clear" w:color="auto" w:fill="1F3864"/>
          </w:tcPr>
          <w:p>
            <w:r/>
            <w:r>
              <w:rPr>
                <w:rFonts w:ascii="Calibri" w:hAnsi="Calibri" w:cs="Calibri" w:eastAsia="Calibri"/>
                <w:b/>
                <w:i w:val="0"/>
                <w:color w:val="FFFFFF"/>
                <w:sz w:val="18"/>
                <w:szCs w:val="18"/>
                <w:bCs/>
              </w:rPr>
              <w:t>Role</w:t>
            </w:r>
          </w:p>
        </w:tc>
        <w:tc>
          <w:tcPr>
            <w:tcW w:type="dxa" w:w="2551"/>
            <w:shd w:val="clear" w:color="auto" w:fill="1F3864"/>
          </w:tcPr>
          <w:p>
            <w:r/>
            <w:r>
              <w:rPr>
                <w:rFonts w:ascii="Calibri" w:hAnsi="Calibri" w:cs="Calibri" w:eastAsia="Calibri"/>
                <w:b/>
                <w:i w:val="0"/>
                <w:color w:val="FFFFFF"/>
                <w:sz w:val="18"/>
                <w:szCs w:val="18"/>
                <w:bCs/>
              </w:rPr>
              <w:t>Name</w:t>
            </w:r>
          </w:p>
        </w:tc>
        <w:tc>
          <w:tcPr>
            <w:tcW w:type="dxa" w:w="2268"/>
            <w:shd w:val="clear" w:color="auto" w:fill="1F3864"/>
          </w:tcPr>
          <w:p>
            <w:r/>
            <w:r>
              <w:rPr>
                <w:rFonts w:ascii="Calibri" w:hAnsi="Calibri" w:cs="Calibri" w:eastAsia="Calibri"/>
                <w:b/>
                <w:i w:val="0"/>
                <w:color w:val="FFFFFF"/>
                <w:sz w:val="18"/>
                <w:szCs w:val="18"/>
                <w:bCs/>
              </w:rPr>
              <w:t>Signature</w:t>
            </w:r>
          </w:p>
        </w:tc>
        <w:tc>
          <w:tcPr>
            <w:tcW w:type="dxa" w:w="1701"/>
            <w:shd w:val="clear" w:color="auto" w:fill="1F3864"/>
          </w:tcPr>
          <w:p>
            <w:r/>
            <w:r>
              <w:rPr>
                <w:rFonts w:ascii="Calibri" w:hAnsi="Calibri" w:cs="Calibri" w:eastAsia="Calibri"/>
                <w:b/>
                <w:i w:val="0"/>
                <w:color w:val="FFFFFF"/>
                <w:sz w:val="18"/>
                <w:szCs w:val="18"/>
                <w:bCs/>
              </w:rPr>
              <w:t>Date</w:t>
            </w:r>
          </w:p>
        </w:tc>
      </w:tr>
      <w:tr>
        <w:tc>
          <w:tcPr>
            <w:tcW w:type="dxa" w:w="2835"/>
          </w:tcPr>
          <w:p>
            <w:r/>
            <w:r>
              <w:rPr>
                <w:rFonts w:ascii="Calibri" w:hAnsi="Calibri" w:cs="Calibri" w:eastAsia="Calibri"/>
                <w:b w:val="0"/>
                <w:i w:val="0"/>
                <w:sz w:val="18"/>
                <w:szCs w:val="18"/>
              </w:rPr>
              <w:t>Requester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System Owner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Security Manager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Chief Information Officer (CIO)</w:t>
            </w:r>
          </w:p>
        </w:tc>
        <w:tc>
          <w:tcPr>
            <w:tcW w:type="dxa" w:w="2551"/>
          </w:tcPr>
          <w:p>
            <w:r/>
          </w:p>
        </w:tc>
        <w:tc>
          <w:tcPr>
            <w:tcW w:type="dxa" w:w="2268"/>
          </w:tcPr>
          <w:p>
            <w:r/>
          </w:p>
        </w:tc>
        <w:tc>
          <w:tcPr>
            <w:tcW w:type="dxa" w:w="1701"/>
          </w:tcPr>
          <w:p>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Require the CISO to approve all Tier 0 (identity system) privileges.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Granting domain admin for convenience when server admin would do.</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PR.AA-05: Access permissions, entitlements, and authorizations are defined, managed, enforced, and reviewed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AC-6, AC-2</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8.2</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PR-STD-002: Privileged Access Management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PR-FRM-002  |  Privileged Access Request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