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User Access Review Record</w:t>
      </w:r>
    </w:p>
    <w:p>
      <w:pPr>
        <w:spacing w:after="80" w:before="0"/>
      </w:pPr>
      <w:r>
        <w:rPr>
          <w:rFonts w:ascii="Calibri" w:hAnsi="Calibri" w:cs="Calibri" w:eastAsia="Calibri"/>
          <w:b w:val="0"/>
          <w:i w:val="0"/>
          <w:color w:val="595959"/>
          <w:sz w:val="18"/>
          <w:szCs w:val="18"/>
        </w:rPr>
        <w:t>PR-REC-001  |  Record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PR-REC-001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User Access Review Record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System Owner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6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Each review cycle</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6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Record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14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System Owner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6 September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System Owner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documents the result of each periodic user access review, with decisions, removals, and reviewer sign-off, as audit evidence (PR.AA-05).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is used by the units and roles named in its parent document (PR-PRC-002)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Review ID</w:t>
            </w:r>
          </w:p>
        </w:tc>
        <w:tc>
          <w:tcPr>
            <w:tcW w:type="dxa" w:w="4535"/>
          </w:tcPr>
          <w:p>
            <w:r/>
            <w:r>
              <w:rPr>
                <w:rFonts w:ascii="Calibri" w:hAnsi="Calibri" w:cs="Calibri" w:eastAsia="Calibri"/>
                <w:b w:val="0"/>
                <w:i w:val="0"/>
                <w:sz w:val="18"/>
                <w:szCs w:val="18"/>
              </w:rPr>
              <w:t>System and period.</w:t>
            </w:r>
          </w:p>
        </w:tc>
        <w:tc>
          <w:tcPr>
            <w:tcW w:type="dxa" w:w="2551"/>
          </w:tcPr>
          <w:p>
            <w:r/>
            <w:r>
              <w:rPr>
                <w:rFonts w:ascii="Calibri" w:hAnsi="Calibri" w:cs="Calibri" w:eastAsia="Calibri"/>
                <w:b w:val="0"/>
                <w:i w:val="0"/>
                <w:sz w:val="18"/>
                <w:szCs w:val="18"/>
              </w:rPr>
              <w:t>UARV-HIS-2026Q3</w:t>
            </w:r>
          </w:p>
        </w:tc>
      </w:tr>
      <w:tr>
        <w:tc>
          <w:tcPr>
            <w:tcW w:type="dxa" w:w="2268"/>
          </w:tcPr>
          <w:p>
            <w:r/>
            <w:r>
              <w:rPr>
                <w:rFonts w:ascii="Calibri" w:hAnsi="Calibri" w:cs="Calibri" w:eastAsia="Calibri"/>
                <w:b w:val="0"/>
                <w:i w:val="0"/>
                <w:sz w:val="18"/>
                <w:szCs w:val="18"/>
              </w:rPr>
              <w:t>System</w:t>
            </w:r>
          </w:p>
        </w:tc>
        <w:tc>
          <w:tcPr>
            <w:tcW w:type="dxa" w:w="4535"/>
          </w:tcPr>
          <w:p>
            <w:r/>
            <w:r>
              <w:rPr>
                <w:rFonts w:ascii="Calibri" w:hAnsi="Calibri" w:cs="Calibri" w:eastAsia="Calibri"/>
                <w:b w:val="0"/>
                <w:i w:val="0"/>
                <w:sz w:val="18"/>
                <w:szCs w:val="18"/>
              </w:rPr>
              <w:t>System reviewed.</w:t>
            </w:r>
          </w:p>
        </w:tc>
        <w:tc>
          <w:tcPr>
            <w:tcW w:type="dxa" w:w="2551"/>
          </w:tcPr>
          <w:p>
            <w:r/>
            <w:r>
              <w:rPr>
                <w:rFonts w:ascii="Calibri" w:hAnsi="Calibri" w:cs="Calibri" w:eastAsia="Calibri"/>
                <w:b w:val="0"/>
                <w:i w:val="0"/>
                <w:sz w:val="18"/>
                <w:szCs w:val="18"/>
              </w:rPr>
              <w:t>HIS</w:t>
            </w:r>
          </w:p>
        </w:tc>
      </w:tr>
      <w:tr>
        <w:tc>
          <w:tcPr>
            <w:tcW w:type="dxa" w:w="2268"/>
          </w:tcPr>
          <w:p>
            <w:r/>
            <w:r>
              <w:rPr>
                <w:rFonts w:ascii="Calibri" w:hAnsi="Calibri" w:cs="Calibri" w:eastAsia="Calibri"/>
                <w:b w:val="0"/>
                <w:i w:val="0"/>
                <w:sz w:val="18"/>
                <w:szCs w:val="18"/>
              </w:rPr>
              <w:t>Accounts reviewed</w:t>
            </w:r>
          </w:p>
        </w:tc>
        <w:tc>
          <w:tcPr>
            <w:tcW w:type="dxa" w:w="4535"/>
          </w:tcPr>
          <w:p>
            <w:r/>
            <w:r>
              <w:rPr>
                <w:rFonts w:ascii="Calibri" w:hAnsi="Calibri" w:cs="Calibri" w:eastAsia="Calibri"/>
                <w:b w:val="0"/>
                <w:i w:val="0"/>
                <w:sz w:val="18"/>
                <w:szCs w:val="18"/>
              </w:rPr>
              <w:t>Total in extract.</w:t>
            </w:r>
          </w:p>
        </w:tc>
        <w:tc>
          <w:tcPr>
            <w:tcW w:type="dxa" w:w="2551"/>
          </w:tcPr>
          <w:p>
            <w:r/>
          </w:p>
        </w:tc>
      </w:tr>
      <w:tr>
        <w:tc>
          <w:tcPr>
            <w:tcW w:type="dxa" w:w="2268"/>
          </w:tcPr>
          <w:p>
            <w:r/>
            <w:r>
              <w:rPr>
                <w:rFonts w:ascii="Calibri" w:hAnsi="Calibri" w:cs="Calibri" w:eastAsia="Calibri"/>
                <w:b w:val="0"/>
                <w:i w:val="0"/>
                <w:sz w:val="18"/>
                <w:szCs w:val="18"/>
              </w:rPr>
              <w:t>Confirmed</w:t>
            </w:r>
          </w:p>
        </w:tc>
        <w:tc>
          <w:tcPr>
            <w:tcW w:type="dxa" w:w="4535"/>
          </w:tcPr>
          <w:p>
            <w:r/>
            <w:r>
              <w:rPr>
                <w:rFonts w:ascii="Calibri" w:hAnsi="Calibri" w:cs="Calibri" w:eastAsia="Calibri"/>
                <w:b w:val="0"/>
                <w:i w:val="0"/>
                <w:sz w:val="18"/>
                <w:szCs w:val="18"/>
              </w:rPr>
              <w:t>Number kept unchanged.</w:t>
            </w:r>
          </w:p>
        </w:tc>
        <w:tc>
          <w:tcPr>
            <w:tcW w:type="dxa" w:w="2551"/>
          </w:tcPr>
          <w:p>
            <w:r/>
          </w:p>
        </w:tc>
      </w:tr>
      <w:tr>
        <w:tc>
          <w:tcPr>
            <w:tcW w:type="dxa" w:w="2268"/>
          </w:tcPr>
          <w:p>
            <w:r/>
            <w:r>
              <w:rPr>
                <w:rFonts w:ascii="Calibri" w:hAnsi="Calibri" w:cs="Calibri" w:eastAsia="Calibri"/>
                <w:b w:val="0"/>
                <w:i w:val="0"/>
                <w:sz w:val="18"/>
                <w:szCs w:val="18"/>
              </w:rPr>
              <w:t>Modified</w:t>
            </w:r>
          </w:p>
        </w:tc>
        <w:tc>
          <w:tcPr>
            <w:tcW w:type="dxa" w:w="4535"/>
          </w:tcPr>
          <w:p>
            <w:r/>
            <w:r>
              <w:rPr>
                <w:rFonts w:ascii="Calibri" w:hAnsi="Calibri" w:cs="Calibri" w:eastAsia="Calibri"/>
                <w:b w:val="0"/>
                <w:i w:val="0"/>
                <w:sz w:val="18"/>
                <w:szCs w:val="18"/>
              </w:rPr>
              <w:t>Number with role changes.</w:t>
            </w:r>
          </w:p>
        </w:tc>
        <w:tc>
          <w:tcPr>
            <w:tcW w:type="dxa" w:w="2551"/>
          </w:tcPr>
          <w:p>
            <w:r/>
          </w:p>
        </w:tc>
      </w:tr>
      <w:tr>
        <w:tc>
          <w:tcPr>
            <w:tcW w:type="dxa" w:w="2268"/>
          </w:tcPr>
          <w:p>
            <w:r/>
            <w:r>
              <w:rPr>
                <w:rFonts w:ascii="Calibri" w:hAnsi="Calibri" w:cs="Calibri" w:eastAsia="Calibri"/>
                <w:b w:val="0"/>
                <w:i w:val="0"/>
                <w:sz w:val="18"/>
                <w:szCs w:val="18"/>
              </w:rPr>
              <w:t>Removed</w:t>
            </w:r>
          </w:p>
        </w:tc>
        <w:tc>
          <w:tcPr>
            <w:tcW w:type="dxa" w:w="4535"/>
          </w:tcPr>
          <w:p>
            <w:r/>
            <w:r>
              <w:rPr>
                <w:rFonts w:ascii="Calibri" w:hAnsi="Calibri" w:cs="Calibri" w:eastAsia="Calibri"/>
                <w:b w:val="0"/>
                <w:i w:val="0"/>
                <w:sz w:val="18"/>
                <w:szCs w:val="18"/>
              </w:rPr>
              <w:t>Number removed.</w:t>
            </w:r>
          </w:p>
        </w:tc>
        <w:tc>
          <w:tcPr>
            <w:tcW w:type="dxa" w:w="2551"/>
          </w:tcPr>
          <w:p>
            <w:r/>
          </w:p>
        </w:tc>
      </w:tr>
      <w:tr>
        <w:tc>
          <w:tcPr>
            <w:tcW w:type="dxa" w:w="2268"/>
          </w:tcPr>
          <w:p>
            <w:r/>
            <w:r>
              <w:rPr>
                <w:rFonts w:ascii="Calibri" w:hAnsi="Calibri" w:cs="Calibri" w:eastAsia="Calibri"/>
                <w:b w:val="0"/>
                <w:i w:val="0"/>
                <w:sz w:val="18"/>
                <w:szCs w:val="18"/>
              </w:rPr>
              <w:t>Removal verified on</w:t>
            </w:r>
          </w:p>
        </w:tc>
        <w:tc>
          <w:tcPr>
            <w:tcW w:type="dxa" w:w="4535"/>
          </w:tcPr>
          <w:p>
            <w:r/>
            <w:r>
              <w:rPr>
                <w:rFonts w:ascii="Calibri" w:hAnsi="Calibri" w:cs="Calibri" w:eastAsia="Calibri"/>
                <w:b w:val="0"/>
                <w:i w:val="0"/>
                <w:sz w:val="18"/>
                <w:szCs w:val="18"/>
              </w:rPr>
              <w:t>Date of re-extract check.</w:t>
            </w:r>
          </w:p>
        </w:tc>
        <w:tc>
          <w:tcPr>
            <w:tcW w:type="dxa" w:w="2551"/>
          </w:tcPr>
          <w:p>
            <w:r/>
          </w:p>
        </w:tc>
      </w:tr>
      <w:tr>
        <w:tc>
          <w:tcPr>
            <w:tcW w:type="dxa" w:w="2268"/>
          </w:tcPr>
          <w:p>
            <w:r/>
            <w:r>
              <w:rPr>
                <w:rFonts w:ascii="Calibri" w:hAnsi="Calibri" w:cs="Calibri" w:eastAsia="Calibri"/>
                <w:b w:val="0"/>
                <w:i w:val="0"/>
                <w:sz w:val="18"/>
                <w:szCs w:val="18"/>
              </w:rPr>
              <w:t>Reviewer and sign-off date</w:t>
            </w:r>
          </w:p>
        </w:tc>
        <w:tc>
          <w:tcPr>
            <w:tcW w:type="dxa" w:w="4535"/>
          </w:tcPr>
          <w:p>
            <w:r/>
            <w:r>
              <w:rPr>
                <w:rFonts w:ascii="Calibri" w:hAnsi="Calibri" w:cs="Calibri" w:eastAsia="Calibri"/>
                <w:b w:val="0"/>
                <w:i w:val="0"/>
                <w:sz w:val="18"/>
                <w:szCs w:val="18"/>
              </w:rPr>
              <w:t>System owner.</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Review ID</w:t>
            </w:r>
          </w:p>
        </w:tc>
        <w:tc>
          <w:tcPr>
            <w:tcW w:type="dxa" w:w="1892"/>
            <w:shd w:val="clear" w:color="auto" w:fill="1F3864"/>
          </w:tcPr>
          <w:p>
            <w:r/>
            <w:r>
              <w:rPr>
                <w:rFonts w:ascii="Calibri" w:hAnsi="Calibri" w:cs="Calibri" w:eastAsia="Calibri"/>
                <w:b/>
                <w:i w:val="0"/>
                <w:color w:val="FFFFFF"/>
                <w:sz w:val="16"/>
                <w:szCs w:val="16"/>
                <w:bCs/>
              </w:rPr>
              <w:t>System</w:t>
            </w:r>
          </w:p>
        </w:tc>
        <w:tc>
          <w:tcPr>
            <w:tcW w:type="dxa" w:w="1892"/>
            <w:shd w:val="clear" w:color="auto" w:fill="1F3864"/>
          </w:tcPr>
          <w:p>
            <w:r/>
            <w:r>
              <w:rPr>
                <w:rFonts w:ascii="Calibri" w:hAnsi="Calibri" w:cs="Calibri" w:eastAsia="Calibri"/>
                <w:b/>
                <w:i w:val="0"/>
                <w:color w:val="FFFFFF"/>
                <w:sz w:val="16"/>
                <w:szCs w:val="16"/>
                <w:bCs/>
              </w:rPr>
              <w:t>Accounts reviewed</w:t>
            </w:r>
          </w:p>
        </w:tc>
        <w:tc>
          <w:tcPr>
            <w:tcW w:type="dxa" w:w="1892"/>
            <w:shd w:val="clear" w:color="auto" w:fill="1F3864"/>
          </w:tcPr>
          <w:p>
            <w:r/>
            <w:r>
              <w:rPr>
                <w:rFonts w:ascii="Calibri" w:hAnsi="Calibri" w:cs="Calibri" w:eastAsia="Calibri"/>
                <w:b/>
                <w:i w:val="0"/>
                <w:color w:val="FFFFFF"/>
                <w:sz w:val="16"/>
                <w:szCs w:val="16"/>
                <w:bCs/>
              </w:rPr>
              <w:t>Confirmed</w:t>
            </w:r>
          </w:p>
        </w:tc>
        <w:tc>
          <w:tcPr>
            <w:tcW w:type="dxa" w:w="1892"/>
            <w:shd w:val="clear" w:color="auto" w:fill="1F3864"/>
          </w:tcPr>
          <w:p>
            <w:r/>
            <w:r>
              <w:rPr>
                <w:rFonts w:ascii="Calibri" w:hAnsi="Calibri" w:cs="Calibri" w:eastAsia="Calibri"/>
                <w:b/>
                <w:i w:val="0"/>
                <w:color w:val="FFFFFF"/>
                <w:sz w:val="16"/>
                <w:szCs w:val="16"/>
                <w:bCs/>
              </w:rPr>
              <w:t>Modified</w:t>
            </w:r>
          </w:p>
        </w:tc>
        <w:tc>
          <w:tcPr>
            <w:tcW w:type="dxa" w:w="1892"/>
            <w:shd w:val="clear" w:color="auto" w:fill="1F3864"/>
          </w:tcPr>
          <w:p>
            <w:r/>
            <w:r>
              <w:rPr>
                <w:rFonts w:ascii="Calibri" w:hAnsi="Calibri" w:cs="Calibri" w:eastAsia="Calibri"/>
                <w:b/>
                <w:i w:val="0"/>
                <w:color w:val="FFFFFF"/>
                <w:sz w:val="16"/>
                <w:szCs w:val="16"/>
                <w:bCs/>
              </w:rPr>
              <w:t>Removed</w:t>
            </w:r>
          </w:p>
        </w:tc>
        <w:tc>
          <w:tcPr>
            <w:tcW w:type="dxa" w:w="1892"/>
            <w:shd w:val="clear" w:color="auto" w:fill="1F3864"/>
          </w:tcPr>
          <w:p>
            <w:r/>
            <w:r>
              <w:rPr>
                <w:rFonts w:ascii="Calibri" w:hAnsi="Calibri" w:cs="Calibri" w:eastAsia="Calibri"/>
                <w:b/>
                <w:i w:val="0"/>
                <w:color w:val="FFFFFF"/>
                <w:sz w:val="16"/>
                <w:szCs w:val="16"/>
                <w:bCs/>
              </w:rPr>
              <w:t>Removal verified on</w:t>
            </w:r>
          </w:p>
        </w:tc>
        <w:tc>
          <w:tcPr>
            <w:tcW w:type="dxa" w:w="1892"/>
            <w:shd w:val="clear" w:color="auto" w:fill="1F3864"/>
          </w:tcPr>
          <w:p>
            <w:r/>
            <w:r>
              <w:rPr>
                <w:rFonts w:ascii="Calibri" w:hAnsi="Calibri" w:cs="Calibri" w:eastAsia="Calibri"/>
                <w:b/>
                <w:i w:val="0"/>
                <w:color w:val="FFFFFF"/>
                <w:sz w:val="16"/>
                <w:szCs w:val="16"/>
                <w:bCs/>
              </w:rPr>
              <w:t>Reviewer and sign-off date</w:t>
            </w:r>
          </w:p>
        </w:tc>
      </w:tr>
      <w:tr>
        <w:tc>
          <w:tcPr>
            <w:tcW w:type="dxa" w:w="1892"/>
          </w:tcPr>
          <w:p>
            <w:r/>
            <w:r>
              <w:rPr>
                <w:rFonts w:ascii="Calibri" w:hAnsi="Calibri" w:cs="Calibri" w:eastAsia="Calibri"/>
                <w:b w:val="0"/>
                <w:i w:val="0"/>
                <w:sz w:val="16"/>
                <w:szCs w:val="16"/>
              </w:rPr>
              <w:t>UARV-HIS-2026Q2</w:t>
            </w:r>
          </w:p>
        </w:tc>
        <w:tc>
          <w:tcPr>
            <w:tcW w:type="dxa" w:w="1892"/>
          </w:tcPr>
          <w:p>
            <w:r/>
            <w:r>
              <w:rPr>
                <w:rFonts w:ascii="Calibri" w:hAnsi="Calibri" w:cs="Calibri" w:eastAsia="Calibri"/>
                <w:b w:val="0"/>
                <w:i w:val="0"/>
                <w:sz w:val="16"/>
                <w:szCs w:val="16"/>
              </w:rPr>
              <w:t>HIS</w:t>
            </w:r>
          </w:p>
        </w:tc>
        <w:tc>
          <w:tcPr>
            <w:tcW w:type="dxa" w:w="1892"/>
          </w:tcPr>
          <w:p>
            <w:r/>
            <w:r>
              <w:rPr>
                <w:rFonts w:ascii="Calibri" w:hAnsi="Calibri" w:cs="Calibri" w:eastAsia="Calibri"/>
                <w:b w:val="0"/>
                <w:i w:val="0"/>
                <w:sz w:val="16"/>
                <w:szCs w:val="16"/>
              </w:rPr>
              <w:t>1,402</w:t>
            </w:r>
          </w:p>
        </w:tc>
        <w:tc>
          <w:tcPr>
            <w:tcW w:type="dxa" w:w="1892"/>
          </w:tcPr>
          <w:p>
            <w:r/>
            <w:r>
              <w:rPr>
                <w:rFonts w:ascii="Calibri" w:hAnsi="Calibri" w:cs="Calibri" w:eastAsia="Calibri"/>
                <w:b w:val="0"/>
                <w:i w:val="0"/>
                <w:sz w:val="16"/>
                <w:szCs w:val="16"/>
              </w:rPr>
              <w:t>1,355</w:t>
            </w:r>
          </w:p>
        </w:tc>
        <w:tc>
          <w:tcPr>
            <w:tcW w:type="dxa" w:w="1892"/>
          </w:tcPr>
          <w:p>
            <w:r/>
            <w:r>
              <w:rPr>
                <w:rFonts w:ascii="Calibri" w:hAnsi="Calibri" w:cs="Calibri" w:eastAsia="Calibri"/>
                <w:b w:val="0"/>
                <w:i w:val="0"/>
                <w:sz w:val="16"/>
                <w:szCs w:val="16"/>
              </w:rPr>
              <w:t>31</w:t>
            </w:r>
          </w:p>
        </w:tc>
        <w:tc>
          <w:tcPr>
            <w:tcW w:type="dxa" w:w="1892"/>
          </w:tcPr>
          <w:p>
            <w:r/>
            <w:r>
              <w:rPr>
                <w:rFonts w:ascii="Calibri" w:hAnsi="Calibri" w:cs="Calibri" w:eastAsia="Calibri"/>
                <w:b w:val="0"/>
                <w:i w:val="0"/>
                <w:sz w:val="16"/>
                <w:szCs w:val="16"/>
              </w:rPr>
              <w:t>16</w:t>
            </w:r>
          </w:p>
        </w:tc>
        <w:tc>
          <w:tcPr>
            <w:tcW w:type="dxa" w:w="1892"/>
          </w:tcPr>
          <w:p>
            <w:r/>
            <w:r>
              <w:rPr>
                <w:rFonts w:ascii="Calibri" w:hAnsi="Calibri" w:cs="Calibri" w:eastAsia="Calibri"/>
                <w:b w:val="0"/>
                <w:i w:val="0"/>
                <w:sz w:val="16"/>
                <w:szCs w:val="16"/>
              </w:rPr>
              <w:t>15/07/2026</w:t>
            </w:r>
          </w:p>
        </w:tc>
        <w:tc>
          <w:tcPr>
            <w:tcW w:type="dxa" w:w="1892"/>
          </w:tcPr>
          <w:p>
            <w:r/>
            <w:r>
              <w:rPr>
                <w:rFonts w:ascii="Calibri" w:hAnsi="Calibri" w:cs="Calibri" w:eastAsia="Calibri"/>
                <w:b w:val="0"/>
                <w:i w:val="0"/>
                <w:sz w:val="16"/>
                <w:szCs w:val="16"/>
              </w:rPr>
              <w:t>Medical Director and Director of Nursing, 10/07/2026</w:t>
            </w:r>
          </w:p>
        </w:tc>
      </w:tr>
      <w:tr>
        <w:tc>
          <w:tcPr>
            <w:tcW w:type="dxa" w:w="1892"/>
          </w:tcPr>
          <w:p>
            <w:r/>
            <w:r>
              <w:rPr>
                <w:rFonts w:ascii="Calibri" w:hAnsi="Calibri" w:cs="Calibri" w:eastAsia="Calibri"/>
                <w:b w:val="0"/>
                <w:i w:val="0"/>
                <w:sz w:val="16"/>
                <w:szCs w:val="16"/>
              </w:rPr>
              <w:t>UARV-HIS-2026Q3</w:t>
            </w:r>
          </w:p>
        </w:tc>
        <w:tc>
          <w:tcPr>
            <w:tcW w:type="dxa" w:w="1892"/>
          </w:tcPr>
          <w:p>
            <w:r/>
            <w:r>
              <w:rPr>
                <w:rFonts w:ascii="Calibri" w:hAnsi="Calibri" w:cs="Calibri" w:eastAsia="Calibri"/>
                <w:b w:val="0"/>
                <w:i w:val="0"/>
                <w:sz w:val="16"/>
                <w:szCs w:val="16"/>
              </w:rPr>
              <w:t>HIS</w:t>
            </w:r>
          </w:p>
        </w:tc>
        <w:tc>
          <w:tcPr>
            <w:tcW w:type="dxa" w:w="1892"/>
          </w:tcPr>
          <w:p>
            <w:r/>
            <w:r>
              <w:rPr>
                <w:rFonts w:ascii="Calibri" w:hAnsi="Calibri" w:cs="Calibri" w:eastAsia="Calibri"/>
                <w:b w:val="0"/>
                <w:i w:val="0"/>
                <w:sz w:val="16"/>
                <w:szCs w:val="16"/>
              </w:rPr>
              <w:t>1,418</w:t>
            </w:r>
          </w:p>
        </w:tc>
        <w:tc>
          <w:tcPr>
            <w:tcW w:type="dxa" w:w="1892"/>
          </w:tcPr>
          <w:p>
            <w:r/>
            <w:r>
              <w:rPr>
                <w:rFonts w:ascii="Calibri" w:hAnsi="Calibri" w:cs="Calibri" w:eastAsia="Calibri"/>
                <w:b w:val="0"/>
                <w:i w:val="0"/>
                <w:sz w:val="16"/>
                <w:szCs w:val="16"/>
              </w:rPr>
              <w:t>1,380</w:t>
            </w:r>
          </w:p>
        </w:tc>
        <w:tc>
          <w:tcPr>
            <w:tcW w:type="dxa" w:w="1892"/>
          </w:tcPr>
          <w:p>
            <w:r/>
            <w:r>
              <w:rPr>
                <w:rFonts w:ascii="Calibri" w:hAnsi="Calibri" w:cs="Calibri" w:eastAsia="Calibri"/>
                <w:b w:val="0"/>
                <w:i w:val="0"/>
                <w:sz w:val="16"/>
                <w:szCs w:val="16"/>
              </w:rPr>
              <w:t>22</w:t>
            </w:r>
          </w:p>
        </w:tc>
        <w:tc>
          <w:tcPr>
            <w:tcW w:type="dxa" w:w="1892"/>
          </w:tcPr>
          <w:p>
            <w:r/>
            <w:r>
              <w:rPr>
                <w:rFonts w:ascii="Calibri" w:hAnsi="Calibri" w:cs="Calibri" w:eastAsia="Calibri"/>
                <w:b w:val="0"/>
                <w:i w:val="0"/>
                <w:sz w:val="16"/>
                <w:szCs w:val="16"/>
              </w:rPr>
              <w:t>16</w:t>
            </w:r>
          </w:p>
        </w:tc>
        <w:tc>
          <w:tcPr>
            <w:tcW w:type="dxa" w:w="1892"/>
          </w:tcPr>
          <w:p>
            <w:r/>
            <w:r>
              <w:rPr>
                <w:rFonts w:ascii="Calibri" w:hAnsi="Calibri" w:cs="Calibri" w:eastAsia="Calibri"/>
                <w:b w:val="0"/>
                <w:i w:val="0"/>
                <w:sz w:val="16"/>
                <w:szCs w:val="16"/>
              </w:rPr>
              <w:t>14/10/2026</w:t>
            </w:r>
          </w:p>
        </w:tc>
        <w:tc>
          <w:tcPr>
            <w:tcW w:type="dxa" w:w="1892"/>
          </w:tcPr>
          <w:p>
            <w:r/>
            <w:r>
              <w:rPr>
                <w:rFonts w:ascii="Calibri" w:hAnsi="Calibri" w:cs="Calibri" w:eastAsia="Calibri"/>
                <w:b w:val="0"/>
                <w:i w:val="0"/>
                <w:sz w:val="16"/>
                <w:szCs w:val="16"/>
              </w:rPr>
              <w:t>Medical Director and Director of Nursing, 09/10/2026</w:t>
            </w:r>
          </w:p>
        </w:tc>
      </w:tr>
      <w:tr>
        <w:tc>
          <w:tcPr>
            <w:tcW w:type="dxa" w:w="1892"/>
          </w:tcPr>
          <w:p>
            <w:r/>
            <w:r>
              <w:rPr>
                <w:rFonts w:ascii="Calibri" w:hAnsi="Calibri" w:cs="Calibri" w:eastAsia="Calibri"/>
                <w:b w:val="0"/>
                <w:i w:val="0"/>
                <w:sz w:val="16"/>
                <w:szCs w:val="16"/>
              </w:rPr>
              <w:t>UARV-PAM-2026Q3</w:t>
            </w:r>
          </w:p>
        </w:tc>
        <w:tc>
          <w:tcPr>
            <w:tcW w:type="dxa" w:w="1892"/>
          </w:tcPr>
          <w:p>
            <w:r/>
            <w:r>
              <w:rPr>
                <w:rFonts w:ascii="Calibri" w:hAnsi="Calibri" w:cs="Calibri" w:eastAsia="Calibri"/>
                <w:b w:val="0"/>
                <w:i w:val="0"/>
                <w:sz w:val="16"/>
                <w:szCs w:val="16"/>
              </w:rPr>
              <w:t>Privileged accounts (all)</w:t>
            </w:r>
          </w:p>
        </w:tc>
        <w:tc>
          <w:tcPr>
            <w:tcW w:type="dxa" w:w="1892"/>
          </w:tcPr>
          <w:p>
            <w:r/>
            <w:r>
              <w:rPr>
                <w:rFonts w:ascii="Calibri" w:hAnsi="Calibri" w:cs="Calibri" w:eastAsia="Calibri"/>
                <w:b w:val="0"/>
                <w:i w:val="0"/>
                <w:sz w:val="16"/>
                <w:szCs w:val="16"/>
              </w:rPr>
              <w:t>46</w:t>
            </w:r>
          </w:p>
        </w:tc>
        <w:tc>
          <w:tcPr>
            <w:tcW w:type="dxa" w:w="1892"/>
          </w:tcPr>
          <w:p>
            <w:r/>
            <w:r>
              <w:rPr>
                <w:rFonts w:ascii="Calibri" w:hAnsi="Calibri" w:cs="Calibri" w:eastAsia="Calibri"/>
                <w:b w:val="0"/>
                <w:i w:val="0"/>
                <w:sz w:val="16"/>
                <w:szCs w:val="16"/>
              </w:rPr>
              <w:t>41</w:t>
            </w:r>
          </w:p>
        </w:tc>
        <w:tc>
          <w:tcPr>
            <w:tcW w:type="dxa" w:w="1892"/>
          </w:tcPr>
          <w:p>
            <w:r/>
            <w:r>
              <w:rPr>
                <w:rFonts w:ascii="Calibri" w:hAnsi="Calibri" w:cs="Calibri" w:eastAsia="Calibri"/>
                <w:b w:val="0"/>
                <w:i w:val="0"/>
                <w:sz w:val="16"/>
                <w:szCs w:val="16"/>
              </w:rPr>
              <w:t>2</w:t>
            </w:r>
          </w:p>
        </w:tc>
        <w:tc>
          <w:tcPr>
            <w:tcW w:type="dxa" w:w="1892"/>
          </w:tcPr>
          <w:p>
            <w:r/>
            <w:r>
              <w:rPr>
                <w:rFonts w:ascii="Calibri" w:hAnsi="Calibri" w:cs="Calibri" w:eastAsia="Calibri"/>
                <w:b w:val="0"/>
                <w:i w:val="0"/>
                <w:sz w:val="16"/>
                <w:szCs w:val="16"/>
              </w:rPr>
              <w:t>3</w:t>
            </w:r>
          </w:p>
        </w:tc>
        <w:tc>
          <w:tcPr>
            <w:tcW w:type="dxa" w:w="1892"/>
          </w:tcPr>
          <w:p>
            <w:r/>
            <w:r>
              <w:rPr>
                <w:rFonts w:ascii="Calibri" w:hAnsi="Calibri" w:cs="Calibri" w:eastAsia="Calibri"/>
                <w:b w:val="0"/>
                <w:i w:val="0"/>
                <w:sz w:val="16"/>
                <w:szCs w:val="16"/>
              </w:rPr>
              <w:t>08/10/2026</w:t>
            </w:r>
          </w:p>
        </w:tc>
        <w:tc>
          <w:tcPr>
            <w:tcW w:type="dxa" w:w="1892"/>
          </w:tcPr>
          <w:p>
            <w:r/>
            <w:r>
              <w:rPr>
                <w:rFonts w:ascii="Calibri" w:hAnsi="Calibri" w:cs="Calibri" w:eastAsia="Calibri"/>
                <w:b w:val="0"/>
                <w:i w:val="0"/>
                <w:sz w:val="16"/>
                <w:szCs w:val="16"/>
              </w:rPr>
              <w:t>Security Manager and IT Infrastructure Manager, 06/10/2026</w:t>
            </w:r>
          </w:p>
        </w:tc>
      </w:tr>
      <w:tr>
        <w:tc>
          <w:tcPr>
            <w:tcW w:type="dxa" w:w="1892"/>
          </w:tcPr>
          <w:p>
            <w:r/>
            <w:r>
              <w:rPr>
                <w:rFonts w:ascii="Calibri" w:hAnsi="Calibri" w:cs="Calibri" w:eastAsia="Calibri"/>
                <w:b w:val="0"/>
                <w:i w:val="0"/>
                <w:sz w:val="16"/>
                <w:szCs w:val="16"/>
              </w:rPr>
              <w:t>UARV-ERP-2026H1</w:t>
            </w:r>
          </w:p>
        </w:tc>
        <w:tc>
          <w:tcPr>
            <w:tcW w:type="dxa" w:w="1892"/>
          </w:tcPr>
          <w:p>
            <w:r/>
            <w:r>
              <w:rPr>
                <w:rFonts w:ascii="Calibri" w:hAnsi="Calibri" w:cs="Calibri" w:eastAsia="Calibri"/>
                <w:b w:val="0"/>
                <w:i w:val="0"/>
                <w:sz w:val="16"/>
                <w:szCs w:val="16"/>
              </w:rPr>
              <w:t>ERP</w:t>
            </w:r>
          </w:p>
        </w:tc>
        <w:tc>
          <w:tcPr>
            <w:tcW w:type="dxa" w:w="1892"/>
          </w:tcPr>
          <w:p>
            <w:r/>
            <w:r>
              <w:rPr>
                <w:rFonts w:ascii="Calibri" w:hAnsi="Calibri" w:cs="Calibri" w:eastAsia="Calibri"/>
                <w:b w:val="0"/>
                <w:i w:val="0"/>
                <w:sz w:val="16"/>
                <w:szCs w:val="16"/>
              </w:rPr>
              <w:t>214</w:t>
            </w:r>
          </w:p>
        </w:tc>
        <w:tc>
          <w:tcPr>
            <w:tcW w:type="dxa" w:w="1892"/>
          </w:tcPr>
          <w:p>
            <w:r/>
            <w:r>
              <w:rPr>
                <w:rFonts w:ascii="Calibri" w:hAnsi="Calibri" w:cs="Calibri" w:eastAsia="Calibri"/>
                <w:b w:val="0"/>
                <w:i w:val="0"/>
                <w:sz w:val="16"/>
                <w:szCs w:val="16"/>
              </w:rPr>
              <w:t>198</w:t>
            </w:r>
          </w:p>
        </w:tc>
        <w:tc>
          <w:tcPr>
            <w:tcW w:type="dxa" w:w="1892"/>
          </w:tcPr>
          <w:p>
            <w:r/>
            <w:r>
              <w:rPr>
                <w:rFonts w:ascii="Calibri" w:hAnsi="Calibri" w:cs="Calibri" w:eastAsia="Calibri"/>
                <w:b w:val="0"/>
                <w:i w:val="0"/>
                <w:sz w:val="16"/>
                <w:szCs w:val="16"/>
              </w:rPr>
              <w:t>9</w:t>
            </w:r>
          </w:p>
        </w:tc>
        <w:tc>
          <w:tcPr>
            <w:tcW w:type="dxa" w:w="1892"/>
          </w:tcPr>
          <w:p>
            <w:r/>
            <w:r>
              <w:rPr>
                <w:rFonts w:ascii="Calibri" w:hAnsi="Calibri" w:cs="Calibri" w:eastAsia="Calibri"/>
                <w:b w:val="0"/>
                <w:i w:val="0"/>
                <w:sz w:val="16"/>
                <w:szCs w:val="16"/>
              </w:rPr>
              <w:t>7</w:t>
            </w:r>
          </w:p>
        </w:tc>
        <w:tc>
          <w:tcPr>
            <w:tcW w:type="dxa" w:w="1892"/>
          </w:tcPr>
          <w:p>
            <w:r/>
            <w:r>
              <w:rPr>
                <w:rFonts w:ascii="Calibri" w:hAnsi="Calibri" w:cs="Calibri" w:eastAsia="Calibri"/>
                <w:b w:val="0"/>
                <w:i w:val="0"/>
                <w:sz w:val="16"/>
                <w:szCs w:val="16"/>
              </w:rPr>
              <w:t>20/07/2026</w:t>
            </w:r>
          </w:p>
        </w:tc>
        <w:tc>
          <w:tcPr>
            <w:tcW w:type="dxa" w:w="1892"/>
          </w:tcPr>
          <w:p>
            <w:r/>
            <w:r>
              <w:rPr>
                <w:rFonts w:ascii="Calibri" w:hAnsi="Calibri" w:cs="Calibri" w:eastAsia="Calibri"/>
                <w:b w:val="0"/>
                <w:i w:val="0"/>
                <w:sz w:val="16"/>
                <w:szCs w:val="16"/>
              </w:rPr>
              <w:t>CFO, 15/07/2026</w:t>
            </w:r>
          </w:p>
        </w:tc>
      </w:tr>
    </w:tbl>
    <w:p>
      <w:pPr>
        <w:spacing w:after="40"/>
      </w:pPr>
    </w:p>
    <w:p>
      <w:pPr>
        <w:sectPr>
          <w:pgSz w:w="16838" w:h="11906" w:orient="landscape"/>
          <w:pgMar w:top="1134" w:right="850" w:bottom="1020" w:left="850" w:header="720" w:footer="720" w:gutter="0"/>
          <w:cols w:space="720"/>
          <w:docGrid w:linePitch="360"/>
        </w:sectPr>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Keep the extract file with the record to show what the reviewer saw.</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Recording completion without evidence that removals happened.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PR-PRC-002: User Access Review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PR-REC-001  |  User Access Review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