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Privileged Account Register</w:t>
      </w:r>
    </w:p>
    <w:p>
      <w:pPr>
        <w:spacing w:after="80" w:before="0"/>
      </w:pPr>
      <w:r>
        <w:rPr>
          <w:rFonts w:ascii="Calibri" w:hAnsi="Calibri" w:cs="Calibri" w:eastAsia="Calibri"/>
          <w:b w:val="0"/>
          <w:i w:val="0"/>
          <w:color w:val="595959"/>
          <w:sz w:val="18"/>
          <w:szCs w:val="18"/>
        </w:rPr>
        <w:t>PR-REG-001  |  Register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PR-REG-001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Privileged Account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17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17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21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17 May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lists all privileged, service, shared, and emergency accounts with owner, purpose, controls, and review date (PR.AA-05).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(PR-STD-002)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Account</w:t>
            </w:r>
          </w:p>
        </w:tc>
        <w:tc>
          <w:tcPr>
            <w:tcW w:type="dxa" w:w="4535"/>
          </w:tcPr>
          <w:p>
            <w:r/>
            <w:r>
              <w:rPr>
                <w:rFonts w:ascii="Calibri" w:hAnsi="Calibri" w:cs="Calibri" w:eastAsia="Calibri"/>
                <w:b w:val="0"/>
                <w:i w:val="0"/>
                <w:sz w:val="18"/>
                <w:szCs w:val="18"/>
              </w:rPr>
              <w:t>Account name.</w:t>
            </w:r>
          </w:p>
        </w:tc>
        <w:tc>
          <w:tcPr>
            <w:tcW w:type="dxa" w:w="2551"/>
          </w:tcPr>
          <w:p>
            <w:r/>
            <w:r>
              <w:rPr>
                <w:rFonts w:ascii="Calibri" w:hAnsi="Calibri" w:cs="Calibri" w:eastAsia="Calibri"/>
                <w:b w:val="0"/>
                <w:i w:val="0"/>
                <w:sz w:val="18"/>
                <w:szCs w:val="18"/>
              </w:rPr>
              <w:t>adm-jdoe</w:t>
            </w:r>
          </w:p>
        </w:tc>
      </w:tr>
      <w:tr>
        <w:tc>
          <w:tcPr>
            <w:tcW w:type="dxa" w:w="2268"/>
          </w:tcPr>
          <w:p>
            <w:r/>
            <w:r>
              <w:rPr>
                <w:rFonts w:ascii="Calibri" w:hAnsi="Calibri" w:cs="Calibri" w:eastAsia="Calibri"/>
                <w:b w:val="0"/>
                <w:i w:val="0"/>
                <w:sz w:val="18"/>
                <w:szCs w:val="18"/>
              </w:rPr>
              <w:t>Type</w:t>
            </w:r>
          </w:p>
        </w:tc>
        <w:tc>
          <w:tcPr>
            <w:tcW w:type="dxa" w:w="4535"/>
          </w:tcPr>
          <w:p>
            <w:r/>
            <w:r>
              <w:rPr>
                <w:rFonts w:ascii="Calibri" w:hAnsi="Calibri" w:cs="Calibri" w:eastAsia="Calibri"/>
                <w:b w:val="0"/>
                <w:i w:val="0"/>
                <w:sz w:val="18"/>
                <w:szCs w:val="18"/>
              </w:rPr>
              <w:t>Admin, service, shared, emergency.</w:t>
            </w:r>
          </w:p>
        </w:tc>
        <w:tc>
          <w:tcPr>
            <w:tcW w:type="dxa" w:w="2551"/>
          </w:tcPr>
          <w:p>
            <w:r/>
          </w:p>
        </w:tc>
      </w:tr>
      <w:tr>
        <w:tc>
          <w:tcPr>
            <w:tcW w:type="dxa" w:w="2268"/>
          </w:tcPr>
          <w:p>
            <w:r/>
            <w:r>
              <w:rPr>
                <w:rFonts w:ascii="Calibri" w:hAnsi="Calibri" w:cs="Calibri" w:eastAsia="Calibri"/>
                <w:b w:val="0"/>
                <w:i w:val="0"/>
                <w:sz w:val="18"/>
                <w:szCs w:val="18"/>
              </w:rPr>
              <w:t>System and privilege</w:t>
            </w:r>
          </w:p>
        </w:tc>
        <w:tc>
          <w:tcPr>
            <w:tcW w:type="dxa" w:w="4535"/>
          </w:tcPr>
          <w:p>
            <w:r/>
            <w:r>
              <w:rPr>
                <w:rFonts w:ascii="Calibri" w:hAnsi="Calibri" w:cs="Calibri" w:eastAsia="Calibri"/>
                <w:b w:val="0"/>
                <w:i w:val="0"/>
                <w:sz w:val="18"/>
                <w:szCs w:val="18"/>
              </w:rPr>
              <w:t>Scope of privilege.</w:t>
            </w:r>
          </w:p>
        </w:tc>
        <w:tc>
          <w:tcPr>
            <w:tcW w:type="dxa" w:w="2551"/>
          </w:tcPr>
          <w:p>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Accountable person or role.</w:t>
            </w:r>
          </w:p>
        </w:tc>
        <w:tc>
          <w:tcPr>
            <w:tcW w:type="dxa" w:w="2551"/>
          </w:tcPr>
          <w:p>
            <w:r/>
          </w:p>
        </w:tc>
      </w:tr>
      <w:tr>
        <w:tc>
          <w:tcPr>
            <w:tcW w:type="dxa" w:w="2268"/>
          </w:tcPr>
          <w:p>
            <w:r/>
            <w:r>
              <w:rPr>
                <w:rFonts w:ascii="Calibri" w:hAnsi="Calibri" w:cs="Calibri" w:eastAsia="Calibri"/>
                <w:b w:val="0"/>
                <w:i w:val="0"/>
                <w:sz w:val="18"/>
                <w:szCs w:val="18"/>
              </w:rPr>
              <w:t>Purpose</w:t>
            </w:r>
          </w:p>
        </w:tc>
        <w:tc>
          <w:tcPr>
            <w:tcW w:type="dxa" w:w="4535"/>
          </w:tcPr>
          <w:p>
            <w:r/>
            <w:r>
              <w:rPr>
                <w:rFonts w:ascii="Calibri" w:hAnsi="Calibri" w:cs="Calibri" w:eastAsia="Calibri"/>
                <w:b w:val="0"/>
                <w:i w:val="0"/>
                <w:sz w:val="18"/>
                <w:szCs w:val="18"/>
              </w:rPr>
              <w:t>Why it exists.</w:t>
            </w:r>
          </w:p>
        </w:tc>
        <w:tc>
          <w:tcPr>
            <w:tcW w:type="dxa" w:w="2551"/>
          </w:tcPr>
          <w:p>
            <w:r/>
          </w:p>
        </w:tc>
      </w:tr>
      <w:tr>
        <w:tc>
          <w:tcPr>
            <w:tcW w:type="dxa" w:w="2268"/>
          </w:tcPr>
          <w:p>
            <w:r/>
            <w:r>
              <w:rPr>
                <w:rFonts w:ascii="Calibri" w:hAnsi="Calibri" w:cs="Calibri" w:eastAsia="Calibri"/>
                <w:b w:val="0"/>
                <w:i w:val="0"/>
                <w:sz w:val="18"/>
                <w:szCs w:val="18"/>
              </w:rPr>
              <w:t>Controls</w:t>
            </w:r>
          </w:p>
        </w:tc>
        <w:tc>
          <w:tcPr>
            <w:tcW w:type="dxa" w:w="4535"/>
          </w:tcPr>
          <w:p>
            <w:r/>
            <w:r>
              <w:rPr>
                <w:rFonts w:ascii="Calibri" w:hAnsi="Calibri" w:cs="Calibri" w:eastAsia="Calibri"/>
                <w:b w:val="0"/>
                <w:i w:val="0"/>
                <w:sz w:val="18"/>
                <w:szCs w:val="18"/>
              </w:rPr>
              <w:t>MFA, vaulted, recorded, rotation.</w:t>
            </w:r>
          </w:p>
        </w:tc>
        <w:tc>
          <w:tcPr>
            <w:tcW w:type="dxa" w:w="2551"/>
          </w:tcPr>
          <w:p>
            <w:r/>
          </w:p>
        </w:tc>
      </w:tr>
      <w:tr>
        <w:tc>
          <w:tcPr>
            <w:tcW w:type="dxa" w:w="2268"/>
          </w:tcPr>
          <w:p>
            <w:r/>
            <w:r>
              <w:rPr>
                <w:rFonts w:ascii="Calibri" w:hAnsi="Calibri" w:cs="Calibri" w:eastAsia="Calibri"/>
                <w:b w:val="0"/>
                <w:i w:val="0"/>
                <w:sz w:val="18"/>
                <w:szCs w:val="18"/>
              </w:rPr>
              <w:t>Approval reference</w:t>
            </w:r>
          </w:p>
        </w:tc>
        <w:tc>
          <w:tcPr>
            <w:tcW w:type="dxa" w:w="4535"/>
          </w:tcPr>
          <w:p>
            <w:r/>
            <w:r>
              <w:rPr>
                <w:rFonts w:ascii="Calibri" w:hAnsi="Calibri" w:cs="Calibri" w:eastAsia="Calibri"/>
                <w:b w:val="0"/>
                <w:i w:val="0"/>
                <w:sz w:val="18"/>
                <w:szCs w:val="18"/>
              </w:rPr>
              <w:t>PR-FRM-002 number.</w:t>
            </w:r>
          </w:p>
        </w:tc>
        <w:tc>
          <w:tcPr>
            <w:tcW w:type="dxa" w:w="2551"/>
          </w:tcPr>
          <w:p>
            <w:r/>
          </w:p>
        </w:tc>
      </w:tr>
      <w:tr>
        <w:tc>
          <w:tcPr>
            <w:tcW w:type="dxa" w:w="2268"/>
          </w:tcPr>
          <w:p>
            <w:r/>
            <w:r>
              <w:rPr>
                <w:rFonts w:ascii="Calibri" w:hAnsi="Calibri" w:cs="Calibri" w:eastAsia="Calibri"/>
                <w:b w:val="0"/>
                <w:i w:val="0"/>
                <w:sz w:val="18"/>
                <w:szCs w:val="18"/>
              </w:rPr>
              <w:t>Last reviewed</w:t>
            </w:r>
          </w:p>
        </w:tc>
        <w:tc>
          <w:tcPr>
            <w:tcW w:type="dxa" w:w="4535"/>
          </w:tcPr>
          <w:p>
            <w:r/>
            <w:r>
              <w:rPr>
                <w:rFonts w:ascii="Calibri" w:hAnsi="Calibri" w:cs="Calibri" w:eastAsia="Calibri"/>
                <w:b w:val="0"/>
                <w:i w:val="0"/>
                <w:sz w:val="18"/>
                <w:szCs w:val="18"/>
              </w:rPr>
              <w:t>Date.</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Account</w:t>
            </w:r>
          </w:p>
        </w:tc>
        <w:tc>
          <w:tcPr>
            <w:tcW w:type="dxa" w:w="1892"/>
            <w:shd w:val="clear" w:color="auto" w:fill="1F3864"/>
          </w:tcPr>
          <w:p>
            <w:r/>
            <w:r>
              <w:rPr>
                <w:rFonts w:ascii="Calibri" w:hAnsi="Calibri" w:cs="Calibri" w:eastAsia="Calibri"/>
                <w:b/>
                <w:i w:val="0"/>
                <w:color w:val="FFFFFF"/>
                <w:sz w:val="16"/>
                <w:szCs w:val="16"/>
                <w:bCs/>
              </w:rPr>
              <w:t>Type</w:t>
            </w:r>
          </w:p>
        </w:tc>
        <w:tc>
          <w:tcPr>
            <w:tcW w:type="dxa" w:w="1892"/>
            <w:shd w:val="clear" w:color="auto" w:fill="1F3864"/>
          </w:tcPr>
          <w:p>
            <w:r/>
            <w:r>
              <w:rPr>
                <w:rFonts w:ascii="Calibri" w:hAnsi="Calibri" w:cs="Calibri" w:eastAsia="Calibri"/>
                <w:b/>
                <w:i w:val="0"/>
                <w:color w:val="FFFFFF"/>
                <w:sz w:val="16"/>
                <w:szCs w:val="16"/>
                <w:bCs/>
              </w:rPr>
              <w:t>System and privilege</w:t>
            </w:r>
          </w:p>
        </w:tc>
        <w:tc>
          <w:tcPr>
            <w:tcW w:type="dxa" w:w="1892"/>
            <w:shd w:val="clear" w:color="auto" w:fill="1F3864"/>
          </w:tcPr>
          <w:p>
            <w:r/>
            <w:r>
              <w:rPr>
                <w:rFonts w:ascii="Calibri" w:hAnsi="Calibri" w:cs="Calibri" w:eastAsia="Calibri"/>
                <w:b/>
                <w:i w:val="0"/>
                <w:color w:val="FFFFFF"/>
                <w:sz w:val="16"/>
                <w:szCs w:val="16"/>
                <w:bCs/>
              </w:rPr>
              <w:t>Owner</w:t>
            </w:r>
          </w:p>
        </w:tc>
        <w:tc>
          <w:tcPr>
            <w:tcW w:type="dxa" w:w="1892"/>
            <w:shd w:val="clear" w:color="auto" w:fill="1F3864"/>
          </w:tcPr>
          <w:p>
            <w:r/>
            <w:r>
              <w:rPr>
                <w:rFonts w:ascii="Calibri" w:hAnsi="Calibri" w:cs="Calibri" w:eastAsia="Calibri"/>
                <w:b/>
                <w:i w:val="0"/>
                <w:color w:val="FFFFFF"/>
                <w:sz w:val="16"/>
                <w:szCs w:val="16"/>
                <w:bCs/>
              </w:rPr>
              <w:t>Purpose</w:t>
            </w:r>
          </w:p>
        </w:tc>
        <w:tc>
          <w:tcPr>
            <w:tcW w:type="dxa" w:w="1892"/>
            <w:shd w:val="clear" w:color="auto" w:fill="1F3864"/>
          </w:tcPr>
          <w:p>
            <w:r/>
            <w:r>
              <w:rPr>
                <w:rFonts w:ascii="Calibri" w:hAnsi="Calibri" w:cs="Calibri" w:eastAsia="Calibri"/>
                <w:b/>
                <w:i w:val="0"/>
                <w:color w:val="FFFFFF"/>
                <w:sz w:val="16"/>
                <w:szCs w:val="16"/>
                <w:bCs/>
              </w:rPr>
              <w:t>Controls</w:t>
            </w:r>
          </w:p>
        </w:tc>
        <w:tc>
          <w:tcPr>
            <w:tcW w:type="dxa" w:w="1892"/>
            <w:shd w:val="clear" w:color="auto" w:fill="1F3864"/>
          </w:tcPr>
          <w:p>
            <w:r/>
            <w:r>
              <w:rPr>
                <w:rFonts w:ascii="Calibri" w:hAnsi="Calibri" w:cs="Calibri" w:eastAsia="Calibri"/>
                <w:b/>
                <w:i w:val="0"/>
                <w:color w:val="FFFFFF"/>
                <w:sz w:val="16"/>
                <w:szCs w:val="16"/>
                <w:bCs/>
              </w:rPr>
              <w:t>Approval reference</w:t>
            </w:r>
          </w:p>
        </w:tc>
        <w:tc>
          <w:tcPr>
            <w:tcW w:type="dxa" w:w="1892"/>
            <w:shd w:val="clear" w:color="auto" w:fill="1F3864"/>
          </w:tcPr>
          <w:p>
            <w:r/>
            <w:r>
              <w:rPr>
                <w:rFonts w:ascii="Calibri" w:hAnsi="Calibri" w:cs="Calibri" w:eastAsia="Calibri"/>
                <w:b/>
                <w:i w:val="0"/>
                <w:color w:val="FFFFFF"/>
                <w:sz w:val="16"/>
                <w:szCs w:val="16"/>
                <w:bCs/>
              </w:rPr>
              <w:t>Last reviewed</w:t>
            </w:r>
          </w:p>
        </w:tc>
      </w:tr>
      <w:tr>
        <w:tc>
          <w:tcPr>
            <w:tcW w:type="dxa" w:w="1892"/>
          </w:tcPr>
          <w:p>
            <w:r/>
            <w:r>
              <w:rPr>
                <w:rFonts w:ascii="Calibri" w:hAnsi="Calibri" w:cs="Calibri" w:eastAsia="Calibri"/>
                <w:b w:val="0"/>
                <w:i w:val="0"/>
                <w:sz w:val="16"/>
                <w:szCs w:val="16"/>
              </w:rPr>
              <w:t>adm-itm01</w:t>
            </w:r>
          </w:p>
        </w:tc>
        <w:tc>
          <w:tcPr>
            <w:tcW w:type="dxa" w:w="1892"/>
          </w:tcPr>
          <w:p>
            <w:r/>
            <w:r>
              <w:rPr>
                <w:rFonts w:ascii="Calibri" w:hAnsi="Calibri" w:cs="Calibri" w:eastAsia="Calibri"/>
                <w:b w:val="0"/>
                <w:i w:val="0"/>
                <w:sz w:val="16"/>
                <w:szCs w:val="16"/>
              </w:rPr>
              <w:t>Admin</w:t>
            </w:r>
          </w:p>
        </w:tc>
        <w:tc>
          <w:tcPr>
            <w:tcW w:type="dxa" w:w="1892"/>
          </w:tcPr>
          <w:p>
            <w:r/>
            <w:r>
              <w:rPr>
                <w:rFonts w:ascii="Calibri" w:hAnsi="Calibri" w:cs="Calibri" w:eastAsia="Calibri"/>
                <w:b w:val="0"/>
                <w:i w:val="0"/>
                <w:sz w:val="16"/>
                <w:szCs w:val="16"/>
              </w:rPr>
              <w:t>Domain administrator (Tier 0)</w:t>
            </w:r>
          </w:p>
        </w:tc>
        <w:tc>
          <w:tcPr>
            <w:tcW w:type="dxa" w:w="1892"/>
          </w:tcPr>
          <w:p>
            <w:r/>
            <w:r>
              <w:rPr>
                <w:rFonts w:ascii="Calibri" w:hAnsi="Calibri" w:cs="Calibri" w:eastAsia="Calibri"/>
                <w:b w:val="0"/>
                <w:i w:val="0"/>
                <w:sz w:val="16"/>
                <w:szCs w:val="16"/>
              </w:rPr>
              <w:t>IT Infrastructure Manager</w:t>
            </w:r>
          </w:p>
        </w:tc>
        <w:tc>
          <w:tcPr>
            <w:tcW w:type="dxa" w:w="1892"/>
          </w:tcPr>
          <w:p>
            <w:r/>
            <w:r>
              <w:rPr>
                <w:rFonts w:ascii="Calibri" w:hAnsi="Calibri" w:cs="Calibri" w:eastAsia="Calibri"/>
                <w:b w:val="0"/>
                <w:i w:val="0"/>
                <w:sz w:val="16"/>
                <w:szCs w:val="16"/>
              </w:rPr>
              <w:t>Directory administration</w:t>
            </w:r>
          </w:p>
        </w:tc>
        <w:tc>
          <w:tcPr>
            <w:tcW w:type="dxa" w:w="1892"/>
          </w:tcPr>
          <w:p>
            <w:r/>
            <w:r>
              <w:rPr>
                <w:rFonts w:ascii="Calibri" w:hAnsi="Calibri" w:cs="Calibri" w:eastAsia="Calibri"/>
                <w:b w:val="0"/>
                <w:i w:val="0"/>
                <w:sz w:val="16"/>
                <w:szCs w:val="16"/>
              </w:rPr>
              <w:t>FIDO2 MFA, PAM vaulted, sessions recorded</w:t>
            </w:r>
          </w:p>
        </w:tc>
        <w:tc>
          <w:tcPr>
            <w:tcW w:type="dxa" w:w="1892"/>
          </w:tcPr>
          <w:p>
            <w:r/>
            <w:r>
              <w:rPr>
                <w:rFonts w:ascii="Calibri" w:hAnsi="Calibri" w:cs="Calibri" w:eastAsia="Calibri"/>
                <w:b w:val="0"/>
                <w:i w:val="0"/>
                <w:sz w:val="16"/>
                <w:szCs w:val="16"/>
              </w:rPr>
              <w:t>PAR-2026-003</w:t>
            </w:r>
          </w:p>
        </w:tc>
        <w:tc>
          <w:tcPr>
            <w:tcW w:type="dxa" w:w="1892"/>
          </w:tcPr>
          <w:p>
            <w:r/>
            <w:r>
              <w:rPr>
                <w:rFonts w:ascii="Calibri" w:hAnsi="Calibri" w:cs="Calibri" w:eastAsia="Calibri"/>
                <w:b w:val="0"/>
                <w:i w:val="0"/>
                <w:sz w:val="16"/>
                <w:szCs w:val="16"/>
              </w:rPr>
              <w:t>06/10/2026</w:t>
            </w:r>
          </w:p>
        </w:tc>
      </w:tr>
      <w:tr>
        <w:tc>
          <w:tcPr>
            <w:tcW w:type="dxa" w:w="1892"/>
          </w:tcPr>
          <w:p>
            <w:r/>
            <w:r>
              <w:rPr>
                <w:rFonts w:ascii="Calibri" w:hAnsi="Calibri" w:cs="Calibri" w:eastAsia="Calibri"/>
                <w:b w:val="0"/>
                <w:i w:val="0"/>
                <w:sz w:val="16"/>
                <w:szCs w:val="16"/>
              </w:rPr>
              <w:t>svc-his-hl7</w:t>
            </w:r>
          </w:p>
        </w:tc>
        <w:tc>
          <w:tcPr>
            <w:tcW w:type="dxa" w:w="1892"/>
          </w:tcPr>
          <w:p>
            <w:r/>
            <w:r>
              <w:rPr>
                <w:rFonts w:ascii="Calibri" w:hAnsi="Calibri" w:cs="Calibri" w:eastAsia="Calibri"/>
                <w:b w:val="0"/>
                <w:i w:val="0"/>
                <w:sz w:val="16"/>
                <w:szCs w:val="16"/>
              </w:rPr>
              <w:t>Service</w:t>
            </w:r>
          </w:p>
        </w:tc>
        <w:tc>
          <w:tcPr>
            <w:tcW w:type="dxa" w:w="1892"/>
          </w:tcPr>
          <w:p>
            <w:r/>
            <w:r>
              <w:rPr>
                <w:rFonts w:ascii="Calibri" w:hAnsi="Calibri" w:cs="Calibri" w:eastAsia="Calibri"/>
                <w:b w:val="0"/>
                <w:i w:val="0"/>
                <w:sz w:val="16"/>
                <w:szCs w:val="16"/>
              </w:rPr>
              <w:t>HIS interface engine database read and write</w:t>
            </w:r>
          </w:p>
        </w:tc>
        <w:tc>
          <w:tcPr>
            <w:tcW w:type="dxa" w:w="1892"/>
          </w:tcPr>
          <w:p>
            <w:r/>
            <w:r>
              <w:rPr>
                <w:rFonts w:ascii="Calibri" w:hAnsi="Calibri" w:cs="Calibri" w:eastAsia="Calibri"/>
                <w:b w:val="0"/>
                <w:i w:val="0"/>
                <w:sz w:val="16"/>
                <w:szCs w:val="16"/>
              </w:rPr>
              <w:t>Application Manager</w:t>
            </w:r>
          </w:p>
        </w:tc>
        <w:tc>
          <w:tcPr>
            <w:tcW w:type="dxa" w:w="1892"/>
          </w:tcPr>
          <w:p>
            <w:r/>
            <w:r>
              <w:rPr>
                <w:rFonts w:ascii="Calibri" w:hAnsi="Calibri" w:cs="Calibri" w:eastAsia="Calibri"/>
                <w:b w:val="0"/>
                <w:i w:val="0"/>
                <w:sz w:val="16"/>
                <w:szCs w:val="16"/>
              </w:rPr>
              <w:t>HL7 interface between HIS, PACS, LIS</w:t>
            </w:r>
          </w:p>
        </w:tc>
        <w:tc>
          <w:tcPr>
            <w:tcW w:type="dxa" w:w="1892"/>
          </w:tcPr>
          <w:p>
            <w:r/>
            <w:r>
              <w:rPr>
                <w:rFonts w:ascii="Calibri" w:hAnsi="Calibri" w:cs="Calibri" w:eastAsia="Calibri"/>
                <w:b w:val="0"/>
                <w:i w:val="0"/>
                <w:sz w:val="16"/>
                <w:szCs w:val="16"/>
              </w:rPr>
              <w:t>No interactive login; 32-character password rotated annually</w:t>
            </w:r>
          </w:p>
        </w:tc>
        <w:tc>
          <w:tcPr>
            <w:tcW w:type="dxa" w:w="1892"/>
          </w:tcPr>
          <w:p>
            <w:r/>
            <w:r>
              <w:rPr>
                <w:rFonts w:ascii="Calibri" w:hAnsi="Calibri" w:cs="Calibri" w:eastAsia="Calibri"/>
                <w:b w:val="0"/>
                <w:i w:val="0"/>
                <w:sz w:val="16"/>
                <w:szCs w:val="16"/>
              </w:rPr>
              <w:t>PAR-2025-021</w:t>
            </w:r>
          </w:p>
        </w:tc>
        <w:tc>
          <w:tcPr>
            <w:tcW w:type="dxa" w:w="1892"/>
          </w:tcPr>
          <w:p>
            <w:r/>
            <w:r>
              <w:rPr>
                <w:rFonts w:ascii="Calibri" w:hAnsi="Calibri" w:cs="Calibri" w:eastAsia="Calibri"/>
                <w:b w:val="0"/>
                <w:i w:val="0"/>
                <w:sz w:val="16"/>
                <w:szCs w:val="16"/>
              </w:rPr>
              <w:t>06/10/2026</w:t>
            </w:r>
          </w:p>
        </w:tc>
      </w:tr>
      <w:tr>
        <w:tc>
          <w:tcPr>
            <w:tcW w:type="dxa" w:w="1892"/>
          </w:tcPr>
          <w:p>
            <w:r/>
            <w:r>
              <w:rPr>
                <w:rFonts w:ascii="Calibri" w:hAnsi="Calibri" w:cs="Calibri" w:eastAsia="Calibri"/>
                <w:b w:val="0"/>
                <w:i w:val="0"/>
                <w:sz w:val="16"/>
                <w:szCs w:val="16"/>
              </w:rPr>
              <w:t>bg-domain-01</w:t>
            </w:r>
          </w:p>
        </w:tc>
        <w:tc>
          <w:tcPr>
            <w:tcW w:type="dxa" w:w="1892"/>
          </w:tcPr>
          <w:p>
            <w:r/>
            <w:r>
              <w:rPr>
                <w:rFonts w:ascii="Calibri" w:hAnsi="Calibri" w:cs="Calibri" w:eastAsia="Calibri"/>
                <w:b w:val="0"/>
                <w:i w:val="0"/>
                <w:sz w:val="16"/>
                <w:szCs w:val="16"/>
              </w:rPr>
              <w:t>Emergency</w:t>
            </w:r>
          </w:p>
        </w:tc>
        <w:tc>
          <w:tcPr>
            <w:tcW w:type="dxa" w:w="1892"/>
          </w:tcPr>
          <w:p>
            <w:r/>
            <w:r>
              <w:rPr>
                <w:rFonts w:ascii="Calibri" w:hAnsi="Calibri" w:cs="Calibri" w:eastAsia="Calibri"/>
                <w:b w:val="0"/>
                <w:i w:val="0"/>
                <w:sz w:val="16"/>
                <w:szCs w:val="16"/>
              </w:rPr>
              <w:t>Domain administrator</w:t>
            </w:r>
          </w:p>
        </w:tc>
        <w:tc>
          <w:tcPr>
            <w:tcW w:type="dxa" w:w="1892"/>
          </w:tcPr>
          <w:p>
            <w:r/>
            <w:r>
              <w:rPr>
                <w:rFonts w:ascii="Calibri" w:hAnsi="Calibri" w:cs="Calibri" w:eastAsia="Calibri"/>
                <w:b w:val="0"/>
                <w:i w:val="0"/>
                <w:sz w:val="16"/>
                <w:szCs w:val="16"/>
              </w:rPr>
              <w:t>Security Manager</w:t>
            </w:r>
          </w:p>
        </w:tc>
        <w:tc>
          <w:tcPr>
            <w:tcW w:type="dxa" w:w="1892"/>
          </w:tcPr>
          <w:p>
            <w:r/>
            <w:r>
              <w:rPr>
                <w:rFonts w:ascii="Calibri" w:hAnsi="Calibri" w:cs="Calibri" w:eastAsia="Calibri"/>
                <w:b w:val="0"/>
                <w:i w:val="0"/>
                <w:sz w:val="16"/>
                <w:szCs w:val="16"/>
              </w:rPr>
              <w:t>Break-glass if PAM unavailable</w:t>
            </w:r>
          </w:p>
        </w:tc>
        <w:tc>
          <w:tcPr>
            <w:tcW w:type="dxa" w:w="1892"/>
          </w:tcPr>
          <w:p>
            <w:r/>
            <w:r>
              <w:rPr>
                <w:rFonts w:ascii="Calibri" w:hAnsi="Calibri" w:cs="Calibri" w:eastAsia="Calibri"/>
                <w:b w:val="0"/>
                <w:i w:val="0"/>
                <w:sz w:val="16"/>
                <w:szCs w:val="16"/>
              </w:rPr>
              <w:t>Sealed in safe; alert on use; tested 06/2026</w:t>
            </w:r>
          </w:p>
        </w:tc>
        <w:tc>
          <w:tcPr>
            <w:tcW w:type="dxa" w:w="1892"/>
          </w:tcPr>
          <w:p>
            <w:r/>
            <w:r>
              <w:rPr>
                <w:rFonts w:ascii="Calibri" w:hAnsi="Calibri" w:cs="Calibri" w:eastAsia="Calibri"/>
                <w:b w:val="0"/>
                <w:i w:val="0"/>
                <w:sz w:val="16"/>
                <w:szCs w:val="16"/>
              </w:rPr>
              <w:t>PAR-2025-001</w:t>
            </w:r>
          </w:p>
        </w:tc>
        <w:tc>
          <w:tcPr>
            <w:tcW w:type="dxa" w:w="1892"/>
          </w:tcPr>
          <w:p>
            <w:r/>
            <w:r>
              <w:rPr>
                <w:rFonts w:ascii="Calibri" w:hAnsi="Calibri" w:cs="Calibri" w:eastAsia="Calibri"/>
                <w:b w:val="0"/>
                <w:i w:val="0"/>
                <w:sz w:val="16"/>
                <w:szCs w:val="16"/>
              </w:rPr>
              <w:t>06/10/2026</w:t>
            </w:r>
          </w:p>
        </w:tc>
      </w:tr>
      <w:tr>
        <w:tc>
          <w:tcPr>
            <w:tcW w:type="dxa" w:w="1892"/>
          </w:tcPr>
          <w:p>
            <w:r/>
            <w:r>
              <w:rPr>
                <w:rFonts w:ascii="Calibri" w:hAnsi="Calibri" w:cs="Calibri" w:eastAsia="Calibri"/>
                <w:b w:val="0"/>
                <w:i w:val="0"/>
                <w:sz w:val="16"/>
                <w:szCs w:val="16"/>
              </w:rPr>
              <w:t>vnd-pacsb-01</w:t>
            </w:r>
          </w:p>
        </w:tc>
        <w:tc>
          <w:tcPr>
            <w:tcW w:type="dxa" w:w="1892"/>
          </w:tcPr>
          <w:p>
            <w:r/>
            <w:r>
              <w:rPr>
                <w:rFonts w:ascii="Calibri" w:hAnsi="Calibri" w:cs="Calibri" w:eastAsia="Calibri"/>
                <w:b w:val="0"/>
                <w:i w:val="0"/>
                <w:sz w:val="16"/>
                <w:szCs w:val="16"/>
              </w:rPr>
              <w:t>Vendor</w:t>
            </w:r>
          </w:p>
        </w:tc>
        <w:tc>
          <w:tcPr>
            <w:tcW w:type="dxa" w:w="1892"/>
          </w:tcPr>
          <w:p>
            <w:r/>
            <w:r>
              <w:rPr>
                <w:rFonts w:ascii="Calibri" w:hAnsi="Calibri" w:cs="Calibri" w:eastAsia="Calibri"/>
                <w:b w:val="0"/>
                <w:i w:val="0"/>
                <w:sz w:val="16"/>
                <w:szCs w:val="16"/>
              </w:rPr>
              <w:t>PACS application administrator</w:t>
            </w:r>
          </w:p>
        </w:tc>
        <w:tc>
          <w:tcPr>
            <w:tcW w:type="dxa" w:w="1892"/>
          </w:tcPr>
          <w:p>
            <w:r/>
            <w:r>
              <w:rPr>
                <w:rFonts w:ascii="Calibri" w:hAnsi="Calibri" w:cs="Calibri" w:eastAsia="Calibri"/>
                <w:b w:val="0"/>
                <w:i w:val="0"/>
                <w:sz w:val="16"/>
                <w:szCs w:val="16"/>
              </w:rPr>
              <w:t>Director of Radiology</w:t>
            </w:r>
          </w:p>
        </w:tc>
        <w:tc>
          <w:tcPr>
            <w:tcW w:type="dxa" w:w="1892"/>
          </w:tcPr>
          <w:p>
            <w:r/>
            <w:r>
              <w:rPr>
                <w:rFonts w:ascii="Calibri" w:hAnsi="Calibri" w:cs="Calibri" w:eastAsia="Calibri"/>
                <w:b w:val="0"/>
                <w:i w:val="0"/>
                <w:sz w:val="16"/>
                <w:szCs w:val="16"/>
              </w:rPr>
              <w:t>Vendor B support</w:t>
            </w:r>
          </w:p>
        </w:tc>
        <w:tc>
          <w:tcPr>
            <w:tcW w:type="dxa" w:w="1892"/>
          </w:tcPr>
          <w:p>
            <w:r/>
            <w:r>
              <w:rPr>
                <w:rFonts w:ascii="Calibri" w:hAnsi="Calibri" w:cs="Calibri" w:eastAsia="Calibri"/>
                <w:b w:val="0"/>
                <w:i w:val="0"/>
                <w:sz w:val="16"/>
                <w:szCs w:val="16"/>
              </w:rPr>
              <w:t>Disabled by default; enabled per TRA form; recorded</w:t>
            </w:r>
          </w:p>
        </w:tc>
        <w:tc>
          <w:tcPr>
            <w:tcW w:type="dxa" w:w="1892"/>
          </w:tcPr>
          <w:p>
            <w:r/>
            <w:r>
              <w:rPr>
                <w:rFonts w:ascii="Calibri" w:hAnsi="Calibri" w:cs="Calibri" w:eastAsia="Calibri"/>
                <w:b w:val="0"/>
                <w:i w:val="0"/>
                <w:sz w:val="16"/>
                <w:szCs w:val="16"/>
              </w:rPr>
              <w:t>PAR-2026-009</w:t>
            </w:r>
          </w:p>
        </w:tc>
        <w:tc>
          <w:tcPr>
            <w:tcW w:type="dxa" w:w="1892"/>
          </w:tcPr>
          <w:p>
            <w:r/>
            <w:r>
              <w:rPr>
                <w:rFonts w:ascii="Calibri" w:hAnsi="Calibri" w:cs="Calibri" w:eastAsia="Calibri"/>
                <w:b w:val="0"/>
                <w:i w:val="0"/>
                <w:sz w:val="16"/>
                <w:szCs w:val="16"/>
              </w:rPr>
              <w:t>06/10/2026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Discover privileged accounts with tools, not only from requests, to find unknown admins.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Service accounts with domain admin rights and passwords unchanged for years.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p>
            <w:r>
              <w:rPr>
                <w:rFonts w:ascii="Calibri" w:hAnsi="Calibri" w:cs="Calibri" w:eastAsia="Calibri"/>
                <w:b w:val="0"/>
                <w:i w:val="0"/>
                <w:sz w:val="18"/>
                <w:szCs w:val="18"/>
              </w:rPr>
              <w:t>PR.AA-01: Identities and credentials for authorized users, services, and hardware are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AC-2, AC-6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PR-STD-002: Privileged Access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PR-REG-001  |  Privileged Account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