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Backup and Restore Test Record</w:t>
      </w:r>
    </w:p>
    <w:p>
      <w:pPr>
        <w:spacing w:after="80" w:before="0"/>
      </w:pPr>
      <w:r>
        <w:rPr>
          <w:rFonts w:ascii="Calibri" w:hAnsi="Calibri" w:cs="Calibri" w:eastAsia="Calibri"/>
          <w:b w:val="0"/>
          <w:i w:val="0"/>
          <w:color w:val="595959"/>
          <w:sz w:val="18"/>
          <w:szCs w:val="18"/>
        </w:rPr>
        <w:t>PR-REC-003  |  Record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PR-REC-003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Backup and Restore Test Record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25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Each test</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25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Record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Evidence,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4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25 September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documents each backup restore test, the result, time taken, and issues found, as evidence that backups work (PR.DS-11, RC.RP-03).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record is used by the units and roles named in its parent document (PR-PRC-005)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Test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RT-2026-001</w:t>
            </w:r>
          </w:p>
        </w:tc>
      </w:tr>
      <w:tr>
        <w:tc>
          <w:tcPr>
            <w:tcW w:type="dxa" w:w="2268"/>
          </w:tcPr>
          <w:p>
            <w:r/>
            <w:r>
              <w:rPr>
                <w:rFonts w:ascii="Calibri" w:hAnsi="Calibri" w:cs="Calibri" w:eastAsia="Calibri"/>
                <w:b w:val="0"/>
                <w:i w:val="0"/>
                <w:sz w:val="18"/>
                <w:szCs w:val="18"/>
              </w:rPr>
              <w:t>System</w:t>
            </w:r>
          </w:p>
        </w:tc>
        <w:tc>
          <w:tcPr>
            <w:tcW w:type="dxa" w:w="4535"/>
          </w:tcPr>
          <w:p>
            <w:r/>
            <w:r>
              <w:rPr>
                <w:rFonts w:ascii="Calibri" w:hAnsi="Calibri" w:cs="Calibri" w:eastAsia="Calibri"/>
                <w:b w:val="0"/>
                <w:i w:val="0"/>
                <w:sz w:val="18"/>
                <w:szCs w:val="18"/>
              </w:rPr>
              <w:t>System restored.</w:t>
            </w:r>
          </w:p>
        </w:tc>
        <w:tc>
          <w:tcPr>
            <w:tcW w:type="dxa" w:w="2551"/>
          </w:tcPr>
          <w:p>
            <w:r/>
          </w:p>
        </w:tc>
      </w:tr>
      <w:tr>
        <w:tc>
          <w:tcPr>
            <w:tcW w:type="dxa" w:w="2268"/>
          </w:tcPr>
          <w:p>
            <w:r/>
            <w:r>
              <w:rPr>
                <w:rFonts w:ascii="Calibri" w:hAnsi="Calibri" w:cs="Calibri" w:eastAsia="Calibri"/>
                <w:b w:val="0"/>
                <w:i w:val="0"/>
                <w:sz w:val="18"/>
                <w:szCs w:val="18"/>
              </w:rPr>
              <w:t>Restore point and copy used</w:t>
            </w:r>
          </w:p>
        </w:tc>
        <w:tc>
          <w:tcPr>
            <w:tcW w:type="dxa" w:w="4535"/>
          </w:tcPr>
          <w:p>
            <w:r/>
            <w:r>
              <w:rPr>
                <w:rFonts w:ascii="Calibri" w:hAnsi="Calibri" w:cs="Calibri" w:eastAsia="Calibri"/>
                <w:b w:val="0"/>
                <w:i w:val="0"/>
                <w:sz w:val="18"/>
                <w:szCs w:val="18"/>
              </w:rPr>
              <w:t>Date and copy type (immutable, off-site).</w:t>
            </w:r>
          </w:p>
        </w:tc>
        <w:tc>
          <w:tcPr>
            <w:tcW w:type="dxa" w:w="2551"/>
          </w:tcPr>
          <w:p>
            <w:r/>
          </w:p>
        </w:tc>
      </w:tr>
      <w:tr>
        <w:tc>
          <w:tcPr>
            <w:tcW w:type="dxa" w:w="2268"/>
          </w:tcPr>
          <w:p>
            <w:r/>
            <w:r>
              <w:rPr>
                <w:rFonts w:ascii="Calibri" w:hAnsi="Calibri" w:cs="Calibri" w:eastAsia="Calibri"/>
                <w:b w:val="0"/>
                <w:i w:val="0"/>
                <w:sz w:val="18"/>
                <w:szCs w:val="18"/>
              </w:rPr>
              <w:t>Scope</w:t>
            </w:r>
          </w:p>
        </w:tc>
        <w:tc>
          <w:tcPr>
            <w:tcW w:type="dxa" w:w="4535"/>
          </w:tcPr>
          <w:p>
            <w:r/>
            <w:r>
              <w:rPr>
                <w:rFonts w:ascii="Calibri" w:hAnsi="Calibri" w:cs="Calibri" w:eastAsia="Calibri"/>
                <w:b w:val="0"/>
                <w:i w:val="0"/>
                <w:sz w:val="18"/>
                <w:szCs w:val="18"/>
              </w:rPr>
              <w:t>Files, database, full system.</w:t>
            </w:r>
          </w:p>
        </w:tc>
        <w:tc>
          <w:tcPr>
            <w:tcW w:type="dxa" w:w="2551"/>
          </w:tcPr>
          <w:p>
            <w:r/>
          </w:p>
        </w:tc>
      </w:tr>
      <w:tr>
        <w:tc>
          <w:tcPr>
            <w:tcW w:type="dxa" w:w="2268"/>
          </w:tcPr>
          <w:p>
            <w:r/>
            <w:r>
              <w:rPr>
                <w:rFonts w:ascii="Calibri" w:hAnsi="Calibri" w:cs="Calibri" w:eastAsia="Calibri"/>
                <w:b w:val="0"/>
                <w:i w:val="0"/>
                <w:sz w:val="18"/>
                <w:szCs w:val="18"/>
              </w:rPr>
              <w:t>Time to restore vs RTO</w:t>
            </w:r>
          </w:p>
        </w:tc>
        <w:tc>
          <w:tcPr>
            <w:tcW w:type="dxa" w:w="4535"/>
          </w:tcPr>
          <w:p>
            <w:r/>
            <w:r>
              <w:rPr>
                <w:rFonts w:ascii="Calibri" w:hAnsi="Calibri" w:cs="Calibri" w:eastAsia="Calibri"/>
                <w:b w:val="0"/>
                <w:i w:val="0"/>
                <w:sz w:val="18"/>
                <w:szCs w:val="18"/>
              </w:rPr>
              <w:t>Actual and target.</w:t>
            </w:r>
          </w:p>
        </w:tc>
        <w:tc>
          <w:tcPr>
            <w:tcW w:type="dxa" w:w="2551"/>
          </w:tcPr>
          <w:p>
            <w:r/>
          </w:p>
        </w:tc>
      </w:tr>
      <w:tr>
        <w:tc>
          <w:tcPr>
            <w:tcW w:type="dxa" w:w="2268"/>
          </w:tcPr>
          <w:p>
            <w:r/>
            <w:r>
              <w:rPr>
                <w:rFonts w:ascii="Calibri" w:hAnsi="Calibri" w:cs="Calibri" w:eastAsia="Calibri"/>
                <w:b w:val="0"/>
                <w:i w:val="0"/>
                <w:sz w:val="18"/>
                <w:szCs w:val="18"/>
              </w:rPr>
              <w:t>Data validated by</w:t>
            </w:r>
          </w:p>
        </w:tc>
        <w:tc>
          <w:tcPr>
            <w:tcW w:type="dxa" w:w="4535"/>
          </w:tcPr>
          <w:p>
            <w:r/>
            <w:r>
              <w:rPr>
                <w:rFonts w:ascii="Calibri" w:hAnsi="Calibri" w:cs="Calibri" w:eastAsia="Calibri"/>
                <w:b w:val="0"/>
                <w:i w:val="0"/>
                <w:sz w:val="18"/>
                <w:szCs w:val="18"/>
              </w:rPr>
              <w:t>System owner.</w:t>
            </w:r>
          </w:p>
        </w:tc>
        <w:tc>
          <w:tcPr>
            <w:tcW w:type="dxa" w:w="2551"/>
          </w:tcPr>
          <w:p>
            <w:r/>
          </w:p>
        </w:tc>
      </w:tr>
      <w:tr>
        <w:tc>
          <w:tcPr>
            <w:tcW w:type="dxa" w:w="2268"/>
          </w:tcPr>
          <w:p>
            <w:r/>
            <w:r>
              <w:rPr>
                <w:rFonts w:ascii="Calibri" w:hAnsi="Calibri" w:cs="Calibri" w:eastAsia="Calibri"/>
                <w:b w:val="0"/>
                <w:i w:val="0"/>
                <w:sz w:val="18"/>
                <w:szCs w:val="18"/>
              </w:rPr>
              <w:t>Result</w:t>
            </w:r>
          </w:p>
        </w:tc>
        <w:tc>
          <w:tcPr>
            <w:tcW w:type="dxa" w:w="4535"/>
          </w:tcPr>
          <w:p>
            <w:r/>
            <w:r>
              <w:rPr>
                <w:rFonts w:ascii="Calibri" w:hAnsi="Calibri" w:cs="Calibri" w:eastAsia="Calibri"/>
                <w:b w:val="0"/>
                <w:i w:val="0"/>
                <w:sz w:val="18"/>
                <w:szCs w:val="18"/>
              </w:rPr>
              <w:t>Pass or Fail.</w:t>
            </w:r>
          </w:p>
        </w:tc>
        <w:tc>
          <w:tcPr>
            <w:tcW w:type="dxa" w:w="2551"/>
          </w:tcPr>
          <w:p>
            <w:r/>
          </w:p>
        </w:tc>
      </w:tr>
      <w:tr>
        <w:tc>
          <w:tcPr>
            <w:tcW w:type="dxa" w:w="2268"/>
          </w:tcPr>
          <w:p>
            <w:r/>
            <w:r>
              <w:rPr>
                <w:rFonts w:ascii="Calibri" w:hAnsi="Calibri" w:cs="Calibri" w:eastAsia="Calibri"/>
                <w:b w:val="0"/>
                <w:i w:val="0"/>
                <w:sz w:val="18"/>
                <w:szCs w:val="18"/>
              </w:rPr>
              <w:t>Issues and actions</w:t>
            </w:r>
          </w:p>
        </w:tc>
        <w:tc>
          <w:tcPr>
            <w:tcW w:type="dxa" w:w="4535"/>
          </w:tcPr>
          <w:p>
            <w:r/>
            <w:r>
              <w:rPr>
                <w:rFonts w:ascii="Calibri" w:hAnsi="Calibri" w:cs="Calibri" w:eastAsia="Calibri"/>
                <w:b w:val="0"/>
                <w:i w:val="0"/>
                <w:sz w:val="18"/>
                <w:szCs w:val="18"/>
              </w:rPr>
              <w:t>Link to ID-REG-007 if needed.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Test ID</w:t>
            </w:r>
          </w:p>
        </w:tc>
        <w:tc>
          <w:tcPr>
            <w:tcW w:type="dxa" w:w="1892"/>
            <w:shd w:val="clear" w:color="auto" w:fill="1F3864"/>
          </w:tcPr>
          <w:p>
            <w:r/>
            <w:r>
              <w:rPr>
                <w:rFonts w:ascii="Calibri" w:hAnsi="Calibri" w:cs="Calibri" w:eastAsia="Calibri"/>
                <w:b/>
                <w:i w:val="0"/>
                <w:color w:val="FFFFFF"/>
                <w:sz w:val="16"/>
                <w:szCs w:val="16"/>
                <w:bCs/>
              </w:rPr>
              <w:t>System</w:t>
            </w:r>
          </w:p>
        </w:tc>
        <w:tc>
          <w:tcPr>
            <w:tcW w:type="dxa" w:w="1892"/>
            <w:shd w:val="clear" w:color="auto" w:fill="1F3864"/>
          </w:tcPr>
          <w:p>
            <w:r/>
            <w:r>
              <w:rPr>
                <w:rFonts w:ascii="Calibri" w:hAnsi="Calibri" w:cs="Calibri" w:eastAsia="Calibri"/>
                <w:b/>
                <w:i w:val="0"/>
                <w:color w:val="FFFFFF"/>
                <w:sz w:val="16"/>
                <w:szCs w:val="16"/>
                <w:bCs/>
              </w:rPr>
              <w:t>Restore point and copy used</w:t>
            </w:r>
          </w:p>
        </w:tc>
        <w:tc>
          <w:tcPr>
            <w:tcW w:type="dxa" w:w="1892"/>
            <w:shd w:val="clear" w:color="auto" w:fill="1F3864"/>
          </w:tcPr>
          <w:p>
            <w:r/>
            <w:r>
              <w:rPr>
                <w:rFonts w:ascii="Calibri" w:hAnsi="Calibri" w:cs="Calibri" w:eastAsia="Calibri"/>
                <w:b/>
                <w:i w:val="0"/>
                <w:color w:val="FFFFFF"/>
                <w:sz w:val="16"/>
                <w:szCs w:val="16"/>
                <w:bCs/>
              </w:rPr>
              <w:t>Scope</w:t>
            </w:r>
          </w:p>
        </w:tc>
        <w:tc>
          <w:tcPr>
            <w:tcW w:type="dxa" w:w="1892"/>
            <w:shd w:val="clear" w:color="auto" w:fill="1F3864"/>
          </w:tcPr>
          <w:p>
            <w:r/>
            <w:r>
              <w:rPr>
                <w:rFonts w:ascii="Calibri" w:hAnsi="Calibri" w:cs="Calibri" w:eastAsia="Calibri"/>
                <w:b/>
                <w:i w:val="0"/>
                <w:color w:val="FFFFFF"/>
                <w:sz w:val="16"/>
                <w:szCs w:val="16"/>
                <w:bCs/>
              </w:rPr>
              <w:t>Time to restore vs RTO</w:t>
            </w:r>
          </w:p>
        </w:tc>
        <w:tc>
          <w:tcPr>
            <w:tcW w:type="dxa" w:w="1892"/>
            <w:shd w:val="clear" w:color="auto" w:fill="1F3864"/>
          </w:tcPr>
          <w:p>
            <w:r/>
            <w:r>
              <w:rPr>
                <w:rFonts w:ascii="Calibri" w:hAnsi="Calibri" w:cs="Calibri" w:eastAsia="Calibri"/>
                <w:b/>
                <w:i w:val="0"/>
                <w:color w:val="FFFFFF"/>
                <w:sz w:val="16"/>
                <w:szCs w:val="16"/>
                <w:bCs/>
              </w:rPr>
              <w:t>Data validated by</w:t>
            </w:r>
          </w:p>
        </w:tc>
        <w:tc>
          <w:tcPr>
            <w:tcW w:type="dxa" w:w="1892"/>
            <w:shd w:val="clear" w:color="auto" w:fill="1F3864"/>
          </w:tcPr>
          <w:p>
            <w:r/>
            <w:r>
              <w:rPr>
                <w:rFonts w:ascii="Calibri" w:hAnsi="Calibri" w:cs="Calibri" w:eastAsia="Calibri"/>
                <w:b/>
                <w:i w:val="0"/>
                <w:color w:val="FFFFFF"/>
                <w:sz w:val="16"/>
                <w:szCs w:val="16"/>
                <w:bCs/>
              </w:rPr>
              <w:t>Result</w:t>
            </w:r>
          </w:p>
        </w:tc>
        <w:tc>
          <w:tcPr>
            <w:tcW w:type="dxa" w:w="1892"/>
            <w:shd w:val="clear" w:color="auto" w:fill="1F3864"/>
          </w:tcPr>
          <w:p>
            <w:r/>
            <w:r>
              <w:rPr>
                <w:rFonts w:ascii="Calibri" w:hAnsi="Calibri" w:cs="Calibri" w:eastAsia="Calibri"/>
                <w:b/>
                <w:i w:val="0"/>
                <w:color w:val="FFFFFF"/>
                <w:sz w:val="16"/>
                <w:szCs w:val="16"/>
                <w:bCs/>
              </w:rPr>
              <w:t>Issues and actions</w:t>
            </w:r>
          </w:p>
        </w:tc>
      </w:tr>
      <w:tr>
        <w:tc>
          <w:tcPr>
            <w:tcW w:type="dxa" w:w="1892"/>
          </w:tcPr>
          <w:p>
            <w:r/>
            <w:r>
              <w:rPr>
                <w:rFonts w:ascii="Calibri" w:hAnsi="Calibri" w:cs="Calibri" w:eastAsia="Calibri"/>
                <w:b w:val="0"/>
                <w:i w:val="0"/>
                <w:sz w:val="16"/>
                <w:szCs w:val="16"/>
              </w:rPr>
              <w:t>RT-2026-07</w:t>
            </w:r>
          </w:p>
        </w:tc>
        <w:tc>
          <w:tcPr>
            <w:tcW w:type="dxa" w:w="1892"/>
          </w:tcPr>
          <w:p>
            <w:r/>
            <w:r>
              <w:rPr>
                <w:rFonts w:ascii="Calibri" w:hAnsi="Calibri" w:cs="Calibri" w:eastAsia="Calibri"/>
                <w:b w:val="0"/>
                <w:i w:val="0"/>
                <w:sz w:val="16"/>
                <w:szCs w:val="16"/>
              </w:rPr>
              <w:t>HIS database</w:t>
            </w:r>
          </w:p>
        </w:tc>
        <w:tc>
          <w:tcPr>
            <w:tcW w:type="dxa" w:w="1892"/>
          </w:tcPr>
          <w:p>
            <w:r/>
            <w:r>
              <w:rPr>
                <w:rFonts w:ascii="Calibri" w:hAnsi="Calibri" w:cs="Calibri" w:eastAsia="Calibri"/>
                <w:b w:val="0"/>
                <w:i w:val="0"/>
                <w:sz w:val="16"/>
                <w:szCs w:val="16"/>
              </w:rPr>
              <w:t>31/07/2026 02:00, immutable copy</w:t>
            </w:r>
          </w:p>
        </w:tc>
        <w:tc>
          <w:tcPr>
            <w:tcW w:type="dxa" w:w="1892"/>
          </w:tcPr>
          <w:p>
            <w:r/>
            <w:r>
              <w:rPr>
                <w:rFonts w:ascii="Calibri" w:hAnsi="Calibri" w:cs="Calibri" w:eastAsia="Calibri"/>
                <w:b w:val="0"/>
                <w:i w:val="0"/>
                <w:sz w:val="16"/>
                <w:szCs w:val="16"/>
              </w:rPr>
              <w:t>Database to isolated test server</w:t>
            </w:r>
          </w:p>
        </w:tc>
        <w:tc>
          <w:tcPr>
            <w:tcW w:type="dxa" w:w="1892"/>
          </w:tcPr>
          <w:p>
            <w:r/>
            <w:r>
              <w:rPr>
                <w:rFonts w:ascii="Calibri" w:hAnsi="Calibri" w:cs="Calibri" w:eastAsia="Calibri"/>
                <w:b w:val="0"/>
                <w:i w:val="0"/>
                <w:sz w:val="16"/>
                <w:szCs w:val="16"/>
              </w:rPr>
              <w:t>2 h 40 min vs RTO 4 h</w:t>
            </w:r>
          </w:p>
        </w:tc>
        <w:tc>
          <w:tcPr>
            <w:tcW w:type="dxa" w:w="1892"/>
          </w:tcPr>
          <w:p>
            <w:r/>
            <w:r>
              <w:rPr>
                <w:rFonts w:ascii="Calibri" w:hAnsi="Calibri" w:cs="Calibri" w:eastAsia="Calibri"/>
                <w:b w:val="0"/>
                <w:i w:val="0"/>
                <w:sz w:val="16"/>
                <w:szCs w:val="16"/>
              </w:rPr>
              <w:t>HIS application analyst</w:t>
            </w:r>
          </w:p>
        </w:tc>
        <w:tc>
          <w:tcPr>
            <w:tcW w:type="dxa" w:w="1892"/>
          </w:tcPr>
          <w:p>
            <w:r/>
            <w:r>
              <w:rPr>
                <w:rFonts w:ascii="Calibri" w:hAnsi="Calibri" w:cs="Calibri" w:eastAsia="Calibri"/>
                <w:b w:val="0"/>
                <w:i w:val="0"/>
                <w:sz w:val="16"/>
                <w:szCs w:val="16"/>
              </w:rPr>
              <w:t>Pass</w:t>
            </w:r>
          </w:p>
        </w:tc>
        <w:tc>
          <w:tcPr>
            <w:tcW w:type="dxa" w:w="1892"/>
          </w:tcPr>
          <w:p>
            <w:r/>
            <w:r>
              <w:rPr>
                <w:rFonts w:ascii="Calibri" w:hAnsi="Calibri" w:cs="Calibri" w:eastAsia="Calibri"/>
                <w:b w:val="0"/>
                <w:i w:val="0"/>
                <w:sz w:val="16"/>
                <w:szCs w:val="16"/>
              </w:rPr>
              <w:t>None</w:t>
            </w:r>
          </w:p>
        </w:tc>
      </w:tr>
      <w:tr>
        <w:tc>
          <w:tcPr>
            <w:tcW w:type="dxa" w:w="1892"/>
          </w:tcPr>
          <w:p>
            <w:r/>
            <w:r>
              <w:rPr>
                <w:rFonts w:ascii="Calibri" w:hAnsi="Calibri" w:cs="Calibri" w:eastAsia="Calibri"/>
                <w:b w:val="0"/>
                <w:i w:val="0"/>
                <w:sz w:val="16"/>
                <w:szCs w:val="16"/>
              </w:rPr>
              <w:t>RT-2026-08</w:t>
            </w:r>
          </w:p>
        </w:tc>
        <w:tc>
          <w:tcPr>
            <w:tcW w:type="dxa" w:w="1892"/>
          </w:tcPr>
          <w:p>
            <w:r/>
            <w:r>
              <w:rPr>
                <w:rFonts w:ascii="Calibri" w:hAnsi="Calibri" w:cs="Calibri" w:eastAsia="Calibri"/>
                <w:b w:val="0"/>
                <w:i w:val="0"/>
                <w:sz w:val="16"/>
                <w:szCs w:val="16"/>
              </w:rPr>
              <w:t>HIS database</w:t>
            </w:r>
          </w:p>
        </w:tc>
        <w:tc>
          <w:tcPr>
            <w:tcW w:type="dxa" w:w="1892"/>
          </w:tcPr>
          <w:p>
            <w:r/>
            <w:r>
              <w:rPr>
                <w:rFonts w:ascii="Calibri" w:hAnsi="Calibri" w:cs="Calibri" w:eastAsia="Calibri"/>
                <w:b w:val="0"/>
                <w:i w:val="0"/>
                <w:sz w:val="16"/>
                <w:szCs w:val="16"/>
              </w:rPr>
              <w:t>31/08/2026 02:00, off-site copy</w:t>
            </w:r>
          </w:p>
        </w:tc>
        <w:tc>
          <w:tcPr>
            <w:tcW w:type="dxa" w:w="1892"/>
          </w:tcPr>
          <w:p>
            <w:r/>
            <w:r>
              <w:rPr>
                <w:rFonts w:ascii="Calibri" w:hAnsi="Calibri" w:cs="Calibri" w:eastAsia="Calibri"/>
                <w:b w:val="0"/>
                <w:i w:val="0"/>
                <w:sz w:val="16"/>
                <w:szCs w:val="16"/>
              </w:rPr>
              <w:t>Database to isolated test server</w:t>
            </w:r>
          </w:p>
        </w:tc>
        <w:tc>
          <w:tcPr>
            <w:tcW w:type="dxa" w:w="1892"/>
          </w:tcPr>
          <w:p>
            <w:r/>
            <w:r>
              <w:rPr>
                <w:rFonts w:ascii="Calibri" w:hAnsi="Calibri" w:cs="Calibri" w:eastAsia="Calibri"/>
                <w:b w:val="0"/>
                <w:i w:val="0"/>
                <w:sz w:val="16"/>
                <w:szCs w:val="16"/>
              </w:rPr>
              <w:t>3 h 05 min vs RTO 4 h</w:t>
            </w:r>
          </w:p>
        </w:tc>
        <w:tc>
          <w:tcPr>
            <w:tcW w:type="dxa" w:w="1892"/>
          </w:tcPr>
          <w:p>
            <w:r/>
            <w:r>
              <w:rPr>
                <w:rFonts w:ascii="Calibri" w:hAnsi="Calibri" w:cs="Calibri" w:eastAsia="Calibri"/>
                <w:b w:val="0"/>
                <w:i w:val="0"/>
                <w:sz w:val="16"/>
                <w:szCs w:val="16"/>
              </w:rPr>
              <w:t>HIS application analyst</w:t>
            </w:r>
          </w:p>
        </w:tc>
        <w:tc>
          <w:tcPr>
            <w:tcW w:type="dxa" w:w="1892"/>
          </w:tcPr>
          <w:p>
            <w:r/>
            <w:r>
              <w:rPr>
                <w:rFonts w:ascii="Calibri" w:hAnsi="Calibri" w:cs="Calibri" w:eastAsia="Calibri"/>
                <w:b w:val="0"/>
                <w:i w:val="0"/>
                <w:sz w:val="16"/>
                <w:szCs w:val="16"/>
              </w:rPr>
              <w:t>Pass</w:t>
            </w:r>
          </w:p>
        </w:tc>
        <w:tc>
          <w:tcPr>
            <w:tcW w:type="dxa" w:w="1892"/>
          </w:tcPr>
          <w:p>
            <w:r/>
            <w:r>
              <w:rPr>
                <w:rFonts w:ascii="Calibri" w:hAnsi="Calibri" w:cs="Calibri" w:eastAsia="Calibri"/>
                <w:b w:val="0"/>
                <w:i w:val="0"/>
                <w:sz w:val="16"/>
                <w:szCs w:val="16"/>
              </w:rPr>
              <w:t>Off-site copy slower; bandwidth review</w:t>
            </w:r>
          </w:p>
        </w:tc>
      </w:tr>
      <w:tr>
        <w:tc>
          <w:tcPr>
            <w:tcW w:type="dxa" w:w="1892"/>
          </w:tcPr>
          <w:p>
            <w:r/>
            <w:r>
              <w:rPr>
                <w:rFonts w:ascii="Calibri" w:hAnsi="Calibri" w:cs="Calibri" w:eastAsia="Calibri"/>
                <w:b w:val="0"/>
                <w:i w:val="0"/>
                <w:sz w:val="16"/>
                <w:szCs w:val="16"/>
              </w:rPr>
              <w:t>RT-2026-Q2</w:t>
            </w:r>
          </w:p>
        </w:tc>
        <w:tc>
          <w:tcPr>
            <w:tcW w:type="dxa" w:w="1892"/>
          </w:tcPr>
          <w:p>
            <w:r/>
            <w:r>
              <w:rPr>
                <w:rFonts w:ascii="Calibri" w:hAnsi="Calibri" w:cs="Calibri" w:eastAsia="Calibri"/>
                <w:b w:val="0"/>
                <w:i w:val="0"/>
                <w:sz w:val="16"/>
                <w:szCs w:val="16"/>
              </w:rPr>
              <w:t>PACS (sample 500 studies)</w:t>
            </w:r>
          </w:p>
        </w:tc>
        <w:tc>
          <w:tcPr>
            <w:tcW w:type="dxa" w:w="1892"/>
          </w:tcPr>
          <w:p>
            <w:r/>
            <w:r>
              <w:rPr>
                <w:rFonts w:ascii="Calibri" w:hAnsi="Calibri" w:cs="Calibri" w:eastAsia="Calibri"/>
                <w:b w:val="0"/>
                <w:i w:val="0"/>
                <w:sz w:val="16"/>
                <w:szCs w:val="16"/>
              </w:rPr>
              <w:t>30/06/2026, immutable copy</w:t>
            </w:r>
          </w:p>
        </w:tc>
        <w:tc>
          <w:tcPr>
            <w:tcW w:type="dxa" w:w="1892"/>
          </w:tcPr>
          <w:p>
            <w:r/>
            <w:r>
              <w:rPr>
                <w:rFonts w:ascii="Calibri" w:hAnsi="Calibri" w:cs="Calibri" w:eastAsia="Calibri"/>
                <w:b w:val="0"/>
                <w:i w:val="0"/>
                <w:sz w:val="16"/>
                <w:szCs w:val="16"/>
              </w:rPr>
              <w:t>Image archive sample</w:t>
            </w:r>
          </w:p>
        </w:tc>
        <w:tc>
          <w:tcPr>
            <w:tcW w:type="dxa" w:w="1892"/>
          </w:tcPr>
          <w:p>
            <w:r/>
            <w:r>
              <w:rPr>
                <w:rFonts w:ascii="Calibri" w:hAnsi="Calibri" w:cs="Calibri" w:eastAsia="Calibri"/>
                <w:b w:val="0"/>
                <w:i w:val="0"/>
                <w:sz w:val="16"/>
                <w:szCs w:val="16"/>
              </w:rPr>
              <w:t>1 h 10 min vs RTO 8 h</w:t>
            </w:r>
          </w:p>
        </w:tc>
        <w:tc>
          <w:tcPr>
            <w:tcW w:type="dxa" w:w="1892"/>
          </w:tcPr>
          <w:p>
            <w:r/>
            <w:r>
              <w:rPr>
                <w:rFonts w:ascii="Calibri" w:hAnsi="Calibri" w:cs="Calibri" w:eastAsia="Calibri"/>
                <w:b w:val="0"/>
                <w:i w:val="0"/>
                <w:sz w:val="16"/>
                <w:szCs w:val="16"/>
              </w:rPr>
              <w:t>PACS administrator</w:t>
            </w:r>
          </w:p>
        </w:tc>
        <w:tc>
          <w:tcPr>
            <w:tcW w:type="dxa" w:w="1892"/>
          </w:tcPr>
          <w:p>
            <w:r/>
            <w:r>
              <w:rPr>
                <w:rFonts w:ascii="Calibri" w:hAnsi="Calibri" w:cs="Calibri" w:eastAsia="Calibri"/>
                <w:b w:val="0"/>
                <w:i w:val="0"/>
                <w:sz w:val="16"/>
                <w:szCs w:val="16"/>
              </w:rPr>
              <w:t>Pass</w:t>
            </w:r>
          </w:p>
        </w:tc>
        <w:tc>
          <w:tcPr>
            <w:tcW w:type="dxa" w:w="1892"/>
          </w:tcPr>
          <w:p>
            <w:r/>
            <w:r>
              <w:rPr>
                <w:rFonts w:ascii="Calibri" w:hAnsi="Calibri" w:cs="Calibri" w:eastAsia="Calibri"/>
                <w:b w:val="0"/>
                <w:i w:val="0"/>
                <w:sz w:val="16"/>
                <w:szCs w:val="16"/>
              </w:rPr>
              <w:t>None</w:t>
            </w:r>
          </w:p>
        </w:tc>
      </w:tr>
      <w:tr>
        <w:tc>
          <w:tcPr>
            <w:tcW w:type="dxa" w:w="1892"/>
          </w:tcPr>
          <w:p>
            <w:r/>
            <w:r>
              <w:rPr>
                <w:rFonts w:ascii="Calibri" w:hAnsi="Calibri" w:cs="Calibri" w:eastAsia="Calibri"/>
                <w:b w:val="0"/>
                <w:i w:val="0"/>
                <w:sz w:val="16"/>
                <w:szCs w:val="16"/>
              </w:rPr>
              <w:t>RT-2026-Q3</w:t>
            </w:r>
          </w:p>
        </w:tc>
        <w:tc>
          <w:tcPr>
            <w:tcW w:type="dxa" w:w="1892"/>
          </w:tcPr>
          <w:p>
            <w:r/>
            <w:r>
              <w:rPr>
                <w:rFonts w:ascii="Calibri" w:hAnsi="Calibri" w:cs="Calibri" w:eastAsia="Calibri"/>
                <w:b w:val="0"/>
                <w:i w:val="0"/>
                <w:sz w:val="16"/>
                <w:szCs w:val="16"/>
              </w:rPr>
              <w:t>LIS full system</w:t>
            </w:r>
          </w:p>
        </w:tc>
        <w:tc>
          <w:tcPr>
            <w:tcW w:type="dxa" w:w="1892"/>
          </w:tcPr>
          <w:p>
            <w:r/>
            <w:r>
              <w:rPr>
                <w:rFonts w:ascii="Calibri" w:hAnsi="Calibri" w:cs="Calibri" w:eastAsia="Calibri"/>
                <w:b w:val="0"/>
                <w:i w:val="0"/>
                <w:sz w:val="16"/>
                <w:szCs w:val="16"/>
              </w:rPr>
              <w:t>15/09/2026, immutable copy</w:t>
            </w:r>
          </w:p>
        </w:tc>
        <w:tc>
          <w:tcPr>
            <w:tcW w:type="dxa" w:w="1892"/>
          </w:tcPr>
          <w:p>
            <w:r/>
            <w:r>
              <w:rPr>
                <w:rFonts w:ascii="Calibri" w:hAnsi="Calibri" w:cs="Calibri" w:eastAsia="Calibri"/>
                <w:b w:val="0"/>
                <w:i w:val="0"/>
                <w:sz w:val="16"/>
                <w:szCs w:val="16"/>
              </w:rPr>
              <w:t>Full system at DR site</w:t>
            </w:r>
          </w:p>
        </w:tc>
        <w:tc>
          <w:tcPr>
            <w:tcW w:type="dxa" w:w="1892"/>
          </w:tcPr>
          <w:p>
            <w:r/>
            <w:r>
              <w:rPr>
                <w:rFonts w:ascii="Calibri" w:hAnsi="Calibri" w:cs="Calibri" w:eastAsia="Calibri"/>
                <w:b w:val="0"/>
                <w:i w:val="0"/>
                <w:sz w:val="16"/>
                <w:szCs w:val="16"/>
              </w:rPr>
              <w:t>6 h 20 min vs RTO 8 h</w:t>
            </w:r>
          </w:p>
        </w:tc>
        <w:tc>
          <w:tcPr>
            <w:tcW w:type="dxa" w:w="1892"/>
          </w:tcPr>
          <w:p>
            <w:r/>
            <w:r>
              <w:rPr>
                <w:rFonts w:ascii="Calibri" w:hAnsi="Calibri" w:cs="Calibri" w:eastAsia="Calibri"/>
                <w:b w:val="0"/>
                <w:i w:val="0"/>
                <w:sz w:val="16"/>
                <w:szCs w:val="16"/>
              </w:rPr>
              <w:t>LIS administrator</w:t>
            </w:r>
          </w:p>
        </w:tc>
        <w:tc>
          <w:tcPr>
            <w:tcW w:type="dxa" w:w="1892"/>
          </w:tcPr>
          <w:p>
            <w:r/>
            <w:r>
              <w:rPr>
                <w:rFonts w:ascii="Calibri" w:hAnsi="Calibri" w:cs="Calibri" w:eastAsia="Calibri"/>
                <w:b w:val="0"/>
                <w:i w:val="0"/>
                <w:sz w:val="16"/>
                <w:szCs w:val="16"/>
              </w:rPr>
              <w:t>Pass</w:t>
            </w:r>
          </w:p>
        </w:tc>
        <w:tc>
          <w:tcPr>
            <w:tcW w:type="dxa" w:w="1892"/>
          </w:tcPr>
          <w:p>
            <w:r/>
            <w:r>
              <w:rPr>
                <w:rFonts w:ascii="Calibri" w:hAnsi="Calibri" w:cs="Calibri" w:eastAsia="Calibri"/>
                <w:b w:val="0"/>
                <w:i w:val="0"/>
                <w:sz w:val="16"/>
                <w:szCs w:val="16"/>
              </w:rPr>
              <w:t>License server step missing from runbook; runbook updated</w:t>
            </w:r>
          </w:p>
        </w:tc>
      </w:tr>
    </w:tbl>
    <w:p>
      <w:pPr>
        <w:spacing w:after="40"/>
      </w:pPr>
    </w:p>
    <w:p>
      <w:pPr>
        <w:sectPr>
          <w:pgSz w:w="16838" w:h="11906" w:orient="landscape"/>
          <w:pgMar w:top="1134" w:right="850" w:bottom="1020" w:left="850" w:header="720" w:footer="720" w:gutter="0"/>
          <w:cols w:space="720"/>
          <w:docGrid w:linePitch="360"/>
        </w:sectPr>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Record actual restore times to show whether RTOs are realistic.</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Testing only file-level restores of non-critical data.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PR.DS-11: Backups of data are created, protected, maintained, and tested</w:t>
            </w:r>
          </w:p>
          <w:p>
            <w:r>
              <w:rPr>
                <w:rFonts w:ascii="Calibri" w:hAnsi="Calibri" w:cs="Calibri" w:eastAsia="Calibri"/>
                <w:b w:val="0"/>
                <w:i w:val="0"/>
                <w:sz w:val="18"/>
                <w:szCs w:val="18"/>
              </w:rPr>
              <w:t>RC.RP-03: The integrity of backups and other restoration assets is verified before using them for restoration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CP-9(1)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PR-PRC-005: Backup and Restore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PR-REC-003  |  Backup and Restore Test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