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Approved Software Register</w:t>
      </w:r>
    </w:p>
    <w:p>
      <w:pPr>
        <w:spacing w:after="80" w:before="0"/>
      </w:pPr>
      <w:r>
        <w:rPr>
          <w:rFonts w:ascii="Calibri" w:hAnsi="Calibri" w:cs="Calibri" w:eastAsia="Calibri"/>
          <w:b w:val="0"/>
          <w:i w:val="0"/>
          <w:color w:val="595959"/>
          <w:sz w:val="18"/>
          <w:szCs w:val="18"/>
        </w:rPr>
        <w:t>PR-REG-003  |  Register  |  Platform Security (PR.PS)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PR-REG-003</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Approved Software Register</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IT Infrastructure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27 April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Quarterly</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27 April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Register</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Platform Security (PR.PS)</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8.19; CIS Controls v8.1 Control 2</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20 July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Security Manager</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27 April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lists software approved for use, with version, owner, license, data classification limit, and conditions, to support allowlisting and prevent unauthorized software (PR.PS-05).</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is used by the units and roles named in its parent document (PR-STD-012) and covers the activities that document defines.</w:t>
      </w:r>
    </w:p>
    <w:p>
      <w:pPr>
        <w:pStyle w:val="Heading2"/>
        <w:keepNext/>
        <w:spacing w:before="120" w:after="80"/>
      </w:pPr>
      <w:r>
        <w:rPr>
          <w:rFonts w:ascii="Calibri" w:hAnsi="Calibri" w:cs="Calibri" w:eastAsia="Calibri"/>
          <w:b/>
          <w:i w:val="0"/>
          <w:color w:val="1F3864"/>
          <w:sz w:val="24"/>
          <w:szCs w:val="24"/>
          <w:bCs/>
        </w:rPr>
        <w:t>4.3 Column Definitions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every column, its meaning, and allowed values so entries stay consistent and comparable.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4536"/>
        <w:gridCol w:w="2551"/>
      </w:tblGrid>
      <w:tr>
        <w:trPr>
          <w:tblHeader w:val="true"/>
        </w:trPr>
        <w:tc>
          <w:tcPr>
            <w:tcW w:type="dxa" w:w="2268"/>
            <w:shd w:val="clear" w:color="auto" w:fill="1F3864"/>
          </w:tcPr>
          <w:p>
            <w:r/>
            <w:r>
              <w:rPr>
                <w:rFonts w:ascii="Calibri" w:hAnsi="Calibri" w:cs="Calibri" w:eastAsia="Calibri"/>
                <w:b/>
                <w:i w:val="0"/>
                <w:color w:val="FFFFFF"/>
                <w:sz w:val="18"/>
                <w:szCs w:val="18"/>
                <w:bCs/>
              </w:rPr>
              <w:t>Column</w:t>
            </w:r>
          </w:p>
        </w:tc>
        <w:tc>
          <w:tcPr>
            <w:tcW w:type="dxa" w:w="4535"/>
            <w:shd w:val="clear" w:color="auto" w:fill="1F3864"/>
          </w:tcPr>
          <w:p>
            <w:r/>
            <w:r>
              <w:rPr>
                <w:rFonts w:ascii="Calibri" w:hAnsi="Calibri" w:cs="Calibri" w:eastAsia="Calibri"/>
                <w:b/>
                <w:i w:val="0"/>
                <w:color w:val="FFFFFF"/>
                <w:sz w:val="18"/>
                <w:szCs w:val="18"/>
                <w:bCs/>
              </w:rPr>
              <w:t>Description</w:t>
            </w:r>
          </w:p>
        </w:tc>
        <w:tc>
          <w:tcPr>
            <w:tcW w:type="dxa" w:w="2551"/>
            <w:shd w:val="clear" w:color="auto" w:fill="1F3864"/>
          </w:tcPr>
          <w:p>
            <w:r/>
            <w:r>
              <w:rPr>
                <w:rFonts w:ascii="Calibri" w:hAnsi="Calibri" w:cs="Calibri" w:eastAsia="Calibri"/>
                <w:b/>
                <w:i w:val="0"/>
                <w:color w:val="FFFFFF"/>
                <w:sz w:val="18"/>
                <w:szCs w:val="18"/>
                <w:bCs/>
              </w:rPr>
              <w:t>Example</w:t>
            </w:r>
          </w:p>
        </w:tc>
      </w:tr>
      <w:tr>
        <w:tc>
          <w:tcPr>
            <w:tcW w:type="dxa" w:w="2268"/>
          </w:tcPr>
          <w:p>
            <w:r/>
            <w:r>
              <w:rPr>
                <w:rFonts w:ascii="Calibri" w:hAnsi="Calibri" w:cs="Calibri" w:eastAsia="Calibri"/>
                <w:b w:val="0"/>
                <w:i w:val="0"/>
                <w:sz w:val="18"/>
                <w:szCs w:val="18"/>
              </w:rPr>
              <w:t>Software</w:t>
            </w:r>
          </w:p>
        </w:tc>
        <w:tc>
          <w:tcPr>
            <w:tcW w:type="dxa" w:w="4535"/>
          </w:tcPr>
          <w:p>
            <w:r/>
            <w:r>
              <w:rPr>
                <w:rFonts w:ascii="Calibri" w:hAnsi="Calibri" w:cs="Calibri" w:eastAsia="Calibri"/>
                <w:b w:val="0"/>
                <w:i w:val="0"/>
                <w:sz w:val="18"/>
                <w:szCs w:val="18"/>
              </w:rPr>
              <w:t>Name and publisher.</w:t>
            </w:r>
          </w:p>
        </w:tc>
        <w:tc>
          <w:tcPr>
            <w:tcW w:type="dxa" w:w="2551"/>
          </w:tcPr>
          <w:p>
            <w:r/>
          </w:p>
        </w:tc>
      </w:tr>
      <w:tr>
        <w:tc>
          <w:tcPr>
            <w:tcW w:type="dxa" w:w="2268"/>
          </w:tcPr>
          <w:p>
            <w:r/>
            <w:r>
              <w:rPr>
                <w:rFonts w:ascii="Calibri" w:hAnsi="Calibri" w:cs="Calibri" w:eastAsia="Calibri"/>
                <w:b w:val="0"/>
                <w:i w:val="0"/>
                <w:sz w:val="18"/>
                <w:szCs w:val="18"/>
              </w:rPr>
              <w:t>Approved versions</w:t>
            </w:r>
          </w:p>
        </w:tc>
        <w:tc>
          <w:tcPr>
            <w:tcW w:type="dxa" w:w="4535"/>
          </w:tcPr>
          <w:p>
            <w:r/>
            <w:r>
              <w:rPr>
                <w:rFonts w:ascii="Calibri" w:hAnsi="Calibri" w:cs="Calibri" w:eastAsia="Calibri"/>
                <w:b w:val="0"/>
                <w:i w:val="0"/>
                <w:sz w:val="18"/>
                <w:szCs w:val="18"/>
              </w:rPr>
              <w:t>Supported versions.</w:t>
            </w:r>
          </w:p>
        </w:tc>
        <w:tc>
          <w:tcPr>
            <w:tcW w:type="dxa" w:w="2551"/>
          </w:tcPr>
          <w:p>
            <w:r/>
          </w:p>
        </w:tc>
      </w:tr>
      <w:tr>
        <w:tc>
          <w:tcPr>
            <w:tcW w:type="dxa" w:w="2268"/>
          </w:tcPr>
          <w:p>
            <w:r/>
            <w:r>
              <w:rPr>
                <w:rFonts w:ascii="Calibri" w:hAnsi="Calibri" w:cs="Calibri" w:eastAsia="Calibri"/>
                <w:b w:val="0"/>
                <w:i w:val="0"/>
                <w:sz w:val="18"/>
                <w:szCs w:val="18"/>
              </w:rPr>
              <w:t>Category</w:t>
            </w:r>
          </w:p>
        </w:tc>
        <w:tc>
          <w:tcPr>
            <w:tcW w:type="dxa" w:w="4535"/>
          </w:tcPr>
          <w:p>
            <w:r/>
            <w:r>
              <w:rPr>
                <w:rFonts w:ascii="Calibri" w:hAnsi="Calibri" w:cs="Calibri" w:eastAsia="Calibri"/>
                <w:b w:val="0"/>
                <w:i w:val="0"/>
                <w:sz w:val="18"/>
                <w:szCs w:val="18"/>
              </w:rPr>
              <w:t>Business, utility, security, AI.</w:t>
            </w:r>
          </w:p>
        </w:tc>
        <w:tc>
          <w:tcPr>
            <w:tcW w:type="dxa" w:w="2551"/>
          </w:tcPr>
          <w:p>
            <w:r/>
          </w:p>
        </w:tc>
      </w:tr>
      <w:tr>
        <w:tc>
          <w:tcPr>
            <w:tcW w:type="dxa" w:w="2268"/>
          </w:tcPr>
          <w:p>
            <w:r/>
            <w:r>
              <w:rPr>
                <w:rFonts w:ascii="Calibri" w:hAnsi="Calibri" w:cs="Calibri" w:eastAsia="Calibri"/>
                <w:b w:val="0"/>
                <w:i w:val="0"/>
                <w:sz w:val="18"/>
                <w:szCs w:val="18"/>
              </w:rPr>
              <w:t>Owner</w:t>
            </w:r>
          </w:p>
        </w:tc>
        <w:tc>
          <w:tcPr>
            <w:tcW w:type="dxa" w:w="4535"/>
          </w:tcPr>
          <w:p>
            <w:r/>
            <w:r>
              <w:rPr>
                <w:rFonts w:ascii="Calibri" w:hAnsi="Calibri" w:cs="Calibri" w:eastAsia="Calibri"/>
                <w:b w:val="0"/>
                <w:i w:val="0"/>
                <w:sz w:val="18"/>
                <w:szCs w:val="18"/>
              </w:rPr>
              <w:t>Business or IT owner.</w:t>
            </w:r>
          </w:p>
        </w:tc>
        <w:tc>
          <w:tcPr>
            <w:tcW w:type="dxa" w:w="2551"/>
          </w:tcPr>
          <w:p>
            <w:r/>
          </w:p>
        </w:tc>
      </w:tr>
      <w:tr>
        <w:tc>
          <w:tcPr>
            <w:tcW w:type="dxa" w:w="2268"/>
          </w:tcPr>
          <w:p>
            <w:r/>
            <w:r>
              <w:rPr>
                <w:rFonts w:ascii="Calibri" w:hAnsi="Calibri" w:cs="Calibri" w:eastAsia="Calibri"/>
                <w:b w:val="0"/>
                <w:i w:val="0"/>
                <w:sz w:val="18"/>
                <w:szCs w:val="18"/>
              </w:rPr>
              <w:t>Max data class</w:t>
            </w:r>
          </w:p>
        </w:tc>
        <w:tc>
          <w:tcPr>
            <w:tcW w:type="dxa" w:w="4535"/>
          </w:tcPr>
          <w:p>
            <w:r/>
            <w:r>
              <w:rPr>
                <w:rFonts w:ascii="Calibri" w:hAnsi="Calibri" w:cs="Calibri" w:eastAsia="Calibri"/>
                <w:b w:val="0"/>
                <w:i w:val="0"/>
                <w:sz w:val="18"/>
                <w:szCs w:val="18"/>
              </w:rPr>
              <w:t>Per PR-STD-004.</w:t>
            </w:r>
          </w:p>
        </w:tc>
        <w:tc>
          <w:tcPr>
            <w:tcW w:type="dxa" w:w="2551"/>
          </w:tcPr>
          <w:p>
            <w:r/>
          </w:p>
        </w:tc>
      </w:tr>
      <w:tr>
        <w:tc>
          <w:tcPr>
            <w:tcW w:type="dxa" w:w="2268"/>
          </w:tcPr>
          <w:p>
            <w:r/>
            <w:r>
              <w:rPr>
                <w:rFonts w:ascii="Calibri" w:hAnsi="Calibri" w:cs="Calibri" w:eastAsia="Calibri"/>
                <w:b w:val="0"/>
                <w:i w:val="0"/>
                <w:sz w:val="18"/>
                <w:szCs w:val="18"/>
              </w:rPr>
              <w:t>Conditions</w:t>
            </w:r>
          </w:p>
        </w:tc>
        <w:tc>
          <w:tcPr>
            <w:tcW w:type="dxa" w:w="4535"/>
          </w:tcPr>
          <w:p>
            <w:r/>
            <w:r>
              <w:rPr>
                <w:rFonts w:ascii="Calibri" w:hAnsi="Calibri" w:cs="Calibri" w:eastAsia="Calibri"/>
                <w:b w:val="0"/>
                <w:i w:val="0"/>
                <w:sz w:val="18"/>
                <w:szCs w:val="18"/>
              </w:rPr>
              <w:t>Restrictions on use.</w:t>
            </w:r>
          </w:p>
        </w:tc>
        <w:tc>
          <w:tcPr>
            <w:tcW w:type="dxa" w:w="2551"/>
          </w:tcPr>
          <w:p>
            <w:r/>
          </w:p>
        </w:tc>
      </w:tr>
      <w:tr>
        <w:tc>
          <w:tcPr>
            <w:tcW w:type="dxa" w:w="2268"/>
          </w:tcPr>
          <w:p>
            <w:r/>
            <w:r>
              <w:rPr>
                <w:rFonts w:ascii="Calibri" w:hAnsi="Calibri" w:cs="Calibri" w:eastAsia="Calibri"/>
                <w:b w:val="0"/>
                <w:i w:val="0"/>
                <w:sz w:val="18"/>
                <w:szCs w:val="18"/>
              </w:rPr>
              <w:t>Approved by and date</w:t>
            </w:r>
          </w:p>
        </w:tc>
        <w:tc>
          <w:tcPr>
            <w:tcW w:type="dxa" w:w="4535"/>
          </w:tcPr>
          <w:p>
            <w:r/>
            <w:r>
              <w:rPr>
                <w:rFonts w:ascii="Calibri" w:hAnsi="Calibri" w:cs="Calibri" w:eastAsia="Calibri"/>
                <w:b w:val="0"/>
                <w:i w:val="0"/>
                <w:sz w:val="18"/>
                <w:szCs w:val="18"/>
              </w:rPr>
              <w:t>Security review reference.</w:t>
            </w:r>
          </w:p>
        </w:tc>
        <w:tc>
          <w:tcPr>
            <w:tcW w:type="dxa" w:w="2551"/>
          </w:tcPr>
          <w:p>
            <w:r/>
          </w:p>
        </w:tc>
      </w:tr>
    </w:tbl>
    <w:p>
      <w:pPr>
        <w:spacing w:after="40"/>
      </w:pPr>
    </w:p>
    <w:p>
      <w:pPr>
        <w:sectPr>
          <w:headerReference w:type="default" r:id="rId9"/>
          <w:footerReference w:type="default" r:id="rId10"/>
          <w:pgSz w:w="11906" w:h="16838"/>
          <w:pgMar w:top="1134" w:right="1247" w:bottom="1020" w:left="1247"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4.4 Sample Entries</w:t>
      </w:r>
    </w:p>
    <w:tbl>
      <w:tblPr>
        <w:tblStyle w:val="TableGrid"/>
        <w:tblW w:type="auto" w:w="0"/>
        <w:jc w:val="center"/>
        <w:tblLayout w:type="fixed"/>
        <w:tblLook w:firstColumn="1" w:firstRow="1" w:lastColumn="0" w:lastRow="0" w:noHBand="0" w:noVBand="1" w:val="04A0"/>
        <w:tblLayout w:type="fixed"/>
      </w:tblPr>
      <w:tblGrid>
        <w:gridCol w:w="2162"/>
        <w:gridCol w:w="2162"/>
        <w:gridCol w:w="2162"/>
        <w:gridCol w:w="2162"/>
        <w:gridCol w:w="2162"/>
        <w:gridCol w:w="2162"/>
        <w:gridCol w:w="2162"/>
      </w:tblGrid>
      <w:tr>
        <w:trPr>
          <w:tblHeader w:val="true"/>
        </w:trPr>
        <w:tc>
          <w:tcPr>
            <w:tcW w:type="dxa" w:w="2162"/>
            <w:shd w:val="clear" w:color="auto" w:fill="1F3864"/>
          </w:tcPr>
          <w:p>
            <w:r/>
            <w:r>
              <w:rPr>
                <w:rFonts w:ascii="Calibri" w:hAnsi="Calibri" w:cs="Calibri" w:eastAsia="Calibri"/>
                <w:b/>
                <w:i w:val="0"/>
                <w:color w:val="FFFFFF"/>
                <w:sz w:val="16"/>
                <w:szCs w:val="16"/>
                <w:bCs/>
              </w:rPr>
              <w:t>Software</w:t>
            </w:r>
          </w:p>
        </w:tc>
        <w:tc>
          <w:tcPr>
            <w:tcW w:type="dxa" w:w="2162"/>
            <w:shd w:val="clear" w:color="auto" w:fill="1F3864"/>
          </w:tcPr>
          <w:p>
            <w:r/>
            <w:r>
              <w:rPr>
                <w:rFonts w:ascii="Calibri" w:hAnsi="Calibri" w:cs="Calibri" w:eastAsia="Calibri"/>
                <w:b/>
                <w:i w:val="0"/>
                <w:color w:val="FFFFFF"/>
                <w:sz w:val="16"/>
                <w:szCs w:val="16"/>
                <w:bCs/>
              </w:rPr>
              <w:t>Approved versions</w:t>
            </w:r>
          </w:p>
        </w:tc>
        <w:tc>
          <w:tcPr>
            <w:tcW w:type="dxa" w:w="2162"/>
            <w:shd w:val="clear" w:color="auto" w:fill="1F3864"/>
          </w:tcPr>
          <w:p>
            <w:r/>
            <w:r>
              <w:rPr>
                <w:rFonts w:ascii="Calibri" w:hAnsi="Calibri" w:cs="Calibri" w:eastAsia="Calibri"/>
                <w:b/>
                <w:i w:val="0"/>
                <w:color w:val="FFFFFF"/>
                <w:sz w:val="16"/>
                <w:szCs w:val="16"/>
                <w:bCs/>
              </w:rPr>
              <w:t>Category</w:t>
            </w:r>
          </w:p>
        </w:tc>
        <w:tc>
          <w:tcPr>
            <w:tcW w:type="dxa" w:w="2162"/>
            <w:shd w:val="clear" w:color="auto" w:fill="1F3864"/>
          </w:tcPr>
          <w:p>
            <w:r/>
            <w:r>
              <w:rPr>
                <w:rFonts w:ascii="Calibri" w:hAnsi="Calibri" w:cs="Calibri" w:eastAsia="Calibri"/>
                <w:b/>
                <w:i w:val="0"/>
                <w:color w:val="FFFFFF"/>
                <w:sz w:val="16"/>
                <w:szCs w:val="16"/>
                <w:bCs/>
              </w:rPr>
              <w:t>Owner</w:t>
            </w:r>
          </w:p>
        </w:tc>
        <w:tc>
          <w:tcPr>
            <w:tcW w:type="dxa" w:w="2162"/>
            <w:shd w:val="clear" w:color="auto" w:fill="1F3864"/>
          </w:tcPr>
          <w:p>
            <w:r/>
            <w:r>
              <w:rPr>
                <w:rFonts w:ascii="Calibri" w:hAnsi="Calibri" w:cs="Calibri" w:eastAsia="Calibri"/>
                <w:b/>
                <w:i w:val="0"/>
                <w:color w:val="FFFFFF"/>
                <w:sz w:val="16"/>
                <w:szCs w:val="16"/>
                <w:bCs/>
              </w:rPr>
              <w:t>Max data class</w:t>
            </w:r>
          </w:p>
        </w:tc>
        <w:tc>
          <w:tcPr>
            <w:tcW w:type="dxa" w:w="2162"/>
            <w:shd w:val="clear" w:color="auto" w:fill="1F3864"/>
          </w:tcPr>
          <w:p>
            <w:r/>
            <w:r>
              <w:rPr>
                <w:rFonts w:ascii="Calibri" w:hAnsi="Calibri" w:cs="Calibri" w:eastAsia="Calibri"/>
                <w:b/>
                <w:i w:val="0"/>
                <w:color w:val="FFFFFF"/>
                <w:sz w:val="16"/>
                <w:szCs w:val="16"/>
                <w:bCs/>
              </w:rPr>
              <w:t>Conditions</w:t>
            </w:r>
          </w:p>
        </w:tc>
        <w:tc>
          <w:tcPr>
            <w:tcW w:type="dxa" w:w="2162"/>
            <w:shd w:val="clear" w:color="auto" w:fill="1F3864"/>
          </w:tcPr>
          <w:p>
            <w:r/>
            <w:r>
              <w:rPr>
                <w:rFonts w:ascii="Calibri" w:hAnsi="Calibri" w:cs="Calibri" w:eastAsia="Calibri"/>
                <w:b/>
                <w:i w:val="0"/>
                <w:color w:val="FFFFFF"/>
                <w:sz w:val="16"/>
                <w:szCs w:val="16"/>
                <w:bCs/>
              </w:rPr>
              <w:t>Approved by and date</w:t>
            </w:r>
          </w:p>
        </w:tc>
      </w:tr>
      <w:tr>
        <w:tc>
          <w:tcPr>
            <w:tcW w:type="dxa" w:w="2162"/>
          </w:tcPr>
          <w:p>
            <w:r/>
            <w:r>
              <w:rPr>
                <w:rFonts w:ascii="Calibri" w:hAnsi="Calibri" w:cs="Calibri" w:eastAsia="Calibri"/>
                <w:b w:val="0"/>
                <w:i w:val="0"/>
                <w:sz w:val="16"/>
                <w:szCs w:val="16"/>
              </w:rPr>
              <w:t>Microsoft 365 Apps</w:t>
            </w:r>
          </w:p>
        </w:tc>
        <w:tc>
          <w:tcPr>
            <w:tcW w:type="dxa" w:w="2162"/>
          </w:tcPr>
          <w:p>
            <w:r/>
            <w:r>
              <w:rPr>
                <w:rFonts w:ascii="Calibri" w:hAnsi="Calibri" w:cs="Calibri" w:eastAsia="Calibri"/>
                <w:b w:val="0"/>
                <w:i w:val="0"/>
                <w:sz w:val="16"/>
                <w:szCs w:val="16"/>
              </w:rPr>
              <w:t>Current channel</w:t>
            </w:r>
          </w:p>
        </w:tc>
        <w:tc>
          <w:tcPr>
            <w:tcW w:type="dxa" w:w="2162"/>
          </w:tcPr>
          <w:p>
            <w:r/>
            <w:r>
              <w:rPr>
                <w:rFonts w:ascii="Calibri" w:hAnsi="Calibri" w:cs="Calibri" w:eastAsia="Calibri"/>
                <w:b w:val="0"/>
                <w:i w:val="0"/>
                <w:sz w:val="16"/>
                <w:szCs w:val="16"/>
              </w:rPr>
              <w:t>Business</w:t>
            </w:r>
          </w:p>
        </w:tc>
        <w:tc>
          <w:tcPr>
            <w:tcW w:type="dxa" w:w="2162"/>
          </w:tcPr>
          <w:p>
            <w:r/>
            <w:r>
              <w:rPr>
                <w:rFonts w:ascii="Calibri" w:hAnsi="Calibri" w:cs="Calibri" w:eastAsia="Calibri"/>
                <w:b w:val="0"/>
                <w:i w:val="0"/>
                <w:sz w:val="16"/>
                <w:szCs w:val="16"/>
              </w:rPr>
              <w:t>CIO</w:t>
            </w:r>
          </w:p>
        </w:tc>
        <w:tc>
          <w:tcPr>
            <w:tcW w:type="dxa" w:w="2162"/>
          </w:tcPr>
          <w:p>
            <w:r/>
            <w:r>
              <w:rPr>
                <w:rFonts w:ascii="Calibri" w:hAnsi="Calibri" w:cs="Calibri" w:eastAsia="Calibri"/>
                <w:b w:val="0"/>
                <w:i w:val="0"/>
                <w:sz w:val="16"/>
                <w:szCs w:val="16"/>
              </w:rPr>
              <w:t>Restricted (with labels)</w:t>
            </w:r>
          </w:p>
        </w:tc>
        <w:tc>
          <w:tcPr>
            <w:tcW w:type="dxa" w:w="2162"/>
          </w:tcPr>
          <w:p>
            <w:r/>
            <w:r>
              <w:rPr>
                <w:rFonts w:ascii="Calibri" w:hAnsi="Calibri" w:cs="Calibri" w:eastAsia="Calibri"/>
                <w:b w:val="0"/>
                <w:i w:val="0"/>
                <w:sz w:val="16"/>
                <w:szCs w:val="16"/>
              </w:rPr>
              <w:t>Managed devices only for Restricted data</w:t>
            </w:r>
          </w:p>
        </w:tc>
        <w:tc>
          <w:tcPr>
            <w:tcW w:type="dxa" w:w="2162"/>
          </w:tcPr>
          <w:p>
            <w:r/>
            <w:r>
              <w:rPr>
                <w:rFonts w:ascii="Calibri" w:hAnsi="Calibri" w:cs="Calibri" w:eastAsia="Calibri"/>
                <w:b w:val="0"/>
                <w:i w:val="0"/>
                <w:sz w:val="16"/>
                <w:szCs w:val="16"/>
              </w:rPr>
              <w:t>Security Manager, 02/2025</w:t>
            </w:r>
          </w:p>
        </w:tc>
      </w:tr>
      <w:tr>
        <w:tc>
          <w:tcPr>
            <w:tcW w:type="dxa" w:w="2162"/>
          </w:tcPr>
          <w:p>
            <w:r/>
            <w:r>
              <w:rPr>
                <w:rFonts w:ascii="Calibri" w:hAnsi="Calibri" w:cs="Calibri" w:eastAsia="Calibri"/>
                <w:b w:val="0"/>
                <w:i w:val="0"/>
                <w:sz w:val="16"/>
                <w:szCs w:val="16"/>
              </w:rPr>
              <w:t>Microsoft 365 Copilot</w:t>
            </w:r>
          </w:p>
        </w:tc>
        <w:tc>
          <w:tcPr>
            <w:tcW w:type="dxa" w:w="2162"/>
          </w:tcPr>
          <w:p>
            <w:r/>
            <w:r>
              <w:rPr>
                <w:rFonts w:ascii="Calibri" w:hAnsi="Calibri" w:cs="Calibri" w:eastAsia="Calibri"/>
                <w:b w:val="0"/>
                <w:i w:val="0"/>
                <w:sz w:val="16"/>
                <w:szCs w:val="16"/>
              </w:rPr>
              <w:t>Tenant service</w:t>
            </w:r>
          </w:p>
        </w:tc>
        <w:tc>
          <w:tcPr>
            <w:tcW w:type="dxa" w:w="2162"/>
          </w:tcPr>
          <w:p>
            <w:r/>
            <w:r>
              <w:rPr>
                <w:rFonts w:ascii="Calibri" w:hAnsi="Calibri" w:cs="Calibri" w:eastAsia="Calibri"/>
                <w:b w:val="0"/>
                <w:i w:val="0"/>
                <w:sz w:val="16"/>
                <w:szCs w:val="16"/>
              </w:rPr>
              <w:t>AI</w:t>
            </w:r>
          </w:p>
        </w:tc>
        <w:tc>
          <w:tcPr>
            <w:tcW w:type="dxa" w:w="2162"/>
          </w:tcPr>
          <w:p>
            <w:r/>
            <w:r>
              <w:rPr>
                <w:rFonts w:ascii="Calibri" w:hAnsi="Calibri" w:cs="Calibri" w:eastAsia="Calibri"/>
                <w:b w:val="0"/>
                <w:i w:val="0"/>
                <w:sz w:val="16"/>
                <w:szCs w:val="16"/>
              </w:rPr>
              <w:t>CIO</w:t>
            </w:r>
          </w:p>
        </w:tc>
        <w:tc>
          <w:tcPr>
            <w:tcW w:type="dxa" w:w="2162"/>
          </w:tcPr>
          <w:p>
            <w:r/>
            <w:r>
              <w:rPr>
                <w:rFonts w:ascii="Calibri" w:hAnsi="Calibri" w:cs="Calibri" w:eastAsia="Calibri"/>
                <w:b w:val="0"/>
                <w:i w:val="0"/>
                <w:sz w:val="16"/>
                <w:szCs w:val="16"/>
              </w:rPr>
              <w:t>Internal; Restricted only in approved pilot</w:t>
            </w:r>
          </w:p>
        </w:tc>
        <w:tc>
          <w:tcPr>
            <w:tcW w:type="dxa" w:w="2162"/>
          </w:tcPr>
          <w:p>
            <w:r/>
            <w:r>
              <w:rPr>
                <w:rFonts w:ascii="Calibri" w:hAnsi="Calibri" w:cs="Calibri" w:eastAsia="Calibri"/>
                <w:b w:val="0"/>
                <w:i w:val="0"/>
                <w:sz w:val="16"/>
                <w:szCs w:val="16"/>
              </w:rPr>
              <w:t>Per GV-POL-005 and DPIA</w:t>
            </w:r>
          </w:p>
        </w:tc>
        <w:tc>
          <w:tcPr>
            <w:tcW w:type="dxa" w:w="2162"/>
          </w:tcPr>
          <w:p>
            <w:r/>
            <w:r>
              <w:rPr>
                <w:rFonts w:ascii="Calibri" w:hAnsi="Calibri" w:cs="Calibri" w:eastAsia="Calibri"/>
                <w:b w:val="0"/>
                <w:i w:val="0"/>
                <w:sz w:val="16"/>
                <w:szCs w:val="16"/>
              </w:rPr>
              <w:t>Security Manager and DPO, 07/2026</w:t>
            </w:r>
          </w:p>
        </w:tc>
      </w:tr>
      <w:tr>
        <w:tc>
          <w:tcPr>
            <w:tcW w:type="dxa" w:w="2162"/>
          </w:tcPr>
          <w:p>
            <w:r/>
            <w:r>
              <w:rPr>
                <w:rFonts w:ascii="Calibri" w:hAnsi="Calibri" w:cs="Calibri" w:eastAsia="Calibri"/>
                <w:b w:val="0"/>
                <w:i w:val="0"/>
                <w:sz w:val="16"/>
                <w:szCs w:val="16"/>
              </w:rPr>
              <w:t>PDF reader (enterprise edition)</w:t>
            </w:r>
          </w:p>
        </w:tc>
        <w:tc>
          <w:tcPr>
            <w:tcW w:type="dxa" w:w="2162"/>
          </w:tcPr>
          <w:p>
            <w:r/>
            <w:r>
              <w:rPr>
                <w:rFonts w:ascii="Calibri" w:hAnsi="Calibri" w:cs="Calibri" w:eastAsia="Calibri"/>
                <w:b w:val="0"/>
                <w:i w:val="0"/>
                <w:sz w:val="16"/>
                <w:szCs w:val="16"/>
              </w:rPr>
              <w:t>Latest</w:t>
            </w:r>
          </w:p>
        </w:tc>
        <w:tc>
          <w:tcPr>
            <w:tcW w:type="dxa" w:w="2162"/>
          </w:tcPr>
          <w:p>
            <w:r/>
            <w:r>
              <w:rPr>
                <w:rFonts w:ascii="Calibri" w:hAnsi="Calibri" w:cs="Calibri" w:eastAsia="Calibri"/>
                <w:b w:val="0"/>
                <w:i w:val="0"/>
                <w:sz w:val="16"/>
                <w:szCs w:val="16"/>
              </w:rPr>
              <w:t>Utility</w:t>
            </w:r>
          </w:p>
        </w:tc>
        <w:tc>
          <w:tcPr>
            <w:tcW w:type="dxa" w:w="2162"/>
          </w:tcPr>
          <w:p>
            <w:r/>
            <w:r>
              <w:rPr>
                <w:rFonts w:ascii="Calibri" w:hAnsi="Calibri" w:cs="Calibri" w:eastAsia="Calibri"/>
                <w:b w:val="0"/>
                <w:i w:val="0"/>
                <w:sz w:val="16"/>
                <w:szCs w:val="16"/>
              </w:rPr>
              <w:t>IT Service Desk Lead</w:t>
            </w:r>
          </w:p>
        </w:tc>
        <w:tc>
          <w:tcPr>
            <w:tcW w:type="dxa" w:w="2162"/>
          </w:tcPr>
          <w:p>
            <w:r/>
            <w:r>
              <w:rPr>
                <w:rFonts w:ascii="Calibri" w:hAnsi="Calibri" w:cs="Calibri" w:eastAsia="Calibri"/>
                <w:b w:val="0"/>
                <w:i w:val="0"/>
                <w:sz w:val="16"/>
                <w:szCs w:val="16"/>
              </w:rPr>
              <w:t>Confidential</w:t>
            </w:r>
          </w:p>
        </w:tc>
        <w:tc>
          <w:tcPr>
            <w:tcW w:type="dxa" w:w="2162"/>
          </w:tcPr>
          <w:p>
            <w:r/>
            <w:r>
              <w:rPr>
                <w:rFonts w:ascii="Calibri" w:hAnsi="Calibri" w:cs="Calibri" w:eastAsia="Calibri"/>
                <w:b w:val="0"/>
                <w:i w:val="0"/>
                <w:sz w:val="16"/>
                <w:szCs w:val="16"/>
              </w:rPr>
              <w:t>Auto-update enabled</w:t>
            </w:r>
          </w:p>
        </w:tc>
        <w:tc>
          <w:tcPr>
            <w:tcW w:type="dxa" w:w="2162"/>
          </w:tcPr>
          <w:p>
            <w:r/>
            <w:r>
              <w:rPr>
                <w:rFonts w:ascii="Calibri" w:hAnsi="Calibri" w:cs="Calibri" w:eastAsia="Calibri"/>
                <w:b w:val="0"/>
                <w:i w:val="0"/>
                <w:sz w:val="16"/>
                <w:szCs w:val="16"/>
              </w:rPr>
              <w:t>Security Manager, 03/2025</w:t>
            </w:r>
          </w:p>
        </w:tc>
      </w:tr>
      <w:tr>
        <w:tc>
          <w:tcPr>
            <w:tcW w:type="dxa" w:w="2162"/>
          </w:tcPr>
          <w:p>
            <w:r/>
            <w:r>
              <w:rPr>
                <w:rFonts w:ascii="Calibri" w:hAnsi="Calibri" w:cs="Calibri" w:eastAsia="Calibri"/>
                <w:b w:val="0"/>
                <w:i w:val="0"/>
                <w:sz w:val="16"/>
                <w:szCs w:val="16"/>
              </w:rPr>
              <w:t>DICOM viewer (Vendor B)</w:t>
            </w:r>
          </w:p>
        </w:tc>
        <w:tc>
          <w:tcPr>
            <w:tcW w:type="dxa" w:w="2162"/>
          </w:tcPr>
          <w:p>
            <w:r/>
            <w:r>
              <w:rPr>
                <w:rFonts w:ascii="Calibri" w:hAnsi="Calibri" w:cs="Calibri" w:eastAsia="Calibri"/>
                <w:b w:val="0"/>
                <w:i w:val="0"/>
                <w:sz w:val="16"/>
                <w:szCs w:val="16"/>
              </w:rPr>
              <w:t>8.x</w:t>
            </w:r>
          </w:p>
        </w:tc>
        <w:tc>
          <w:tcPr>
            <w:tcW w:type="dxa" w:w="2162"/>
          </w:tcPr>
          <w:p>
            <w:r/>
            <w:r>
              <w:rPr>
                <w:rFonts w:ascii="Calibri" w:hAnsi="Calibri" w:cs="Calibri" w:eastAsia="Calibri"/>
                <w:b w:val="0"/>
                <w:i w:val="0"/>
                <w:sz w:val="16"/>
                <w:szCs w:val="16"/>
              </w:rPr>
              <w:t>Clinical</w:t>
            </w:r>
          </w:p>
        </w:tc>
        <w:tc>
          <w:tcPr>
            <w:tcW w:type="dxa" w:w="2162"/>
          </w:tcPr>
          <w:p>
            <w:r/>
            <w:r>
              <w:rPr>
                <w:rFonts w:ascii="Calibri" w:hAnsi="Calibri" w:cs="Calibri" w:eastAsia="Calibri"/>
                <w:b w:val="0"/>
                <w:i w:val="0"/>
                <w:sz w:val="16"/>
                <w:szCs w:val="16"/>
              </w:rPr>
              <w:t>Director of Radiology</w:t>
            </w:r>
          </w:p>
        </w:tc>
        <w:tc>
          <w:tcPr>
            <w:tcW w:type="dxa" w:w="2162"/>
          </w:tcPr>
          <w:p>
            <w:r/>
            <w:r>
              <w:rPr>
                <w:rFonts w:ascii="Calibri" w:hAnsi="Calibri" w:cs="Calibri" w:eastAsia="Calibri"/>
                <w:b w:val="0"/>
                <w:i w:val="0"/>
                <w:sz w:val="16"/>
                <w:szCs w:val="16"/>
              </w:rPr>
              <w:t>Restricted</w:t>
            </w:r>
          </w:p>
        </w:tc>
        <w:tc>
          <w:tcPr>
            <w:tcW w:type="dxa" w:w="2162"/>
          </w:tcPr>
          <w:p>
            <w:r/>
            <w:r>
              <w:rPr>
                <w:rFonts w:ascii="Calibri" w:hAnsi="Calibri" w:cs="Calibri" w:eastAsia="Calibri"/>
                <w:b w:val="0"/>
                <w:i w:val="0"/>
                <w:sz w:val="16"/>
                <w:szCs w:val="16"/>
              </w:rPr>
              <w:t>Clinical workstations only</w:t>
            </w:r>
          </w:p>
        </w:tc>
        <w:tc>
          <w:tcPr>
            <w:tcW w:type="dxa" w:w="2162"/>
          </w:tcPr>
          <w:p>
            <w:r/>
            <w:r>
              <w:rPr>
                <w:rFonts w:ascii="Calibri" w:hAnsi="Calibri" w:cs="Calibri" w:eastAsia="Calibri"/>
                <w:b w:val="0"/>
                <w:i w:val="0"/>
                <w:sz w:val="16"/>
                <w:szCs w:val="16"/>
              </w:rPr>
              <w:t>Security Manager, 05/2025</w:t>
            </w:r>
          </w:p>
        </w:tc>
      </w:tr>
      <w:tr>
        <w:tc>
          <w:tcPr>
            <w:tcW w:type="dxa" w:w="2162"/>
          </w:tcPr>
          <w:p>
            <w:r/>
            <w:r>
              <w:rPr>
                <w:rFonts w:ascii="Calibri" w:hAnsi="Calibri" w:cs="Calibri" w:eastAsia="Calibri"/>
                <w:b w:val="0"/>
                <w:i w:val="0"/>
                <w:sz w:val="16"/>
                <w:szCs w:val="16"/>
              </w:rPr>
              <w:t>Remote support tool (vendor)</w:t>
            </w:r>
          </w:p>
        </w:tc>
        <w:tc>
          <w:tcPr>
            <w:tcW w:type="dxa" w:w="2162"/>
          </w:tcPr>
          <w:p>
            <w:r/>
            <w:r>
              <w:rPr>
                <w:rFonts w:ascii="Calibri" w:hAnsi="Calibri" w:cs="Calibri" w:eastAsia="Calibri"/>
                <w:b w:val="0"/>
                <w:i w:val="0"/>
                <w:sz w:val="16"/>
                <w:szCs w:val="16"/>
              </w:rPr>
              <w:t>Not approved</w:t>
            </w:r>
          </w:p>
        </w:tc>
        <w:tc>
          <w:tcPr>
            <w:tcW w:type="dxa" w:w="2162"/>
          </w:tcPr>
          <w:p>
            <w:r/>
            <w:r>
              <w:rPr>
                <w:rFonts w:ascii="Calibri" w:hAnsi="Calibri" w:cs="Calibri" w:eastAsia="Calibri"/>
                <w:b w:val="0"/>
                <w:i w:val="0"/>
                <w:sz w:val="16"/>
                <w:szCs w:val="16"/>
              </w:rPr>
              <w:t>Utility</w:t>
            </w:r>
          </w:p>
        </w:tc>
        <w:tc>
          <w:tcPr>
            <w:tcW w:type="dxa" w:w="2162"/>
          </w:tcPr>
          <w:p>
            <w:r/>
            <w:r>
              <w:rPr>
                <w:rFonts w:ascii="Calibri" w:hAnsi="Calibri" w:cs="Calibri" w:eastAsia="Calibri"/>
                <w:b w:val="0"/>
                <w:i w:val="0"/>
                <w:sz w:val="16"/>
                <w:szCs w:val="16"/>
              </w:rPr>
              <w:t>Not applicable</w:t>
            </w:r>
          </w:p>
        </w:tc>
        <w:tc>
          <w:tcPr>
            <w:tcW w:type="dxa" w:w="2162"/>
          </w:tcPr>
          <w:p>
            <w:r/>
            <w:r>
              <w:rPr>
                <w:rFonts w:ascii="Calibri" w:hAnsi="Calibri" w:cs="Calibri" w:eastAsia="Calibri"/>
                <w:b w:val="0"/>
                <w:i w:val="0"/>
                <w:sz w:val="16"/>
                <w:szCs w:val="16"/>
              </w:rPr>
              <w:t>Not applicable</w:t>
            </w:r>
          </w:p>
        </w:tc>
        <w:tc>
          <w:tcPr>
            <w:tcW w:type="dxa" w:w="2162"/>
          </w:tcPr>
          <w:p>
            <w:r/>
            <w:r>
              <w:rPr>
                <w:rFonts w:ascii="Calibri" w:hAnsi="Calibri" w:cs="Calibri" w:eastAsia="Calibri"/>
                <w:b w:val="0"/>
                <w:i w:val="0"/>
                <w:sz w:val="16"/>
                <w:szCs w:val="16"/>
              </w:rPr>
              <w:t>Prohibited; use PAM jump host</w:t>
            </w:r>
          </w:p>
        </w:tc>
        <w:tc>
          <w:tcPr>
            <w:tcW w:type="dxa" w:w="2162"/>
          </w:tcPr>
          <w:p>
            <w:r/>
            <w:r>
              <w:rPr>
                <w:rFonts w:ascii="Calibri" w:hAnsi="Calibri" w:cs="Calibri" w:eastAsia="Calibri"/>
                <w:b w:val="0"/>
                <w:i w:val="0"/>
                <w:sz w:val="16"/>
                <w:szCs w:val="16"/>
              </w:rPr>
              <w:t>Not approved, 08/2026</w:t>
            </w:r>
          </w:p>
        </w:tc>
      </w:tr>
    </w:tbl>
    <w:p>
      <w:pPr>
        <w:spacing w:after="40"/>
      </w:pPr>
    </w:p>
    <w:p>
      <w:pPr>
        <w:sectPr>
          <w:pgSz w:w="16838" w:h="11906" w:orient="landscape"/>
          <w:pgMar w:top="1134" w:right="850" w:bottom="1020" w:left="850"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4.5 Register Change Log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Track changes to the register itself (additions, closures, and periodic reviews) so reviewers can see how it evolved.</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80"/>
        <w:gridCol w:w="1701"/>
        <w:gridCol w:w="4989"/>
        <w:gridCol w:w="1984"/>
      </w:tblGrid>
      <w:tr>
        <w:trPr>
          <w:tblHeader w:val="true"/>
        </w:trPr>
        <w:tc>
          <w:tcPr>
            <w:tcW w:type="dxa" w:w="680"/>
            <w:shd w:val="clear" w:color="auto" w:fill="1F3864"/>
          </w:tcPr>
          <w:p>
            <w:r/>
            <w:r>
              <w:rPr>
                <w:rFonts w:ascii="Calibri" w:hAnsi="Calibri" w:cs="Calibri" w:eastAsia="Calibri"/>
                <w:b/>
                <w:i w:val="0"/>
                <w:color w:val="FFFFFF"/>
                <w:sz w:val="18"/>
                <w:szCs w:val="18"/>
                <w:bCs/>
              </w:rPr>
              <w:t>No.</w:t>
            </w:r>
          </w:p>
        </w:tc>
        <w:tc>
          <w:tcPr>
            <w:tcW w:type="dxa" w:w="1701"/>
            <w:shd w:val="clear" w:color="auto" w:fill="1F3864"/>
          </w:tcPr>
          <w:p>
            <w:r/>
            <w:r>
              <w:rPr>
                <w:rFonts w:ascii="Calibri" w:hAnsi="Calibri" w:cs="Calibri" w:eastAsia="Calibri"/>
                <w:b/>
                <w:i w:val="0"/>
                <w:color w:val="FFFFFF"/>
                <w:sz w:val="18"/>
                <w:szCs w:val="18"/>
                <w:bCs/>
              </w:rPr>
              <w:t>Date</w:t>
            </w:r>
          </w:p>
        </w:tc>
        <w:tc>
          <w:tcPr>
            <w:tcW w:type="dxa" w:w="4989"/>
            <w:shd w:val="clear" w:color="auto" w:fill="1F3864"/>
          </w:tcPr>
          <w:p>
            <w:r/>
            <w:r>
              <w:rPr>
                <w:rFonts w:ascii="Calibri" w:hAnsi="Calibri" w:cs="Calibri" w:eastAsia="Calibri"/>
                <w:b/>
                <w:i w:val="0"/>
                <w:color w:val="FFFFFF"/>
                <w:sz w:val="18"/>
                <w:szCs w:val="18"/>
                <w:bCs/>
              </w:rPr>
              <w:t>Description of Change</w:t>
            </w:r>
          </w:p>
        </w:tc>
        <w:tc>
          <w:tcPr>
            <w:tcW w:type="dxa" w:w="1984"/>
            <w:shd w:val="clear" w:color="auto" w:fill="1F3864"/>
          </w:tcPr>
          <w:p>
            <w:r/>
            <w:r>
              <w:rPr>
                <w:rFonts w:ascii="Calibri" w:hAnsi="Calibri" w:cs="Calibri" w:eastAsia="Calibri"/>
                <w:b/>
                <w:i w:val="0"/>
                <w:color w:val="FFFFFF"/>
                <w:sz w:val="18"/>
                <w:szCs w:val="18"/>
                <w:bCs/>
              </w:rPr>
              <w:t>Prepared By</w:t>
            </w:r>
          </w:p>
        </w:tc>
      </w:tr>
      <w:tr>
        <w:tc>
          <w:tcPr>
            <w:tcW w:type="dxa" w:w="680"/>
          </w:tcPr>
          <w:p>
            <w:r/>
            <w:r>
              <w:rPr>
                <w:rFonts w:ascii="Calibri" w:hAnsi="Calibri" w:cs="Calibri" w:eastAsia="Calibri"/>
                <w:b w:val="0"/>
                <w:i w:val="0"/>
                <w:sz w:val="18"/>
                <w:szCs w:val="18"/>
              </w:rPr>
              <w:t>1</w:t>
            </w:r>
          </w:p>
        </w:tc>
        <w:tc>
          <w:tcPr>
            <w:tcW w:type="dxa" w:w="1701"/>
          </w:tcPr>
          <w:p>
            <w:r/>
            <w:r>
              <w:rPr>
                <w:rFonts w:ascii="Calibri" w:hAnsi="Calibri" w:cs="Calibri" w:eastAsia="Calibri"/>
                <w:b w:val="0"/>
                <w:i w:val="0"/>
                <w:sz w:val="18"/>
                <w:szCs w:val="18"/>
              </w:rPr>
              <w:t>31 March 2026</w:t>
            </w:r>
          </w:p>
        </w:tc>
        <w:tc>
          <w:tcPr>
            <w:tcW w:type="dxa" w:w="4989"/>
          </w:tcPr>
          <w:p>
            <w:r/>
            <w:r>
              <w:rPr>
                <w:rFonts w:ascii="Calibri" w:hAnsi="Calibri" w:cs="Calibri" w:eastAsia="Calibri"/>
                <w:b w:val="0"/>
                <w:i w:val="0"/>
                <w:sz w:val="18"/>
                <w:szCs w:val="18"/>
              </w:rPr>
              <w:t>Q1 2026 review completed; entries updated and stale entries closed.</w:t>
            </w:r>
          </w:p>
        </w:tc>
        <w:tc>
          <w:tcPr>
            <w:tcW w:type="dxa" w:w="1984"/>
          </w:tcPr>
          <w:p>
            <w:r/>
            <w:r>
              <w:rPr>
                <w:rFonts w:ascii="Calibri" w:hAnsi="Calibri" w:cs="Calibri" w:eastAsia="Calibri"/>
                <w:b w:val="0"/>
                <w:i w:val="0"/>
                <w:sz w:val="18"/>
                <w:szCs w:val="18"/>
              </w:rPr>
              <w:t>IT Infrastructure Manager</w:t>
            </w:r>
          </w:p>
        </w:tc>
      </w:tr>
      <w:tr>
        <w:tc>
          <w:tcPr>
            <w:tcW w:type="dxa" w:w="680"/>
          </w:tcPr>
          <w:p>
            <w:r/>
            <w:r>
              <w:rPr>
                <w:rFonts w:ascii="Calibri" w:hAnsi="Calibri" w:cs="Calibri" w:eastAsia="Calibri"/>
                <w:b w:val="0"/>
                <w:i w:val="0"/>
                <w:sz w:val="18"/>
                <w:szCs w:val="18"/>
              </w:rPr>
              <w:t>2</w:t>
            </w:r>
          </w:p>
        </w:tc>
        <w:tc>
          <w:tcPr>
            <w:tcW w:type="dxa" w:w="1701"/>
          </w:tcPr>
          <w:p>
            <w:r/>
            <w:r>
              <w:rPr>
                <w:rFonts w:ascii="Calibri" w:hAnsi="Calibri" w:cs="Calibri" w:eastAsia="Calibri"/>
                <w:b w:val="0"/>
                <w:i w:val="0"/>
                <w:sz w:val="18"/>
                <w:szCs w:val="18"/>
              </w:rPr>
              <w:t>30 June 2026</w:t>
            </w:r>
          </w:p>
        </w:tc>
        <w:tc>
          <w:tcPr>
            <w:tcW w:type="dxa" w:w="4989"/>
          </w:tcPr>
          <w:p>
            <w:r/>
            <w:r>
              <w:rPr>
                <w:rFonts w:ascii="Calibri" w:hAnsi="Calibri" w:cs="Calibri" w:eastAsia="Calibri"/>
                <w:b w:val="0"/>
                <w:i w:val="0"/>
                <w:sz w:val="18"/>
                <w:szCs w:val="18"/>
              </w:rPr>
              <w:t>Q2 2026 review completed; new entries added from audit and incident follow-up.</w:t>
            </w:r>
          </w:p>
        </w:tc>
        <w:tc>
          <w:tcPr>
            <w:tcW w:type="dxa" w:w="1984"/>
          </w:tcPr>
          <w:p>
            <w:r/>
            <w:r>
              <w:rPr>
                <w:rFonts w:ascii="Calibri" w:hAnsi="Calibri" w:cs="Calibri" w:eastAsia="Calibri"/>
                <w:b w:val="0"/>
                <w:i w:val="0"/>
                <w:sz w:val="18"/>
                <w:szCs w:val="18"/>
              </w:rPr>
              <w:t>IT Infrastructure Manager</w:t>
            </w:r>
          </w:p>
        </w:tc>
      </w:tr>
      <w:tr>
        <w:tc>
          <w:tcPr>
            <w:tcW w:type="dxa" w:w="680"/>
          </w:tcPr>
          <w:p>
            <w:r/>
            <w:r>
              <w:rPr>
                <w:rFonts w:ascii="Calibri" w:hAnsi="Calibri" w:cs="Calibri" w:eastAsia="Calibri"/>
                <w:b w:val="0"/>
                <w:i w:val="0"/>
                <w:sz w:val="18"/>
                <w:szCs w:val="18"/>
              </w:rPr>
              <w:t>3</w:t>
            </w:r>
          </w:p>
        </w:tc>
        <w:tc>
          <w:tcPr>
            <w:tcW w:type="dxa" w:w="1701"/>
          </w:tcPr>
          <w:p>
            <w:r/>
            <w:r>
              <w:rPr>
                <w:rFonts w:ascii="Calibri" w:hAnsi="Calibri" w:cs="Calibri" w:eastAsia="Calibri"/>
                <w:b w:val="0"/>
                <w:i w:val="0"/>
                <w:sz w:val="18"/>
                <w:szCs w:val="18"/>
              </w:rPr>
              <w:t>30 September 2026</w:t>
            </w:r>
          </w:p>
        </w:tc>
        <w:tc>
          <w:tcPr>
            <w:tcW w:type="dxa" w:w="4989"/>
          </w:tcPr>
          <w:p>
            <w:r/>
            <w:r>
              <w:rPr>
                <w:rFonts w:ascii="Calibri" w:hAnsi="Calibri" w:cs="Calibri" w:eastAsia="Calibri"/>
                <w:b w:val="0"/>
                <w:i w:val="0"/>
                <w:sz w:val="18"/>
                <w:szCs w:val="18"/>
              </w:rPr>
              <w:t>Q3 2026 review completed; owners confirmed for all open entries.</w:t>
            </w:r>
          </w:p>
        </w:tc>
        <w:tc>
          <w:tcPr>
            <w:tcW w:type="dxa" w:w="1984"/>
          </w:tcPr>
          <w:p>
            <w:r/>
            <w:r>
              <w:rPr>
                <w:rFonts w:ascii="Calibri" w:hAnsi="Calibri" w:cs="Calibri" w:eastAsia="Calibri"/>
                <w:b w:val="0"/>
                <w:i w:val="0"/>
                <w:sz w:val="18"/>
                <w:szCs w:val="18"/>
              </w:rPr>
              <w:t>IT Infrastructure Manager</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Publish the register to staff with a request route for new software.</w:t>
      </w:r>
    </w:p>
    <w:p>
      <w:pPr>
        <w:pStyle w:val="ListBullet"/>
        <w:spacing w:after="40"/>
      </w:pPr>
      <w:r>
        <w:rPr>
          <w:rFonts w:ascii="Calibri" w:hAnsi="Calibri" w:cs="Calibri" w:eastAsia="Calibri"/>
          <w:b w:val="0"/>
          <w:i w:val="0"/>
          <w:sz w:val="21"/>
          <w:szCs w:val="21"/>
        </w:rPr>
        <w:t>Use the register to drive allowlisting rules in endpoint tools.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Register exists on paper but endpoint tools still allow any installation.</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PR.PS-05: Installation and execution of unauthorized software are prevented</w:t>
            </w:r>
          </w:p>
          <w:p>
            <w:r>
              <w:rPr>
                <w:rFonts w:ascii="Calibri" w:hAnsi="Calibri" w:cs="Calibri" w:eastAsia="Calibri"/>
                <w:b w:val="0"/>
                <w:i w:val="0"/>
                <w:sz w:val="18"/>
                <w:szCs w:val="18"/>
              </w:rPr>
              <w:t>ID.AM-02: Inventories of software, services, and systems managed by the organization are maintained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A.8.19</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CM-7(5), CM-10</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8.19; CIS Controls v8.1 Control 2</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PR-STD-012: Endpoint Protection Standard</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PR-REG-003  |  Approved Software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