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fr-FR"/>
            </w:rPr>
            <w:t xml:space="preserve">Sommaire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bien-tester-et-se-méfier-des-attaques"/>
    <w:p>
      <w:pPr>
        <w:pStyle w:val="Heading1"/>
      </w:pPr>
      <w:r>
        <w:rPr>
          <w:rStyle w:val="SectionNumber"/>
          <w:lang w:val="fr-FR"/>
        </w:rPr>
        <w:t xml:space="preserve">1</w:t>
      </w:r>
      <w:r>
        <w:tab/>
      </w:r>
      <w:r>
        <w:rPr>
          <w:lang w:val="fr-FR"/>
        </w:rPr>
        <w:t xml:space="preserve">04 : Bien tester, et se méfier des attaques</w:t>
      </w:r>
    </w:p>
    <w:p>
      <w:pPr>
        <w:pStyle w:val="Compact"/>
        <w:numPr>
          <w:ilvl w:val="0"/>
          <w:numId w:val="1001"/>
        </w:numPr>
      </w:pPr>
      <w:r>
        <w:rPr>
          <w:lang w:val="fr-FR"/>
        </w:rPr>
        <w:t xml:space="preserve">Durée apprenant : 3h</w:t>
      </w:r>
    </w:p>
    <w:p>
      <w:pPr>
        <w:pStyle w:val="Compact"/>
        <w:numPr>
          <w:ilvl w:val="0"/>
          <w:numId w:val="1001"/>
        </w:numPr>
      </w:pPr>
      <w:r>
        <w:rPr>
          <w:lang w:val="fr-FR"/>
        </w:rPr>
        <w:t xml:space="preserve">Séquences (scénarisation V1, à réviser après les retours de la séance 1) :</w:t>
      </w:r>
    </w:p>
    <w:p>
      <w:pPr>
        <w:pStyle w:val="Compact"/>
        <w:numPr>
          <w:ilvl w:val="1"/>
          <w:numId w:val="1002"/>
        </w:numPr>
      </w:pPr>
      <w:r>
        <w:rPr>
          <w:lang w:val="fr-FR"/>
        </w:rPr>
        <w:t xml:space="preserve">S4.1 Tester un système qui ne répond jamais pareil (55 min)</w:t>
      </w:r>
    </w:p>
    <w:p>
      <w:pPr>
        <w:pStyle w:val="Compact"/>
        <w:numPr>
          <w:ilvl w:val="1"/>
          <w:numId w:val="1002"/>
        </w:numPr>
      </w:pPr>
      <w:r>
        <w:rPr>
          <w:lang w:val="fr-FR"/>
        </w:rPr>
        <w:t xml:space="preserve">S4.2 Risques et sécurité (50 min)</w:t>
      </w:r>
    </w:p>
    <w:p>
      <w:pPr>
        <w:pStyle w:val="Compact"/>
        <w:numPr>
          <w:ilvl w:val="1"/>
          <w:numId w:val="1002"/>
        </w:numPr>
      </w:pPr>
      <w:r>
        <w:rPr>
          <w:lang w:val="fr-FR"/>
        </w:rPr>
        <w:t xml:space="preserve">S4.3 Comparer les approches (30 min)</w:t>
      </w:r>
    </w:p>
    <w:p>
      <w:pPr>
        <w:pStyle w:val="Compact"/>
        <w:numPr>
          <w:ilvl w:val="1"/>
          <w:numId w:val="1002"/>
        </w:numPr>
      </w:pPr>
      <w:r>
        <w:rPr>
          <w:lang w:val="fr-FR"/>
        </w:rPr>
        <w:t xml:space="preserve">S4.4 TP : écrire une série de tests pour l’agent (45 min)</w:t>
      </w:r>
    </w:p>
    <w:p>
      <w:pPr>
        <w:pStyle w:val="Compact"/>
        <w:numPr>
          <w:ilvl w:val="0"/>
          <w:numId w:val="1001"/>
        </w:numPr>
      </w:pPr>
      <w:r>
        <w:rPr>
          <w:lang w:val="fr-FR"/>
        </w:rPr>
        <w:t xml:space="preserve">Objectifs pédagogiques :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voir</w:t>
      </w:r>
      <w:r>
        <w:rPr>
          <w:i/>
          <w:iCs/>
          <w:lang w:val="fr-FR"/>
        </w:rPr>
        <w:t xml:space="preserve"> </w:t>
      </w:r>
      <w:r>
        <w:rPr>
          <w:rStyle w:val="VerbatimChar"/>
          <w:i/>
          <w:iCs/>
          <w:lang w:val="fr-FR"/>
        </w:rPr>
        <w:t xml:space="preserve">livrables/scenarisation.md</w:t>
      </w:r>
      <w:r>
        <w:rPr>
          <w:i/>
          <w:iCs/>
          <w:lang w:val="fr-FR"/>
        </w:rPr>
        <w:t xml:space="preserve">, à reprendre ici</w:t>
      </w:r>
    </w:p>
    <w:p>
      <w:pPr>
        <w:pStyle w:val="Compact"/>
        <w:numPr>
          <w:ilvl w:val="0"/>
          <w:numId w:val="1001"/>
        </w:numPr>
      </w:pPr>
      <w:r>
        <w:rPr>
          <w:lang w:val="fr-FR"/>
        </w:rPr>
        <w:t xml:space="preserve">Vidéos prévues :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à définir</w:t>
      </w:r>
    </w:p>
    <w:p>
      <w:pPr>
        <w:pStyle w:val="Compact"/>
        <w:numPr>
          <w:ilvl w:val="0"/>
          <w:numId w:val="1001"/>
        </w:numPr>
      </w:pPr>
      <w:r>
        <w:rPr>
          <w:lang w:val="fr-FR"/>
        </w:rPr>
        <w:t xml:space="preserve">Exercices :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au moins 1 exercice, 1 QCM</w:t>
      </w:r>
    </w:p>
    <w:p>
      <w:pPr>
        <w:pStyle w:val="Compact"/>
        <w:numPr>
          <w:ilvl w:val="0"/>
          <w:numId w:val="1001"/>
        </w:numPr>
      </w:pPr>
      <w:r>
        <w:rPr>
          <w:lang w:val="fr-FR"/>
        </w:rPr>
        <w:t xml:space="preserve">Auteur principal :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à définir</w:t>
      </w:r>
    </w:p>
    <w:p>
      <w:pPr>
        <w:pStyle w:val="Compact"/>
        <w:numPr>
          <w:ilvl w:val="0"/>
          <w:numId w:val="1001"/>
        </w:numPr>
      </w:pPr>
      <w:r>
        <w:rPr>
          <w:lang w:val="fr-FR"/>
        </w:rPr>
        <w:t xml:space="preserve">Issue Linear :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à créer</w:t>
      </w:r>
    </w:p>
    <w:bookmarkEnd w:id="9"/>
    <w:bookmarkStart w:id="12" w:name="X0a3f1d47681873c34ca2422ac744487c3d451bb"/>
    <w:p>
      <w:pPr>
        <w:pStyle w:val="Heading1"/>
      </w:pPr>
      <w:r>
        <w:rPr>
          <w:rStyle w:val="SectionNumber"/>
          <w:lang w:val="fr-FR"/>
        </w:rPr>
        <w:t xml:space="preserve">2</w:t>
      </w:r>
      <w:r>
        <w:tab/>
      </w:r>
      <w:r>
        <w:rPr>
          <w:lang w:val="fr-FR"/>
        </w:rPr>
        <w:t xml:space="preserve">Chapitre 04 : Bien tester, et se méfier des attaques</w:t>
      </w:r>
    </w:p>
    <w:p>
      <w:pPr>
        <w:pStyle w:val="BlockText"/>
      </w:pPr>
      <w:r>
        <w:rPr>
          <w:lang w:val="fr-FR"/>
        </w:rPr>
        <w:t xml:space="preserve">Durée estimée :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X min</w:t>
      </w:r>
      <w:r>
        <w:rPr>
          <w:lang w:val="fr-FR"/>
        </w:rPr>
        <w:t xml:space="preserve"> </w:t>
      </w:r>
      <w:r>
        <w:rPr>
          <w:lang w:val="fr-FR"/>
        </w:rPr>
        <w:t xml:space="preserve">· Objectifs :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…</w:t>
      </w:r>
    </w:p>
    <w:bookmarkStart w:id="10" w:name="section"/>
    <w:p>
      <w:pPr>
        <w:pStyle w:val="Heading2"/>
      </w:pPr>
      <w:r>
        <w:rPr>
          <w:rStyle w:val="SectionNumber"/>
          <w:lang w:val="fr-FR"/>
        </w:rPr>
        <w:t xml:space="preserve">2.1</w:t>
      </w:r>
      <w:r>
        <w:tab/>
      </w:r>
      <w:r>
        <w:rPr>
          <w:lang w:val="fr-FR"/>
        </w:rPr>
        <w:t xml:space="preserve">1.</w:t>
      </w:r>
    </w:p>
    <w:bookmarkEnd w:id="10"/>
    <w:bookmarkStart w:id="11" w:name="section-1"/>
    <w:p>
      <w:pPr>
        <w:pStyle w:val="Heading2"/>
      </w:pPr>
      <w:r>
        <w:rPr>
          <w:rStyle w:val="SectionNumber"/>
          <w:lang w:val="fr-FR"/>
        </w:rPr>
        <w:t xml:space="preserve">2.2</w:t>
      </w:r>
      <w:r>
        <w:tab/>
      </w:r>
      <w:r>
        <w:rPr>
          <w:lang w:val="fr-FR"/>
        </w:rPr>
        <w:t xml:space="preserve">2.</w:t>
      </w:r>
    </w:p>
    <w:bookmarkEnd w:id="11"/>
    <w:bookmarkEnd w:id="12"/>
    <w:bookmarkStart w:id="16" w:name="exercices-chapitre-04"/>
    <w:p>
      <w:pPr>
        <w:pStyle w:val="Heading1"/>
      </w:pPr>
      <w:r>
        <w:rPr>
          <w:rStyle w:val="SectionNumber"/>
          <w:lang w:val="fr-FR"/>
        </w:rPr>
        <w:t xml:space="preserve">3</w:t>
      </w:r>
      <w:r>
        <w:tab/>
      </w:r>
      <w:r>
        <w:rPr>
          <w:lang w:val="fr-FR"/>
        </w:rPr>
        <w:t xml:space="preserve">Exercices : chapitre 04</w:t>
      </w:r>
    </w:p>
    <w:bookmarkStart w:id="15" w:name="exercice-1-titre"/>
    <w:p>
      <w:pPr>
        <w:pStyle w:val="Heading2"/>
      </w:pPr>
      <w:r>
        <w:rPr>
          <w:rStyle w:val="SectionNumber"/>
          <w:lang w:val="fr-FR"/>
        </w:rPr>
        <w:t xml:space="preserve">3.1</w:t>
      </w:r>
      <w:r>
        <w:tab/>
      </w:r>
      <w:r>
        <w:rPr>
          <w:lang w:val="fr-FR"/>
        </w:rPr>
        <w:t xml:space="preserve">Exercice 1 : Titre</w:t>
      </w:r>
    </w:p>
    <w:p>
      <w:pPr>
        <w:pStyle w:val="FirstParagraph"/>
      </w:pPr>
      <w:r>
        <w:rPr>
          <w:b/>
          <w:bCs/>
          <w:lang w:val="fr-FR"/>
        </w:rPr>
        <w:t xml:space="preserve">Objectif :</w:t>
      </w:r>
      <w:r>
        <w:rPr>
          <w:lang w:val="fr-FR"/>
        </w:rPr>
        <w:t xml:space="preserve"> </w:t>
      </w:r>
      <w:r>
        <w:rPr>
          <w:lang w:val="fr-FR"/>
        </w:rPr>
        <w:t xml:space="preserve">…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Durée :</w:t>
      </w:r>
      <w:r>
        <w:rPr>
          <w:lang w:val="fr-FR"/>
        </w:rPr>
        <w:t xml:space="preserve"> </w:t>
      </w:r>
      <w:r>
        <w:rPr>
          <w:lang w:val="fr-FR"/>
        </w:rPr>
        <w:t xml:space="preserve">X min</w:t>
      </w:r>
    </w:p>
    <w:bookmarkStart w:id="13" w:name="énoncé"/>
    <w:p>
      <w:pPr>
        <w:pStyle w:val="Heading3"/>
      </w:pPr>
      <w:r>
        <w:rPr>
          <w:rStyle w:val="SectionNumber"/>
          <w:lang w:val="fr-FR"/>
        </w:rPr>
        <w:t xml:space="preserve">3.1.1</w:t>
      </w:r>
      <w:r>
        <w:tab/>
      </w:r>
      <w:r>
        <w:rPr>
          <w:lang w:val="fr-FR"/>
        </w:rPr>
        <w:t xml:space="preserve">Énoncé</w:t>
      </w:r>
    </w:p>
    <w:bookmarkEnd w:id="13"/>
    <w:bookmarkStart w:id="14" w:name="corrigé"/>
    <w:p>
      <w:pPr>
        <w:pStyle w:val="Heading3"/>
      </w:pPr>
      <w:r>
        <w:rPr>
          <w:rStyle w:val="SectionNumber"/>
          <w:lang w:val="fr-FR"/>
        </w:rPr>
        <w:t xml:space="preserve">3.1.2</w:t>
      </w:r>
      <w:r>
        <w:tab/>
      </w:r>
      <w:r>
        <w:rPr>
          <w:lang w:val="fr-FR"/>
        </w:rPr>
        <w:t xml:space="preserve">Corrigé</w:t>
      </w:r>
    </w:p>
    <w:bookmarkEnd w:id="14"/>
    <w:bookmarkEnd w:id="15"/>
    <w:bookmarkEnd w:id="16"/>
    <w:bookmarkStart w:id="18" w:name="qcm-chapitre-04"/>
    <w:p>
      <w:pPr>
        <w:pStyle w:val="Heading1"/>
      </w:pPr>
      <w:r>
        <w:rPr>
          <w:rStyle w:val="SectionNumber"/>
          <w:lang w:val="fr-FR"/>
        </w:rPr>
        <w:t xml:space="preserve">4</w:t>
      </w:r>
      <w:r>
        <w:tab/>
      </w:r>
      <w:r>
        <w:rPr>
          <w:lang w:val="fr-FR"/>
        </w:rPr>
        <w:t xml:space="preserve">QCM : chapitre 04</w:t>
      </w:r>
    </w:p>
    <w:bookmarkStart w:id="17" w:name="question-1"/>
    <w:p>
      <w:pPr>
        <w:pStyle w:val="Heading2"/>
      </w:pPr>
      <w:r>
        <w:rPr>
          <w:rStyle w:val="SectionNumber"/>
          <w:lang w:val="fr-FR"/>
        </w:rPr>
        <w:t xml:space="preserve">4.1</w:t>
      </w:r>
      <w:r>
        <w:tab/>
      </w:r>
      <w:r>
        <w:rPr>
          <w:lang w:val="fr-FR"/>
        </w:rPr>
        <w:t xml:space="preserve">Question 1</w:t>
      </w:r>
    </w:p>
    <w:p>
      <w:pPr>
        <w:pStyle w:val="FirstParagraph"/>
      </w:pPr>
      <w:r>
        <w:rPr>
          <w:lang w:val="fr-FR"/>
        </w:rPr>
        <w:t xml:space="preserve">Énoncé ?</w:t>
      </w:r>
    </w:p>
    <w:p>
      <w:pPr>
        <w:pStyle w:val="Compact"/>
        <w:numPr>
          <w:ilvl w:val="0"/>
          <w:numId w:val="1003"/>
        </w:numPr>
      </w:pPr>
      <w:r>
        <w:rPr>
          <w:lang w:val="fr-FR"/>
        </w:rPr>
        <w:t xml:space="preserve">A</w:t>
      </w:r>
    </w:p>
    <w:p>
      <w:pPr>
        <w:pStyle w:val="Compact"/>
        <w:numPr>
          <w:ilvl w:val="0"/>
          <w:numId w:val="1004"/>
        </w:numPr>
      </w:pPr>
      <w:r>
        <w:rPr>
          <w:lang w:val="fr-FR"/>
        </w:rPr>
        <w:t xml:space="preserve">B</w:t>
      </w:r>
    </w:p>
    <w:p>
      <w:pPr>
        <w:pStyle w:val="Compact"/>
        <w:numPr>
          <w:ilvl w:val="0"/>
          <w:numId w:val="1005"/>
        </w:numPr>
      </w:pPr>
      <w:r>
        <w:rPr>
          <w:lang w:val="fr-FR"/>
        </w:rPr>
        <w:t xml:space="preserve">C</w:t>
      </w:r>
    </w:p>
    <w:p>
      <w:pPr>
        <w:pStyle w:val="FirstParagraph"/>
      </w:pPr>
      <w:r>
        <w:rPr>
          <w:b/>
          <w:bCs/>
          <w:lang w:val="fr-FR"/>
        </w:rPr>
        <w:t xml:space="preserve">Explication :</w:t>
      </w:r>
      <w:r>
        <w:rPr>
          <w:lang w:val="fr-FR"/>
        </w:rPr>
        <w:t xml:space="preserve"> </w:t>
      </w:r>
      <w:r>
        <w:rPr>
          <w:lang w:val="fr-FR"/>
        </w:rPr>
        <w:t xml:space="preserve">…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2"/>
        <w:szCs w:val="22"/>
        <w:lang w:bidi="ar-SA" w:eastAsia="fr-FR" w:val="fr-FR"/>
      </w:rPr>
    </w:rPrDefault>
    <w:pPrDefault>
      <w:pPr>
        <w:spacing w:after="20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sz w:val="18"/>
      <w:szCs w:val="18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left"/>
    </w:pPr>
    <w:rPr>
      <w:rFonts w:ascii="Arial" w:cs="Arial" w:eastAsia="Arial" w:hAnsi="Arial"/>
      <w:b/>
      <w:color w:val="111111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cs="Arial" w:eastAsia="Arial" w:hAnsi="Arial"/>
      <w:b/>
      <w:caps/>
      <w:spacing w:val="10"/>
      <w:color w:val="11111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cs="Arial" w:eastAsia="Arial" w:hAnsi="Arial"/>
      <w:b/>
      <w:color w:val="11111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Arial" w:cs="Arial" w:eastAsia="Arial" w:hAnsi="Arial"/>
      <w:b/>
      <w:color w:val="111111"/>
      <w:sz w:val="22"/>
      <w:szCs w:val="22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Arial" w:cs="Arial" w:eastAsia="Arial" w:hAnsi="Arial"/>
      <w:b/>
      <w:i/>
      <w:color w:val="111111"/>
      <w:sz w:val="22"/>
      <w:szCs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14526D" w:space="8" w:sz="12" w:val="single"/>
      </w:pBd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999999" w:space="0" w:sz="4" w:val="single"/>
        <w:left w:color="999999" w:space="0" w:sz="4" w:val="single"/>
        <w:bottom w:color="999999" w:space="0" w:sz="4" w:val="single"/>
        <w:right w:color="999999" w:space="0" w:sz="4" w:val="single"/>
        <w:insideH w:color="999999" w:space="0" w:sz="4" w:val="single"/>
        <w:insideV w:color="999999" w:space="0" w:sz="4" w:val="single"/>
      </w:tblBorders>
      <w:tblCellMar>
        <w:top w:type="dxa" w:w="40"/>
        <w:left w:type="dxa" w:w="80"/>
        <w:bottom w:type="dxa" w:w="40"/>
        <w:right w:type="dxa" w:w="80"/>
      </w:tblCellMar>
    </w:tblPr>
    <w:tblStylePr w:type="firstRow">
      <w:rPr>
        <w:b/>
        <w:color w:val="111111"/>
      </w:rPr>
      <w:tcPr>
        <w:shd w:color="auto" w:fill="EFEFEF" w:val="clear"/>
      </w:tcPr>
    </w:tblStylePr>
    <w:tblStylePr w:type="band2Horz">
      <w:tcPr>
        <w:shd w:color="auto" w:fill="F5F7F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14526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after="120" w:before="240"/>
      <w:outlineLvl w:val="9"/>
    </w:pPr>
  </w:style>
  <w:style w:styleId="TOC1" w:type="paragraph">
    <w:name w:val="toc 1"/>
    <w:basedOn w:val="Normal"/>
    <w:next w:val="Normal"/>
    <w:uiPriority w:val="39"/>
    <w:unhideWhenUsed/>
    <w:pPr>
      <w:tabs>
        <w:tab w:leader="dot" w:pos="9350" w:val="right"/>
      </w:tabs>
      <w:spacing w:after="0" w:before="120" w:line="276" w:lineRule="auto"/>
      <w:ind w:left="0"/>
    </w:pPr>
    <w:rPr>
      <w:b/>
    </w:rPr>
  </w:style>
  <w:style w:styleId="TOC2" w:type="paragraph">
    <w:name w:val="toc 2"/>
    <w:basedOn w:val="Normal"/>
    <w:next w:val="Normal"/>
    <w:uiPriority w:val="39"/>
    <w:unhideWhenUsed/>
    <w:pPr>
      <w:tabs>
        <w:tab w:leader="dot" w:pos="9350" w:val="right"/>
      </w:tabs>
      <w:spacing w:after="0" w:before="40" w:line="276" w:lineRule="auto"/>
      <w:ind w:left="220"/>
    </w:pPr>
  </w:style>
  <w:style w:styleId="TOC3" w:type="paragraph">
    <w:name w:val="toc 3"/>
    <w:basedOn w:val="Normal"/>
    <w:next w:val="Normal"/>
    <w:uiPriority w:val="39"/>
    <w:unhideWhenUsed/>
    <w:pPr>
      <w:tabs>
        <w:tab w:leader="dot" w:pos="9350" w:val="right"/>
      </w:tabs>
      <w:spacing w:after="0" w:before="0" w:line="276" w:lineRule="auto"/>
      <w:ind w:left="44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fr-FR</dc:language>
  <cp:keywords/>
  <dcterms:created xsi:type="dcterms:W3CDTF">2026-09-12T17:33:18Z</dcterms:created>
  <dcterms:modified xsi:type="dcterms:W3CDTF">2026-09-12T17:33:18Z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Sommaire</vt:lpwstr>
  </property>
</Properties>
</file>