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fr-FR"/>
        </w:rPr>
        <w:t xml:space="preserve">Concevoir une application web maintenable intégrant un agent IA : architecture, tests, sécurité et mise en production</w:t>
      </w:r>
    </w:p>
    <w:p>
      <w:pPr>
        <w:pStyle w:val="Subtitle"/>
      </w:pPr>
      <w:r>
        <w:rPr>
          <w:lang w:val="fr-FR"/>
        </w:rPr>
        <w:t xml:space="preserve">Document de scénarisation, version finale (séance 2, 09/09/2026)</w:t>
      </w:r>
    </w:p>
    <w:p>
      <w:pPr>
        <w:pStyle w:val="Author"/>
      </w:pPr>
      <w:r>
        <w:rPr>
          <w:lang w:val="fr-FR"/>
        </w:rPr>
        <w:t xml:space="preserve">Quentin Bauduin, Timothé Geoffroy, Kaan Topkaya, Erwin Gossin</w:t>
      </w:r>
    </w:p>
    <w:p>
      <w:pPr>
        <w:pStyle w:val="Date"/>
      </w:pPr>
      <w:r>
        <w:rPr>
          <w:lang w:val="fr-FR"/>
        </w:rPr>
        <w:t xml:space="preserve">9 septembre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-FR"/>
            </w:rPr>
            <w:t xml:space="preserve">Sommaire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titre-du-module"/>
    <w:p>
      <w:pPr>
        <w:pStyle w:val="Heading1"/>
      </w:pPr>
      <w:r>
        <w:rPr>
          <w:rStyle w:val="SectionNumber"/>
          <w:lang w:val="fr-FR"/>
        </w:rPr>
        <w:t xml:space="preserve">1</w:t>
      </w:r>
      <w:r>
        <w:tab/>
      </w:r>
      <w:r>
        <w:rPr>
          <w:lang w:val="fr-FR"/>
        </w:rPr>
        <w:t xml:space="preserve">Titre du module</w:t>
      </w:r>
    </w:p>
    <w:p>
      <w:pPr>
        <w:pStyle w:val="FirstParagraph"/>
      </w:pPr>
      <w:r>
        <w:rPr>
          <w:b/>
          <w:bCs/>
          <w:lang w:val="fr-FR"/>
        </w:rPr>
        <w:t xml:space="preserve">Concevoir une application web maintenable intégrant un agent IA : architecture, tests, sécurité et mise en production.</w:t>
      </w:r>
    </w:p>
    <w:p>
      <w:pPr>
        <w:pStyle w:val="BodyText"/>
      </w:pPr>
      <w:r>
        <w:rPr>
          <w:lang w:val="fr-FR"/>
        </w:rPr>
        <w:t xml:space="preserve">Parcours technique : Laravel (PHP). Le Laravel AI SDK et Spring AI (Java) servent de points de comparaison dans les supports.</w:t>
      </w:r>
    </w:p>
    <w:bookmarkEnd w:id="9"/>
    <w:bookmarkStart w:id="10" w:name="problématique"/>
    <w:p>
      <w:pPr>
        <w:pStyle w:val="Heading1"/>
      </w:pPr>
      <w:r>
        <w:rPr>
          <w:rStyle w:val="SectionNumber"/>
          <w:lang w:val="fr-FR"/>
        </w:rPr>
        <w:t xml:space="preserve">2</w:t>
      </w:r>
      <w:r>
        <w:tab/>
      </w:r>
      <w:r>
        <w:rPr>
          <w:lang w:val="fr-FR"/>
        </w:rPr>
        <w:t xml:space="preserve">Problématique</w:t>
      </w:r>
    </w:p>
    <w:p>
      <w:pPr>
        <w:pStyle w:val="BlockText"/>
      </w:pPr>
      <w:r>
        <w:rPr>
          <w:b/>
          <w:bCs/>
          <w:lang w:val="fr-FR"/>
        </w:rPr>
        <w:t xml:space="preserve">Comment intégrer un agent IA dans une application web sans dégrader sa maintenabilité, sa testabilité, sa sécurité et sa maîtrise en production ?</w:t>
      </w:r>
    </w:p>
    <w:p>
      <w:pPr>
        <w:pStyle w:val="FirstParagraph"/>
      </w:pPr>
      <w:r>
        <w:rPr>
          <w:lang w:val="fr-FR"/>
        </w:rPr>
        <w:t xml:space="preserve">La démarche qui y conduit (opinion admise, constats, questions soulevées,</w:t>
      </w:r>
      <w:r>
        <w:rPr>
          <w:lang w:val="fr-FR"/>
        </w:rPr>
        <w:t xml:space="preserve"> </w:t>
      </w:r>
      <w:r>
        <w:rPr>
          <w:lang w:val="fr-FR"/>
        </w:rPr>
        <w:t xml:space="preserve">délimitation du cours) est développée dans le document de présentation de la</w:t>
      </w:r>
      <w:r>
        <w:rPr>
          <w:lang w:val="fr-FR"/>
        </w:rPr>
        <w:t xml:space="preserve"> </w:t>
      </w:r>
      <w:r>
        <w:rPr>
          <w:lang w:val="fr-FR"/>
        </w:rPr>
        <w:t xml:space="preserve">problématique, remis avec cette scénarisation.</w:t>
      </w:r>
    </w:p>
    <w:bookmarkEnd w:id="10"/>
    <w:bookmarkStart w:id="11" w:name="synoptique-de-lintervention"/>
    <w:p>
      <w:pPr>
        <w:pStyle w:val="Heading1"/>
      </w:pPr>
      <w:r>
        <w:rPr>
          <w:rStyle w:val="SectionNumber"/>
          <w:lang w:val="fr-FR"/>
        </w:rPr>
        <w:t xml:space="preserve">3</w:t>
      </w:r>
      <w:r>
        <w:tab/>
      </w:r>
      <w:r>
        <w:rPr>
          <w:lang w:val="fr-FR"/>
        </w:rPr>
        <w:t xml:space="preserve">Synoptique de l’intervention</w:t>
      </w:r>
    </w:p>
    <w:p>
      <w:pPr>
        <w:pStyle w:val="FirstParagraph"/>
      </w:pPr>
      <w:r>
        <w:rPr>
          <w:lang w:val="fr-FR"/>
        </w:rPr>
        <w:t xml:space="preserve">Ce cours se déroule en 5 séances de 3 heures. Le but : apprendre à construire</w:t>
      </w:r>
      <w:r>
        <w:rPr>
          <w:lang w:val="fr-FR"/>
        </w:rPr>
        <w:t xml:space="preserve"> </w:t>
      </w:r>
      <w:r>
        <w:rPr>
          <w:lang w:val="fr-FR"/>
        </w:rPr>
        <w:t xml:space="preserve">une appli web qui utilise une IA, sans que ça devienne un bazar impossible à</w:t>
      </w:r>
      <w:r>
        <w:rPr>
          <w:lang w:val="fr-FR"/>
        </w:rPr>
        <w:t xml:space="preserve"> </w:t>
      </w:r>
      <w:r>
        <w:rPr>
          <w:lang w:val="fr-FR"/>
        </w:rPr>
        <w:t xml:space="preserve">maintenir.</w:t>
      </w:r>
    </w:p>
    <w:p>
      <w:pPr>
        <w:pStyle w:val="BodyText"/>
      </w:pPr>
      <w:r>
        <w:rPr>
          <w:lang w:val="fr-FR"/>
        </w:rPr>
        <w:t xml:space="preserve">On ne va pas traiter l’IA comme une fonctionnalité magique qu’on branche et qui</w:t>
      </w:r>
      <w:r>
        <w:rPr>
          <w:lang w:val="fr-FR"/>
        </w:rPr>
        <w:t xml:space="preserve"> </w:t>
      </w:r>
      <w:r>
        <w:rPr>
          <w:lang w:val="fr-FR"/>
        </w:rPr>
        <w:t xml:space="preserve">marche toute seule. Mais on ne va pas non plus la traiter comme un composant</w:t>
      </w:r>
      <w:r>
        <w:rPr>
          <w:lang w:val="fr-FR"/>
        </w:rPr>
        <w:t xml:space="preserve"> </w:t>
      </w:r>
      <w:r>
        <w:rPr>
          <w:lang w:val="fr-FR"/>
        </w:rPr>
        <w:t xml:space="preserve">comme un autre. Un agent IA se branche comme une dépendance technique, derrière</w:t>
      </w:r>
      <w:r>
        <w:rPr>
          <w:lang w:val="fr-FR"/>
        </w:rPr>
        <w:t xml:space="preserve"> </w:t>
      </w:r>
      <w:r>
        <w:rPr>
          <w:lang w:val="fr-FR"/>
        </w:rPr>
        <w:t xml:space="preserve">une interface, au même titre qu’une base de données ou un service de paiement.</w:t>
      </w:r>
      <w:r>
        <w:rPr>
          <w:lang w:val="fr-FR"/>
        </w:rPr>
        <w:t xml:space="preserve"> </w:t>
      </w:r>
      <w:r>
        <w:rPr>
          <w:lang w:val="fr-FR"/>
        </w:rPr>
        <w:t xml:space="preserve">Son comportement, lui, n’a rien d’ordinaire : il ne répond jamais deux fois</w:t>
      </w:r>
      <w:r>
        <w:rPr>
          <w:lang w:val="fr-FR"/>
        </w:rPr>
        <w:t xml:space="preserve"> </w:t>
      </w:r>
      <w:r>
        <w:rPr>
          <w:lang w:val="fr-FR"/>
        </w:rPr>
        <w:t xml:space="preserve">pareil, il met un temps variable à répondre, chaque appel coûte de l’argent, il</w:t>
      </w:r>
      <w:r>
        <w:rPr>
          <w:lang w:val="fr-FR"/>
        </w:rPr>
        <w:t xml:space="preserve"> </w:t>
      </w:r>
      <w:r>
        <w:rPr>
          <w:lang w:val="fr-FR"/>
        </w:rPr>
        <w:t xml:space="preserve">dépend d’un fournisseur que vous ne contrôlez pas, et il ouvre une surface</w:t>
      </w:r>
      <w:r>
        <w:rPr>
          <w:lang w:val="fr-FR"/>
        </w:rPr>
        <w:t xml:space="preserve"> </w:t>
      </w:r>
      <w:r>
        <w:rPr>
          <w:lang w:val="fr-FR"/>
        </w:rPr>
        <w:t xml:space="preserve">d’attaque nouvelle. Ce sont ces cinq caractéristiques qui structurent le cours :</w:t>
      </w:r>
      <w:r>
        <w:rPr>
          <w:lang w:val="fr-FR"/>
        </w:rPr>
        <w:t xml:space="preserve"> </w:t>
      </w:r>
      <w:r>
        <w:rPr>
          <w:lang w:val="fr-FR"/>
        </w:rPr>
        <w:t xml:space="preserve">chacune oblige à adapter l’architecture, les tests, l’observabilité, la sécurité</w:t>
      </w:r>
      <w:r>
        <w:rPr>
          <w:lang w:val="fr-FR"/>
        </w:rPr>
        <w:t xml:space="preserve"> </w:t>
      </w:r>
      <w:r>
        <w:rPr>
          <w:lang w:val="fr-FR"/>
        </w:rPr>
        <w:t xml:space="preserve">ou la mise en production.</w:t>
      </w:r>
    </w:p>
    <w:p>
      <w:pPr>
        <w:pStyle w:val="BodyText"/>
      </w:pPr>
      <w:r>
        <w:rPr>
          <w:lang w:val="fr-FR"/>
        </w:rPr>
        <w:t xml:space="preserve">Le cours suit un seul parcours technique, Laravel (PHP), et un seul projet</w:t>
      </w:r>
      <w:r>
        <w:rPr>
          <w:lang w:val="fr-FR"/>
        </w:rPr>
        <w:t xml:space="preserve"> </w:t>
      </w:r>
      <w:r>
        <w:rPr>
          <w:lang w:val="fr-FR"/>
        </w:rPr>
        <w:t xml:space="preserve">fil rouge que vous faites évoluer de séance en séance jusqu’à sa mise en</w:t>
      </w:r>
      <w:r>
        <w:rPr>
          <w:lang w:val="fr-FR"/>
        </w:rPr>
        <w:t xml:space="preserve"> </w:t>
      </w:r>
      <w:r>
        <w:rPr>
          <w:lang w:val="fr-FR"/>
        </w:rPr>
        <w:t xml:space="preserve">ligne. Chaque séance mélange trois choses : un peu de théorie sur</w:t>
      </w:r>
      <w:r>
        <w:rPr>
          <w:lang w:val="fr-FR"/>
        </w:rPr>
        <w:t xml:space="preserve"> </w:t>
      </w:r>
      <w:r>
        <w:rPr>
          <w:lang w:val="fr-FR"/>
        </w:rPr>
        <w:t xml:space="preserve">l’architecture, un TP, et une comparaison.</w:t>
      </w:r>
    </w:p>
    <w:p>
      <w:pPr>
        <w:pStyle w:val="BodyText"/>
      </w:pPr>
      <w:r>
        <w:rPr>
          <w:lang w:val="fr-FR"/>
        </w:rPr>
        <w:t xml:space="preserve">Un choix pédagogique structure les TP :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vous n’utilisez pas de SDK d’IA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r>
        <w:rPr>
          <w:lang w:val="fr-FR"/>
        </w:rPr>
        <w:t xml:space="preserve">Vous écrivez vous-même l’adaptateur vers le fournisseur, le contrat d’outil, la</w:t>
      </w:r>
      <w:r>
        <w:rPr>
          <w:lang w:val="fr-FR"/>
        </w:rPr>
        <w:t xml:space="preserve"> </w:t>
      </w:r>
      <w:r>
        <w:rPr>
          <w:lang w:val="fr-FR"/>
        </w:rPr>
        <w:t xml:space="preserve">boucle d’agent, le pipeline RAG, le retry et le plan de secours, les doublures</w:t>
      </w:r>
      <w:r>
        <w:rPr>
          <w:lang w:val="fr-FR"/>
        </w:rPr>
        <w:t xml:space="preserve"> </w:t>
      </w:r>
      <w:r>
        <w:rPr>
          <w:lang w:val="fr-FR"/>
        </w:rPr>
        <w:t xml:space="preserve">de test. À la fin de chaque étape, la comparaison montre côte à côte ce que</w:t>
      </w:r>
      <w:r>
        <w:rPr>
          <w:lang w:val="fr-FR"/>
        </w:rPr>
        <w:t xml:space="preserve"> </w:t>
      </w:r>
      <w:r>
        <w:rPr>
          <w:lang w:val="fr-FR"/>
        </w:rPr>
        <w:t xml:space="preserve">vous venez de construire, comment le Laravel AI SDK le fait, et comment Spring</w:t>
      </w:r>
      <w:r>
        <w:rPr>
          <w:lang w:val="fr-FR"/>
        </w:rPr>
        <w:t xml:space="preserve"> </w:t>
      </w:r>
      <w:r>
        <w:rPr>
          <w:lang w:val="fr-FR"/>
        </w:rPr>
        <w:t xml:space="preserve">AI le fait côté Java. L’objectif est d’arriver, à la fin du cours, à une</w:t>
      </w:r>
      <w:r>
        <w:rPr>
          <w:lang w:val="fr-FR"/>
        </w:rPr>
        <w:t xml:space="preserve"> </w:t>
      </w:r>
      <w:r>
        <w:rPr>
          <w:lang w:val="fr-FR"/>
        </w:rPr>
        <w:t xml:space="preserve">architecture qui ressemble à celle d’un SDK, en ayant compris pourquoi chaque</w:t>
      </w:r>
      <w:r>
        <w:rPr>
          <w:lang w:val="fr-FR"/>
        </w:rPr>
        <w:t xml:space="preserve"> </w:t>
      </w:r>
      <w:r>
        <w:rPr>
          <w:lang w:val="fr-FR"/>
        </w:rPr>
        <w:t xml:space="preserve">pièce existe. La comparaison est une méthode d’étude, pas la finalité : elle</w:t>
      </w:r>
      <w:r>
        <w:rPr>
          <w:lang w:val="fr-FR"/>
        </w:rPr>
        <w:t xml:space="preserve"> </w:t>
      </w:r>
      <w:r>
        <w:rPr>
          <w:lang w:val="fr-FR"/>
        </w:rPr>
        <w:t xml:space="preserve">sert à séparer ce qui vient du framework de ce qui relève de principes</w:t>
      </w:r>
      <w:r>
        <w:rPr>
          <w:lang w:val="fr-FR"/>
        </w:rPr>
        <w:t xml:space="preserve"> </w:t>
      </w:r>
      <w:r>
        <w:rPr>
          <w:lang w:val="fr-FR"/>
        </w:rPr>
        <w:t xml:space="preserve">d’architecture valables quel que soit le langage.</w:t>
      </w:r>
    </w:p>
    <w:p>
      <w:pPr>
        <w:pStyle w:val="BodyText"/>
      </w:pPr>
      <w:r>
        <w:rPr>
          <w:lang w:val="fr-FR"/>
        </w:rPr>
        <w:t xml:space="preserve">Dès la première séance, on installe aussi une IA qui tourne directement sur</w:t>
      </w:r>
      <w:r>
        <w:rPr>
          <w:lang w:val="fr-FR"/>
        </w:rPr>
        <w:t xml:space="preserve"> </w:t>
      </w:r>
      <w:r>
        <w:rPr>
          <w:lang w:val="fr-FR"/>
        </w:rPr>
        <w:t xml:space="preserve">votre ordinateur, en plus de celle disponible sur internet. Comme ça, si vous</w:t>
      </w:r>
      <w:r>
        <w:rPr>
          <w:lang w:val="fr-FR"/>
        </w:rPr>
        <w:t xml:space="preserve"> </w:t>
      </w:r>
      <w:r>
        <w:rPr>
          <w:lang w:val="fr-FR"/>
        </w:rPr>
        <w:t xml:space="preserve">voulez, vous pouvez faire tous les TP sans payer et sans clé d’accès. C’est</w:t>
      </w:r>
      <w:r>
        <w:rPr>
          <w:lang w:val="fr-FR"/>
        </w:rPr>
        <w:t xml:space="preserve"> </w:t>
      </w:r>
      <w:r>
        <w:rPr>
          <w:lang w:val="fr-FR"/>
        </w:rPr>
        <w:t xml:space="preserve">aussi un bon exemple concret : le code doit pouvoir marcher avec l’IA en ligne</w:t>
      </w:r>
      <w:r>
        <w:rPr>
          <w:lang w:val="fr-FR"/>
        </w:rPr>
        <w:t xml:space="preserve"> </w:t>
      </w:r>
      <w:r>
        <w:rPr>
          <w:lang w:val="fr-FR"/>
        </w:rPr>
        <w:t xml:space="preserve">ou l’IA locale sans qu’on ait à le réécrire, on change juste « l’adaptateur »</w:t>
      </w:r>
      <w:r>
        <w:rPr>
          <w:lang w:val="fr-FR"/>
        </w:rPr>
        <w:t xml:space="preserve"> </w:t>
      </w:r>
      <w:r>
        <w:rPr>
          <w:lang w:val="fr-FR"/>
        </w:rPr>
        <w:t xml:space="preserve">branché derrière.</w:t>
      </w:r>
    </w:p>
    <w:bookmarkEnd w:id="11"/>
    <w:bookmarkStart w:id="12" w:name="objectifs-de-la-formation"/>
    <w:p>
      <w:pPr>
        <w:pStyle w:val="Heading1"/>
      </w:pPr>
      <w:r>
        <w:rPr>
          <w:rStyle w:val="SectionNumber"/>
          <w:lang w:val="fr-FR"/>
        </w:rPr>
        <w:t xml:space="preserve">4</w:t>
      </w:r>
      <w:r>
        <w:tab/>
      </w:r>
      <w:r>
        <w:rPr>
          <w:lang w:val="fr-FR"/>
        </w:rPr>
        <w:t xml:space="preserve">Objectifs de la formation</w:t>
      </w:r>
    </w:p>
    <w:p>
      <w:pPr>
        <w:pStyle w:val="FirstParagraph"/>
      </w:pPr>
      <w:r>
        <w:rPr>
          <w:lang w:val="fr-FR"/>
        </w:rPr>
        <w:t xml:space="preserve">À la fin du module, vous serez capables de :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Isoler un agent IA derrière une interface comme une dépendance technique,</w:t>
      </w:r>
      <w:r>
        <w:rPr>
          <w:lang w:val="fr-FR"/>
        </w:rPr>
        <w:t xml:space="preserve"> </w:t>
      </w:r>
      <w:r>
        <w:rPr>
          <w:lang w:val="fr-FR"/>
        </w:rPr>
        <w:t xml:space="preserve">tout en tenant compte de ce qui le distingue : non-déterminisme, latence</w:t>
      </w:r>
      <w:r>
        <w:rPr>
          <w:lang w:val="fr-FR"/>
        </w:rPr>
        <w:t xml:space="preserve"> </w:t>
      </w:r>
      <w:r>
        <w:rPr>
          <w:lang w:val="fr-FR"/>
        </w:rPr>
        <w:t xml:space="preserve">variable, coût par appel, dépendance à un fournisseur, nouveaux risques.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Choisir une bonne façon d’organiser son code (architecture hexagonale, CQRS,</w:t>
      </w:r>
      <w:r>
        <w:rPr>
          <w:lang w:val="fr-FR"/>
        </w:rPr>
        <w:t xml:space="preserve"> </w:t>
      </w:r>
      <w:r>
        <w:rPr>
          <w:lang w:val="fr-FR"/>
        </w:rPr>
        <w:t xml:space="preserve">événements) pour ajouter de l’IA sans tout coller ensemble.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Construire soi-même les briques d’intégration d’une IA (adaptateur de</w:t>
      </w:r>
      <w:r>
        <w:rPr>
          <w:lang w:val="fr-FR"/>
        </w:rPr>
        <w:t xml:space="preserve"> </w:t>
      </w:r>
      <w:r>
        <w:rPr>
          <w:lang w:val="fr-FR"/>
        </w:rPr>
        <w:t xml:space="preserve">fournisseur, outils, boucle d’agent, RAG, résilience) puis les comparer à ce</w:t>
      </w:r>
      <w:r>
        <w:rPr>
          <w:lang w:val="fr-FR"/>
        </w:rPr>
        <w:t xml:space="preserve"> </w:t>
      </w:r>
      <w:r>
        <w:rPr>
          <w:lang w:val="fr-FR"/>
        </w:rPr>
        <w:t xml:space="preserve">qu’offrent un SDK (Laravel AI SDK, Spring AI) avec des critères concrets :</w:t>
      </w:r>
      <w:r>
        <w:rPr>
          <w:lang w:val="fr-FR"/>
        </w:rPr>
        <w:t xml:space="preserve"> </w:t>
      </w:r>
      <w:r>
        <w:rPr>
          <w:lang w:val="fr-FR"/>
        </w:rPr>
        <w:t xml:space="preserve">est-ce facile de changer de fournisseur, facile à surveiller, combien ça coûte.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Tester une application dont les réponses ne sont jamais garanties identiques</w:t>
      </w:r>
      <w:r>
        <w:rPr>
          <w:lang w:val="fr-FR"/>
        </w:rPr>
        <w:t xml:space="preserve"> </w:t>
      </w:r>
      <w:r>
        <w:rPr>
          <w:lang w:val="fr-FR"/>
        </w:rPr>
        <w:t xml:space="preserve">(l’IA ne répond pas toujours pareil, contrairement à du code classique).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Repérer et limiter les risques : quelqu’un qui manipule l’IA avec un texte</w:t>
      </w:r>
      <w:r>
        <w:rPr>
          <w:lang w:val="fr-FR"/>
        </w:rPr>
        <w:t xml:space="preserve"> </w:t>
      </w:r>
      <w:r>
        <w:rPr>
          <w:lang w:val="fr-FR"/>
        </w:rPr>
        <w:t xml:space="preserve">piégé, l’IA qui invente des choses fausses, des données confidentielles qui</w:t>
      </w:r>
      <w:r>
        <w:rPr>
          <w:lang w:val="fr-FR"/>
        </w:rPr>
        <w:t xml:space="preserve"> </w:t>
      </w:r>
      <w:r>
        <w:rPr>
          <w:lang w:val="fr-FR"/>
        </w:rPr>
        <w:t xml:space="preserve">fuient, une facture qui explose, des réponses trop lentes.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Justifier un choix technique (framework, outil, fournisseur d’IA) avec de</w:t>
      </w:r>
      <w:r>
        <w:rPr>
          <w:lang w:val="fr-FR"/>
        </w:rPr>
        <w:t xml:space="preserve"> </w:t>
      </w:r>
      <w:r>
        <w:rPr>
          <w:lang w:val="fr-FR"/>
        </w:rPr>
        <w:t xml:space="preserve">vrais arguments d’ingénieur, pas juste parce que « c’est à la mode ».</w:t>
      </w:r>
    </w:p>
    <w:bookmarkEnd w:id="12"/>
    <w:bookmarkStart w:id="13" w:name="pré-requis"/>
    <w:p>
      <w:pPr>
        <w:pStyle w:val="Heading1"/>
      </w:pPr>
      <w:r>
        <w:rPr>
          <w:rStyle w:val="SectionNumber"/>
          <w:lang w:val="fr-FR"/>
        </w:rPr>
        <w:t xml:space="preserve">5</w:t>
      </w:r>
      <w:r>
        <w:tab/>
      </w:r>
      <w:r>
        <w:rPr>
          <w:lang w:val="fr-FR"/>
        </w:rPr>
        <w:t xml:space="preserve">Pré-requis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Programmer en orienté objet en PHP et connaître les bases de Laravel</w:t>
      </w:r>
      <w:r>
        <w:rPr>
          <w:lang w:val="fr-FR"/>
        </w:rPr>
        <w:t xml:space="preserve"> </w:t>
      </w:r>
      <w:r>
        <w:rPr>
          <w:lang w:val="fr-FR"/>
        </w:rPr>
        <w:t xml:space="preserve">(routes, contrôleurs, Eloquent, injection de dépendances).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Savoir ce qu’est une API REST et comment marche une requête/réponse HTTP.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Avoir une petite idée de ce qu’est une architecture logicielle (des couches,</w:t>
      </w:r>
      <w:r>
        <w:rPr>
          <w:lang w:val="fr-FR"/>
        </w:rPr>
        <w:t xml:space="preserve"> </w:t>
      </w:r>
      <w:r>
        <w:rPr>
          <w:lang w:val="fr-FR"/>
        </w:rPr>
        <w:t xml:space="preserve">séparer les responsabilités).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Savoir utiliser Git/GitHub au quotidien.</w:t>
      </w:r>
    </w:p>
    <w:bookmarkEnd w:id="13"/>
    <w:bookmarkStart w:id="14" w:name="environnement-nécessaire-à-la-formation"/>
    <w:p>
      <w:pPr>
        <w:pStyle w:val="Heading1"/>
      </w:pPr>
      <w:r>
        <w:rPr>
          <w:rStyle w:val="SectionNumber"/>
          <w:lang w:val="fr-FR"/>
        </w:rPr>
        <w:t xml:space="preserve">6</w:t>
      </w:r>
      <w:r>
        <w:tab/>
      </w:r>
      <w:r>
        <w:rPr>
          <w:lang w:val="fr-FR"/>
        </w:rPr>
        <w:t xml:space="preserve">Environnement nécessaire à la formation</w:t>
      </w:r>
    </w:p>
    <w:p>
      <w:pPr>
        <w:pStyle w:val="Compact"/>
        <w:numPr>
          <w:ilvl w:val="0"/>
          <w:numId w:val="1003"/>
        </w:numPr>
      </w:pPr>
      <w:r>
        <w:rPr>
          <w:lang w:val="fr-FR"/>
        </w:rPr>
        <w:t xml:space="preserve">Un IDE, Git, PHP 8.3+ et Composer, Docker pour PostgreSQL. Aucune</w:t>
      </w:r>
      <w:r>
        <w:rPr>
          <w:lang w:val="fr-FR"/>
        </w:rPr>
        <w:t xml:space="preserve"> </w:t>
      </w:r>
      <w:r>
        <w:rPr>
          <w:lang w:val="fr-FR"/>
        </w:rPr>
        <w:t xml:space="preserve">connaissance de Java n’est nécessaire : les extraits Spring AI se lisent,</w:t>
      </w:r>
      <w:r>
        <w:rPr>
          <w:lang w:val="fr-FR"/>
        </w:rPr>
        <w:t xml:space="preserve"> </w:t>
      </w:r>
      <w:r>
        <w:rPr>
          <w:lang w:val="fr-FR"/>
        </w:rPr>
        <w:t xml:space="preserve">ils ne s’exécutent pas.</w:t>
      </w:r>
    </w:p>
    <w:p>
      <w:pPr>
        <w:pStyle w:val="Compact"/>
        <w:numPr>
          <w:ilvl w:val="0"/>
          <w:numId w:val="1003"/>
        </w:numPr>
      </w:pPr>
      <w:r>
        <w:rPr>
          <w:lang w:val="fr-FR"/>
        </w:rPr>
        <w:t xml:space="preserve">Une clé d’accès chez un fournisseur d’IA en ligne (lequel sera précisé plus tard).</w:t>
      </w:r>
    </w:p>
    <w:p>
      <w:pPr>
        <w:pStyle w:val="Compact"/>
        <w:numPr>
          <w:ilvl w:val="0"/>
          <w:numId w:val="1003"/>
        </w:numPr>
      </w:pPr>
      <w:r>
        <w:rPr>
          <w:lang w:val="fr-FR"/>
        </w:rPr>
        <w:t xml:space="preserve">Ou en alternative gratuite : une IA installée en local (par exemple avec</w:t>
      </w:r>
      <w:r>
        <w:rPr>
          <w:lang w:val="fr-FR"/>
        </w:rPr>
        <w:t xml:space="preserve"> </w:t>
      </w:r>
      <w:r>
        <w:rPr>
          <w:lang w:val="fr-FR"/>
        </w:rPr>
        <w:t xml:space="preserve">Ollama), pour faire tous les TP sans payer. Machine recommandée : 16 Go de</w:t>
      </w:r>
      <w:r>
        <w:rPr>
          <w:lang w:val="fr-FR"/>
        </w:rPr>
        <w:t xml:space="preserve"> </w:t>
      </w:r>
      <w:r>
        <w:rPr>
          <w:lang w:val="fr-FR"/>
        </w:rPr>
        <w:t xml:space="preserve">RAM, avec un petit modèle.</w:t>
      </w:r>
    </w:p>
    <w:p>
      <w:pPr>
        <w:pStyle w:val="Compact"/>
        <w:numPr>
          <w:ilvl w:val="0"/>
          <w:numId w:val="1003"/>
        </w:numPr>
      </w:pPr>
      <w:r>
        <w:rPr>
          <w:lang w:val="fr-FR"/>
        </w:rPr>
        <w:t xml:space="preserve">Un endroit pour stocker des « embeddings » (des bouts de texte transformés en</w:t>
      </w:r>
      <w:r>
        <w:rPr>
          <w:lang w:val="fr-FR"/>
        </w:rPr>
        <w:t xml:space="preserve"> </w:t>
      </w:r>
      <w:r>
        <w:rPr>
          <w:lang w:val="fr-FR"/>
        </w:rPr>
        <w:t xml:space="preserve">listes de nombres, pour pouvoir chercher par ressemblance), par exemple</w:t>
      </w:r>
      <w:r>
        <w:rPr>
          <w:lang w:val="fr-FR"/>
        </w:rPr>
        <w:t xml:space="preserve"> </w:t>
      </w:r>
      <w:r>
        <w:rPr>
          <w:lang w:val="fr-FR"/>
        </w:rPr>
        <w:t xml:space="preserve">pgvector, pour les TP sur le RAG.</w:t>
      </w:r>
    </w:p>
    <w:bookmarkEnd w:id="14"/>
    <w:bookmarkStart w:id="15" w:name="plan-du-cours"/>
    <w:p>
      <w:pPr>
        <w:pStyle w:val="Heading1"/>
      </w:pPr>
      <w:r>
        <w:rPr>
          <w:rStyle w:val="SectionNumber"/>
          <w:lang w:val="fr-FR"/>
        </w:rPr>
        <w:t xml:space="preserve">7</w:t>
      </w:r>
      <w:r>
        <w:tab/>
      </w:r>
      <w:r>
        <w:rPr>
          <w:lang w:val="fr-FR"/>
        </w:rPr>
        <w:t xml:space="preserve">Plan du cours</w:t>
      </w:r>
    </w:p>
    <w:p>
      <w:pPr>
        <w:pStyle w:val="FirstParagraph"/>
      </w:pPr>
      <w:r>
        <w:rPr>
          <w:lang w:val="fr-FR"/>
        </w:rPr>
        <w:t xml:space="preserve">Durée totale :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15 h</w:t>
      </w:r>
      <w:r>
        <w:rPr>
          <w:lang w:val="fr-FR"/>
        </w:rPr>
        <w:t xml:space="preserve"> </w:t>
      </w:r>
      <w:r>
        <w:rPr>
          <w:lang w:val="fr-FR"/>
        </w:rPr>
        <w:t xml:space="preserve">(5 séances de 3 h).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2"/>
        <w:gridCol w:w="579"/>
        <w:gridCol w:w="1641"/>
        <w:gridCol w:w="3863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N°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qu’on apprend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Équipement &amp; matériel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S1.1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Architectures web : les bases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Revoir les couches, la séparation des responsabilités, l’architecture hexagonale (isoler le cœur du code des outils externes) et le pattern CQRS (séparer lecture et écriture des données), appliqués à une appli web (contrôleur → service → domaine)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Vidéo d’intro, support écrit, dépôt d’exemples Laravel et Spring Boot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S1.2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Pourquoi l’IA complique les architectures classiques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Comprendre l’effet du fait qu’une IA ne répond jamais exactement pareil, met un temps variable à répondre, coûte à chaque appel, et dépend d’un service externe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écrit, étude de cas (dépôt + vidéo du timeout), fiche de réponse, corrigé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S1.3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Installer son environnement : IA en ligne ou IA en local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Installer et configurer une IA en local (ex. Ollama) comme alternative à une IA en ligne ; brancher l’une ou l’autre au même endroit du code, et voir ce que ça change (prix, vitesse, confidentialité, TP faisables sans connexion)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Guide d’installation, docker-compose pgvector, Ollama + modèle, clé API, script de vérification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S1.4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50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TP : réorganiser un code « fourre-tout »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Transformer un contrôleur Laravel qui fait tout vers une architecture plus propre (« ports/adapters »), sans SDK, puis comparer avec ce qu’imposent le Laravel AI SDK et Spring AI à l’aide d’une grille corrigée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Dépôt de départ Laravel avec tests, branche corrigée, grille comparative et corrigé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S2.1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Function / tool calling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Comprendre comment une IA peut « demander » à du code métier d’exécuter une action (nom, description, format des paramètres) ; écrire ce contrat soi-même, puis le comparer à celui du Laravel AI SDK et de Spring AI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écrit, squelette de contrat d’outil, extraits Laravel AI SDK et Spring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S2.2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Organiser le travail d’un agent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Mettre en place une « machine à états » pour un agent, un enchaînement d’appels, et un pattern pour annuler proprement en cas d’échec, pour une tâche en plusieurs étapes exposée par une API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écrit, étude de cas en trois étapes, schéma de boucle d’agent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S2.3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RAG comme pipeline de données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Concevoir : récupérer des documents, les découper, les transformer en vecteurs, les indexer, puis aller les rechercher pour les donner en contexte à l’IA ; le construire sur pgvector, puis le comparer aux VectorStore de Spring AI et à la recherche du Laravel AI SDK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PostgreSQL + pgvector (Docker), jeu de documents à indexer, squelette d’indexation, extraits SDK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S2.4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65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TP : agent avec outils + recherche par similarité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Construire un agent (qui utilise des outils + une recherche par ressemblance) sur un cas simple, en Laravel et sans SDK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Présentation du fil rouge, dépôt du fil rouge, documents à indexer, critères de réussite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S3.1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55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Rendre son appli solide face à l’incertitude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Mettre en place : réessayer un appel qui échoue, un « coupe-circuit » qui bloque les appels si ça part en vrille, et un plan de repli (IA locale, puis mode sans IA)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écrit, script de panne simulée, squelettes retry et coupe-circuit, extraits SDK et Resilience4j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S3.2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50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Surveiller ce que fait l’agent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Suivre chaque appel à l’IA, avoir des logs bien structurés, et des chiffres utiles (coût, vitesse, taux d’échec) dans une appli web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écrit, exemple de logs structurés, extraits SDK et Spring AI, grille de coût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S3.3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 h 15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TP : suivi + plan de secours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Ajouter le suivi et un mode de secours à l’agent construit en séance 2, puis se corriger avec la vidéo de correction guidée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Agent du fil rouge (état fin S2), script de panne simulée, vidéo de correction, corrigé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S4.1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55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Tester un système qui ne répond jamais pareil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Simuler les réponses de l’IA, créer un jeu de tests de référence, utiliser une IA pour juger une autre IA, détecter quand la qualité baisse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écrit, squelette de doublure PHPUnit/Pest, modèle de jeu de tests de référence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S4.2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50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Risques et sécurité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Comprendre et limiter : les tentatives de manipuler l’IA avec un texte piégé (directement ou caché dans un document), les fuites de données, les inventions de l’IA dans un contexte sensible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écrit, référentiel OWASP (lien), document piégé pour l’injection indirecte, liste de parades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S4.3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Comparer les approches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Comparer ce que l’apprenant a construit, le Laravel AI SDK, Spring AI et des outils dédiés (LangChain/LangGraph) sur : facilité à changer de fournisseur, facilité à surveiller, coût, maturité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Grille de comparaison vierge et corrigée, cas de décision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S4.4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60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TP : écrire une série de tests pour l’agent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Écrire des tests (cas normal + tentatives de piégeage par texte) pour l’agent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Agent du fil rouge (état fin S3), squelettes de tests, corrigé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S5.1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35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Gérer une IA en prod, différent du logiciel classique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Comprendre : versionner ses prompts, évaluer en continu, surveiller en prod, des choses qu’un cycle de dev classique ne prévoit pas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écrit, exemple de dépôt de prompts versionnés, modèle d’alertes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S5.2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Mise en prod et intégration continue adaptées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Adapter sa pipeline de tests automatiques à des résultats jamais parfaitement identiques, bien gérer les données ; déployer une application Laravel avec son worker de file d’attente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écrit, exemple de pipeline CI (GitHub Actions) en deux étapes, docker-compose de déploiement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S5.3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 h 40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Cas pratique final et conclusion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Rédiger la fiche d’architecture du fil rouge (choix, tests, sécurité, coût, chaque choix justifié), la confronter au corrigé vidéo, passer le test final, puis ouvrir sur la suite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Modèle de fiche, vidéo de correction, test final (QCM), vidéo de conclusion</w:t>
            </w:r>
          </w:p>
        </w:tc>
      </w:tr>
    </w:tbl>
    <w:bookmarkEnd w:id="15"/>
    <w:bookmarkStart w:id="16" w:name="Xbe042d1a301373e1260f5091f18f66c5a0672ce"/>
    <w:p>
      <w:pPr>
        <w:pStyle w:val="Heading1"/>
      </w:pPr>
      <w:r>
        <w:rPr>
          <w:rStyle w:val="SectionNumber"/>
          <w:lang w:val="fr-FR"/>
        </w:rPr>
        <w:t xml:space="preserve">8</w:t>
      </w:r>
      <w:r>
        <w:tab/>
      </w:r>
      <w:r>
        <w:rPr>
          <w:lang w:val="fr-FR"/>
        </w:rPr>
        <w:t xml:space="preserve">Périmètre : notions centrales et approfondissements</w:t>
      </w:r>
    </w:p>
    <w:p>
      <w:pPr>
        <w:pStyle w:val="FirstParagraph"/>
      </w:pPr>
      <w:r>
        <w:rPr>
          <w:lang w:val="fr-FR"/>
        </w:rPr>
        <w:t xml:space="preserve">Pour tenir en 15 h avec du temps de manipulation, chaque notion est classée.</w:t>
      </w:r>
      <w:r>
        <w:rPr>
          <w:lang w:val="fr-FR"/>
        </w:rPr>
        <w:t xml:space="preserve"> </w:t>
      </w:r>
      <w:r>
        <w:rPr>
          <w:lang w:val="fr-FR"/>
        </w:rPr>
        <w:t xml:space="preserve">Une notion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centrale</w:t>
      </w:r>
      <w:r>
        <w:rPr>
          <w:lang w:val="fr-FR"/>
        </w:rPr>
        <w:t xml:space="preserve"> </w:t>
      </w:r>
      <w:r>
        <w:rPr>
          <w:lang w:val="fr-FR"/>
        </w:rPr>
        <w:t xml:space="preserve">est expliquée, manipulée dans un TP et évaluée. Une</w:t>
      </w:r>
      <w:r>
        <w:rPr>
          <w:lang w:val="fr-FR"/>
        </w:rPr>
        <w:t xml:space="preserve"> </w:t>
      </w:r>
      <w:r>
        <w:rPr>
          <w:lang w:val="fr-FR"/>
        </w:rPr>
        <w:t xml:space="preserve">notion en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approfondissement</w:t>
      </w:r>
      <w:r>
        <w:rPr>
          <w:lang w:val="fr-FR"/>
        </w:rPr>
        <w:t xml:space="preserve"> </w:t>
      </w:r>
      <w:r>
        <w:rPr>
          <w:lang w:val="fr-FR"/>
        </w:rPr>
        <w:t xml:space="preserve">est présentée en quelques minutes, illustrée</w:t>
      </w:r>
      <w:r>
        <w:rPr>
          <w:lang w:val="fr-FR"/>
        </w:rPr>
        <w:t xml:space="preserve"> </w:t>
      </w:r>
      <w:r>
        <w:rPr>
          <w:lang w:val="fr-FR"/>
        </w:rPr>
        <w:t xml:space="preserve">dans les supports (encart « pour aller plus loin ») mais ni manipulée ni</w:t>
      </w:r>
      <w:r>
        <w:rPr>
          <w:lang w:val="fr-FR"/>
        </w:rPr>
        <w:t xml:space="preserve"> </w:t>
      </w:r>
      <w:r>
        <w:rPr>
          <w:lang w:val="fr-FR"/>
        </w:rPr>
        <w:t xml:space="preserve">évaluée. Les blocs concernés sont marqués « approfondissement » dans les</w:t>
      </w:r>
      <w:r>
        <w:rPr>
          <w:lang w:val="fr-FR"/>
        </w:rPr>
        <w:t xml:space="preserve"> </w:t>
      </w:r>
      <w:r>
        <w:rPr>
          <w:lang w:val="fr-FR"/>
        </w:rPr>
        <w:t xml:space="preserve">tableaux ci-dessous.</w:t>
      </w:r>
    </w:p>
    <w:p>
      <w:pPr>
        <w:pStyle w:val="BodyText"/>
      </w:pPr>
      <w:r>
        <w:rPr>
          <w:lang w:val="fr-FR"/>
        </w:rPr>
        <w:t xml:space="preserve">Ce classement libère du temps : 40 minutes sont reprises sur les blocs</w:t>
      </w:r>
      <w:r>
        <w:rPr>
          <w:lang w:val="fr-FR"/>
        </w:rPr>
        <w:t xml:space="preserve"> </w:t>
      </w:r>
      <w:r>
        <w:rPr>
          <w:lang w:val="fr-FR"/>
        </w:rPr>
        <w:t xml:space="preserve">théoriques (S2.2, S4.3, S5.1) et rendues aux manipulations (S2.4, S4.4 et la</w:t>
      </w:r>
      <w:r>
        <w:rPr>
          <w:lang w:val="fr-FR"/>
        </w:rPr>
        <w:t xml:space="preserve"> </w:t>
      </w:r>
      <w:r>
        <w:rPr>
          <w:lang w:val="fr-FR"/>
        </w:rPr>
        <w:t xml:space="preserve">rédaction de la fiche en S5.3). Le total reste à 15 h, chaque séance à 3 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3960"/>
        <w:gridCol w:w="29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Séance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Notions centrales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Approfondissements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Couches et séparation des responsabilités, ports et adaptateurs, les cinq caractéristiques d’un agent IA, IA locale et IA en ligne derrière un même port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CQRS et événements (encart), équivalent Java des exemples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Contrat d’outil, boucle d’agent simple, RAG comme pipeline de données sur pgvector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Machine à états et annulation (saga) pour les tâches longues, streaming de la réponse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Retry avec délai croissant, coupe-circuit, plan de repli à trois niveaux, tracing et coût par requête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Limite de requêtes en parallèle (bulkhead), budget et alertes de coût avancés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Doublure de fournisseur, jeu de tests de référence, injection directe et indirecte, défense en couches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IA-juge et détection de dérive sémantique, LangChain/LangGraph et service Python séparé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Versionner ses prompts et figer le modèle, pipeline CI en deux étapes, fiche d’architecture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Migration de version de modèle, contraintes légales détaillées, IA locale en CI</w:t>
            </w:r>
          </w:p>
        </w:tc>
      </w:tr>
    </w:tbl>
    <w:bookmarkEnd w:id="16"/>
    <w:bookmarkStart w:id="40" w:name="détails-des-séquences"/>
    <w:p>
      <w:pPr>
        <w:pStyle w:val="Heading1"/>
      </w:pPr>
      <w:r>
        <w:rPr>
          <w:rStyle w:val="SectionNumber"/>
          <w:lang w:val="fr-FR"/>
        </w:rPr>
        <w:t xml:space="preserve">9</w:t>
      </w:r>
      <w:r>
        <w:tab/>
      </w:r>
      <w:r>
        <w:rPr>
          <w:lang w:val="fr-FR"/>
        </w:rPr>
        <w:t xml:space="preserve">Détails des séquences</w:t>
      </w:r>
    </w:p>
    <w:p>
      <w:pPr>
        <w:pStyle w:val="FirstParagraph"/>
      </w:pPr>
      <w:r>
        <w:rPr>
          <w:lang w:val="fr-FR"/>
        </w:rPr>
        <w:t xml:space="preserve">Chaque séance suit la même trame : un peu de théorie, un TP en Laravel sans</w:t>
      </w:r>
      <w:r>
        <w:rPr>
          <w:lang w:val="fr-FR"/>
        </w:rPr>
        <w:t xml:space="preserve"> </w:t>
      </w:r>
      <w:r>
        <w:rPr>
          <w:lang w:val="fr-FR"/>
        </w:rPr>
        <w:t xml:space="preserve">SDK, puis une comparaison avec le Laravel AI SDK et Spring AI. Les durées sont</w:t>
      </w:r>
      <w:r>
        <w:rPr>
          <w:lang w:val="fr-FR"/>
        </w:rPr>
        <w:t xml:space="preserve"> </w:t>
      </w:r>
      <w:r>
        <w:rPr>
          <w:lang w:val="fr-FR"/>
        </w:rPr>
        <w:t xml:space="preserve">indicatives.</w:t>
      </w:r>
    </w:p>
    <w:bookmarkStart w:id="21" w:name="X08e2e89cb87e1981810ec2a2d2f776bad8cdc55"/>
    <w:p>
      <w:pPr>
        <w:pStyle w:val="Heading2"/>
      </w:pPr>
      <w:r>
        <w:rPr>
          <w:rStyle w:val="SectionNumber"/>
          <w:lang w:val="fr-FR"/>
        </w:rPr>
        <w:t xml:space="preserve">9.1</w:t>
      </w:r>
      <w:r>
        <w:tab/>
      </w:r>
      <w:r>
        <w:rPr>
          <w:lang w:val="fr-FR"/>
        </w:rPr>
        <w:t xml:space="preserve">Séance 1 (3 h) : Les bases de l’architecture web, et pourquoi l’IA les bouscule</w:t>
      </w:r>
    </w:p>
    <w:bookmarkStart w:id="17" w:name="s1.1-architectures-web-les-bases-45-min"/>
    <w:p>
      <w:pPr>
        <w:pStyle w:val="Heading3"/>
      </w:pPr>
      <w:r>
        <w:rPr>
          <w:rStyle w:val="SectionNumber"/>
          <w:lang w:val="fr-FR"/>
        </w:rPr>
        <w:t xml:space="preserve">9.1.1</w:t>
      </w:r>
      <w:r>
        <w:tab/>
      </w:r>
      <w:r>
        <w:rPr>
          <w:lang w:val="fr-FR"/>
        </w:rPr>
        <w:t xml:space="preserve">S1.1 : Architectures web : les bases (45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534"/>
        <w:gridCol w:w="1900"/>
        <w:gridCol w:w="1900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Point d’attention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que fait l’apprenant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Vidéo d’intro : où placer un appel à une IA dans une appli en couches, sans polluer le cœur du métier ?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Poser la question avant d’y répondre : laisser les étudiants proposer des idées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Regarde et se fait une première idée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Vidéo d’intro (sous-titrée)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 : les couches, la séparation des responsabilités, l’architecture hexagonale, le pattern CQRS, appliqués au flux contrôleur → service → domaine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notion est illustrée par un exemple en PHP. CQRS, les événements et l’équivalent Java sont en encart (approfondissement)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Lit le support et essaie les exemples fournis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écrit, dépôt d’exemples Laravel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Démo : le même besoin métier codé en Laravel, puis lecture de la version Spring Boot fournie, pour repérer ce qui vient du framework et ce qui vient du métier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cœur du métier doit rester identique d’un framework à l’autre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Compare les deux versions et note les différences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Vidéo de démo, les deux dépôts d’exemple</w:t>
            </w:r>
          </w:p>
        </w:tc>
      </w:tr>
    </w:tbl>
    <w:bookmarkEnd w:id="17"/>
    <w:bookmarkStart w:id="18" w:name="Xfb718e284ef6abe7dd69d9bc3d65b1dcbb1188e"/>
    <w:p>
      <w:pPr>
        <w:pStyle w:val="Heading3"/>
      </w:pPr>
      <w:r>
        <w:rPr>
          <w:rStyle w:val="SectionNumber"/>
          <w:lang w:val="fr-FR"/>
        </w:rPr>
        <w:t xml:space="preserve">9.1.2</w:t>
      </w:r>
      <w:r>
        <w:tab/>
      </w:r>
      <w:r>
        <w:rPr>
          <w:lang w:val="fr-FR"/>
        </w:rPr>
        <w:t xml:space="preserve">S1.2 : Pourquoi l’IA complique les architectures classiques (45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534"/>
        <w:gridCol w:w="1900"/>
        <w:gridCol w:w="1900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Point d’attention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que fait l’apprenant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fait qu’une IA ne répond jamais exactement pareil, met un temps variable à répondre, coûte à chaque appel, et dépend d’un service externe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Relier chaque caractéristique à sa conséquence concrète sur l’architecture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Prend des notes organisées par caractéristique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 S1.2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Étude de cas : un appel à une IA fait en direct dans un contrôleur web, ce qui casse (timeout, worker bloqué, facture imprévisible)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Montrer un vrai cas de timeout, pas juste le décrire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Analyse le cas et repère les points de rupture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Dépôt de l’étude de cas, vidéo courte du timeout réel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Fiche de réponse : à partir de l’étude de cas, proposer trois parades possibles, puis lire le corrigé commenté qui passe en revue les pistes (traitement en arrière-plan, file d’attente, limite de temps, cache) et leurs limites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corrigé ne tranche pas : les solutions seront construites en séance 3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Rédige sa fiche, la compare au corrigé, note les écarts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Modèle de fiche, corrigé commenté</w:t>
            </w:r>
          </w:p>
        </w:tc>
      </w:tr>
    </w:tbl>
    <w:bookmarkEnd w:id="18"/>
    <w:bookmarkStart w:id="19" w:name="X7b68ae85dbd3a1b714a27ec955a9ba8875f21cf"/>
    <w:p>
      <w:pPr>
        <w:pStyle w:val="Heading3"/>
      </w:pPr>
      <w:r>
        <w:rPr>
          <w:rStyle w:val="SectionNumber"/>
          <w:lang w:val="fr-FR"/>
        </w:rPr>
        <w:t xml:space="preserve">9.1.3</w:t>
      </w:r>
      <w:r>
        <w:tab/>
      </w:r>
      <w:r>
        <w:rPr>
          <w:lang w:val="fr-FR"/>
        </w:rPr>
        <w:t xml:space="preserve">S1.3 : Installer son environnement : IA en ligne ou IA en local (40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534"/>
        <w:gridCol w:w="1900"/>
        <w:gridCol w:w="1900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Point d’attention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que fait l’apprenant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Pourquoi une IA en local ? Pas de coût par appel, données qui restent chez soi, TP réutilisables sans connexion, contre une qualité et une vitesse différentes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Présenter le compromis honnêtement, sans dire que l’un est meilleur que l’autre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Écoute et identifie ce dont il a besoin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 S1.3, tableau comparatif local / en ligne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Atelier : installer une IA en local (ex. Ollama) et un petit modèle ; configurer en parallèle une clé d’accès à une IA en ligne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Prévoir une solution de secours pour les machines moins puissantes ; possibilité de bosser en binôme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Installe, télécharge un modèle et teste un premier appel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Guide d’installation pas à pas, script de vérification, modèle de secours pour machines faibles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Démo clé : brancher l’IA locale et celle en ligne au même endroit du code, deux façons différentes, un seul cœur métier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C’est le moment où l’idée de « ports &amp; adapters » devient concrète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Change de fournisseur d’IA en changeant une seule ligne de configuration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Vidéo de démo, dépôt d’exemple avec les deux adaptateurs</w:t>
            </w:r>
          </w:p>
        </w:tc>
      </w:tr>
    </w:tbl>
    <w:bookmarkEnd w:id="19"/>
    <w:bookmarkStart w:id="20" w:name="s1.4-tp-réorganiser-le-code-50-min"/>
    <w:p>
      <w:pPr>
        <w:pStyle w:val="Heading3"/>
      </w:pPr>
      <w:r>
        <w:rPr>
          <w:rStyle w:val="SectionNumber"/>
          <w:lang w:val="fr-FR"/>
        </w:rPr>
        <w:t xml:space="preserve">9.1.4</w:t>
      </w:r>
      <w:r>
        <w:tab/>
      </w:r>
      <w:r>
        <w:rPr>
          <w:lang w:val="fr-FR"/>
        </w:rPr>
        <w:t xml:space="preserve">S1.4 : TP : réorganiser le code (50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534"/>
        <w:gridCol w:w="1900"/>
        <w:gridCol w:w="1900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Point d’attention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que fait l’apprenant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Présentation du code de départ : un contrôleur « fourre-tout » qui appelle directement le SDK du fournisseur d’IA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code fourni doit être réaliste, pas exagéré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Lit le code et repère les endroits trop liés entre eux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Dépôt de départ Laravel, README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30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Réorganisation guidée : sortir le cœur métier, écrire un adaptateur pour le fournisseur d’IA, isoler le métier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Pas de SDK : l’adaptateur est une classe PHP qui appelle l’API HTTP du fournisseur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Réorganise le code et fait passer les tests fournis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Dépôt de départ Laravel et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Grille comparative : ce que l’apprenant a écrit, ce que le Laravel AI SDK impose, ce que Spring AI impose, ce qui est commun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Faire ressortir les principes qui restent vrais peu importe le framework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Remplit la colonne « mon code », puis lit le corrigé qui remplit les autres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Grille vierge, corrigé</w:t>
            </w:r>
          </w:p>
        </w:tc>
      </w:tr>
    </w:tbl>
    <w:bookmarkEnd w:id="20"/>
    <w:bookmarkEnd w:id="21"/>
    <w:bookmarkStart w:id="26" w:name="Xbba30e050d89c6ebaf8853ee3a419397ed7d708"/>
    <w:p>
      <w:pPr>
        <w:pStyle w:val="Heading2"/>
      </w:pPr>
      <w:r>
        <w:rPr>
          <w:rStyle w:val="SectionNumber"/>
          <w:lang w:val="fr-FR"/>
        </w:rPr>
        <w:t xml:space="preserve">9.2</w:t>
      </w:r>
      <w:r>
        <w:tab/>
      </w:r>
      <w:r>
        <w:rPr>
          <w:lang w:val="fr-FR"/>
        </w:rPr>
        <w:t xml:space="preserve">Séance 2 (3 h) : Un agent IA, ça se construit comme un composant</w:t>
      </w:r>
    </w:p>
    <w:bookmarkStart w:id="22" w:name="s2.1-function-tool-calling-45-min"/>
    <w:p>
      <w:pPr>
        <w:pStyle w:val="Heading3"/>
      </w:pPr>
      <w:r>
        <w:rPr>
          <w:rStyle w:val="SectionNumber"/>
          <w:lang w:val="fr-FR"/>
        </w:rPr>
        <w:t xml:space="preserve">9.2.1</w:t>
      </w:r>
      <w:r>
        <w:tab/>
      </w:r>
      <w:r>
        <w:rPr>
          <w:lang w:val="fr-FR"/>
        </w:rPr>
        <w:t xml:space="preserve">S2.1 : Function / tool calling (45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534"/>
        <w:gridCol w:w="1900"/>
        <w:gridCol w:w="1900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Point d’attention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que fait l’apprenant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tool calling : un contrat entre l’IA et le code (nom, description, format des paramètres) ; l’IA propose, l’appli exécute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Insister : l’IA n’exécute rien elle-même, elle demande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Prend des notes sur le déroulement d’un appel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 S2.1, schéma d’un appel d’outil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Écrire le contrat d’outil soi-même (interface PHP, schéma JSON des paramètres, dispatch), puis comparaison avec la méthode tools() du Laravel AI SDK et les annotations de Spring AI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Mettre les trois versions côte à côte sur le même outil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Écrit son contrat, le teste, repère ce que le SDK ajoute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Squelette du contrat, extraits SDK et Spring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Point sécurité : un outil, c’est une porte ouverte vers le code métier, donner le minimum de droits nécessaire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Annonce la séance 4 sans trop en dire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Liste les outils qu’il n’exposerait pas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Liste d’outils à classer (exercice)</w:t>
            </w:r>
          </w:p>
        </w:tc>
      </w:tr>
    </w:tbl>
    <w:bookmarkEnd w:id="22"/>
    <w:bookmarkStart w:id="23" w:name="Xb872e901d23ac9879f347f51c3ed6e191408dd2"/>
    <w:p>
      <w:pPr>
        <w:pStyle w:val="Heading3"/>
      </w:pPr>
      <w:r>
        <w:rPr>
          <w:rStyle w:val="SectionNumber"/>
          <w:lang w:val="fr-FR"/>
        </w:rPr>
        <w:t xml:space="preserve">9.2.2</w:t>
      </w:r>
      <w:r>
        <w:tab/>
      </w:r>
      <w:r>
        <w:rPr>
          <w:lang w:val="fr-FR"/>
        </w:rPr>
        <w:t xml:space="preserve">S2.2 : Organiser le travail d’un agent (25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534"/>
        <w:gridCol w:w="1900"/>
        <w:gridCol w:w="1900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Point d’attention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que fait l’apprenant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boucle d’un agent, la machine à états, l’enchaînement d’appels et un pattern pour annuler proprement en cas d’échec, pour des tâches en plusieurs étapes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Distinguer ce qui est décidé à l’avance de ce qui est décidé par l’IA. Machine à états et annulation : approfondissement, présentés sans TP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Dessine la machine à états d’un exemple simple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 S2.2, schéma de la boucle d’agent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Étude de cas : une tâche en trois étapes où une seule a vraiment besoin de l’IA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Montrer qu’on limite ce qu’on confie à l’IA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Repère où l’IA est utile, et où elle ne l’est pas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Étude de cas écrite, corrigé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Exposer ça via une API web : requête longue, streaming, ou file d’attente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Relier au problème de lenteur vu en S1.2. Le streaming est un approfondissement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Choisit une méthode et explique pourquoi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Tableau comparatif des trois modes d’exposition</w:t>
            </w:r>
          </w:p>
        </w:tc>
      </w:tr>
    </w:tbl>
    <w:bookmarkEnd w:id="23"/>
    <w:bookmarkStart w:id="24" w:name="X7cad8cbb1cbafe22b7bc5bd5f5b80841a24f66e"/>
    <w:p>
      <w:pPr>
        <w:pStyle w:val="Heading3"/>
      </w:pPr>
      <w:r>
        <w:rPr>
          <w:rStyle w:val="SectionNumber"/>
          <w:lang w:val="fr-FR"/>
        </w:rPr>
        <w:t xml:space="preserve">9.2.3</w:t>
      </w:r>
      <w:r>
        <w:tab/>
      </w:r>
      <w:r>
        <w:rPr>
          <w:lang w:val="fr-FR"/>
        </w:rPr>
        <w:t xml:space="preserve">S2.3 : Le RAG comme pipeline de données (45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534"/>
        <w:gridCol w:w="1900"/>
        <w:gridCol w:w="1900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Point d’attention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que fait l’apprenant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RAG, ce n’est pas une fonctionnalité magique de l’IA, mais un pipeline de données : récupérer, découper, transformer en vecteurs, indexer, rechercher, donner en contexte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Traiter ça avec la même rigueur qu’un pipeline de données classique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Dessine le pipeline en entier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 S2.3, schéma du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Construire l’indexation et la recherche sur pgvector avec Eloquent et une requête SQL de similarité, puis comparaison avec la recherche du Laravel AI SDK et les VectorStore de Spring AI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Montrer que la base vectorielle n’est qu’un adaptateur de plus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Indexe un petit ensemble de documents et fait une recherche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PostgreSQL + pgvector (Docker), jeu de documents, extraits SDK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limites : le RAG n’empêche ni les inventions de l’IA, ni le risque qu’un document piégé la manipule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Semer le doute avant la séance 4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Trouve une question à laquelle son index répond mal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Jeu de questions pièges sur l’index</w:t>
            </w:r>
          </w:p>
        </w:tc>
      </w:tr>
    </w:tbl>
    <w:bookmarkEnd w:id="24"/>
    <w:bookmarkStart w:id="25" w:name="Xcbe5dd9adab90f0c0e64e861ea3e49f3a9de5fb"/>
    <w:p>
      <w:pPr>
        <w:pStyle w:val="Heading3"/>
      </w:pPr>
      <w:r>
        <w:rPr>
          <w:rStyle w:val="SectionNumber"/>
          <w:lang w:val="fr-FR"/>
        </w:rPr>
        <w:t xml:space="preserve">9.2.4</w:t>
      </w:r>
      <w:r>
        <w:tab/>
      </w:r>
      <w:r>
        <w:rPr>
          <w:lang w:val="fr-FR"/>
        </w:rPr>
        <w:t xml:space="preserve">S2.4 : TP : agent avec outils + recherche (65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534"/>
        <w:gridCol w:w="1900"/>
        <w:gridCol w:w="1900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Point d’attention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que fait l’apprenant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Présentation du cas fil rouge, réutilisé jusqu’à la séance 5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Cas simple, compréhensible sans expertise préalable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Découvre le cas et les critères de réussite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Fiche du fil rouge : cas métier, outils, critères de réussite par séance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50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Construire un agent avec un ou deux outils, plus une recherche par similarité sur un ensemble de documents fourni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Sans SDK : le cœur métier ne doit dépendre d’aucun fournisseur d’IA en particulier ; l’IA locale doit rester utilisable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Code, teste à la main, versionne son travail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Dépôt du fil rouge, documents à indexer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Point d’étape : ce qui marche, ce qui échoue de façon imprévisible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Noter les échecs : ils serviront en S3 et S4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Note les comportements bizarres observés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Journal des comportements observés (modèle)</w:t>
            </w:r>
          </w:p>
        </w:tc>
      </w:tr>
    </w:tbl>
    <w:bookmarkEnd w:id="25"/>
    <w:bookmarkEnd w:id="26"/>
    <w:bookmarkStart w:id="30" w:name="X60e0543ccc4b0db4f3f58ae42d3bcfeb2764102"/>
    <w:p>
      <w:pPr>
        <w:pStyle w:val="Heading2"/>
      </w:pPr>
      <w:r>
        <w:rPr>
          <w:rStyle w:val="SectionNumber"/>
          <w:lang w:val="fr-FR"/>
        </w:rPr>
        <w:t xml:space="preserve">9.3</w:t>
      </w:r>
      <w:r>
        <w:tab/>
      </w:r>
      <w:r>
        <w:rPr>
          <w:lang w:val="fr-FR"/>
        </w:rPr>
        <w:t xml:space="preserve">Séance 3 (3 h) : Rendre son appli fiable et surveillable</w:t>
      </w:r>
    </w:p>
    <w:bookmarkStart w:id="27" w:name="X0e7d7c5bdec0b4df0ab5275ce312f604c8027cc"/>
    <w:p>
      <w:pPr>
        <w:pStyle w:val="Heading3"/>
      </w:pPr>
      <w:r>
        <w:rPr>
          <w:rStyle w:val="SectionNumber"/>
          <w:lang w:val="fr-FR"/>
        </w:rPr>
        <w:t xml:space="preserve">9.3.1</w:t>
      </w:r>
      <w:r>
        <w:tab/>
      </w:r>
      <w:r>
        <w:rPr>
          <w:lang w:val="fr-FR"/>
        </w:rPr>
        <w:t xml:space="preserve">S3.1 : Rendre son appli solide face à l’incertitude (55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534"/>
        <w:gridCol w:w="1900"/>
        <w:gridCol w:w="1900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Point d’attention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que fait l’apprenant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Réessayer un appel qui échoue (avec délai qui augmente), coupe-circuit, limite de requêtes en parallèle, et la question du plan de secours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Réessayer un appel payant coûte deux fois : le rappeler. La limite de requêtes en parallèle est un approfondissement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Prend des notes et estime le coût d’une politique de réessai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 S3.1, grille d’estimation du coût d’un réessai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Écrire le retry avec délai croissant et le coupe-circuit avec les files d’attente et le cache de Laravel, puis comparaison avec la bascule automatique de fournisseur du Laravel AI SDK et Resilience4j côté Spring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SDK gère nativement le changement de fournisseur : mesurer ce que ça évite d’écrire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Implémente, compare sur la même panne simulée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Panne simulée (script), extraits SDK et Resilience4j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Construire un plan de repli à trois niveaux : IA en ligne → IA locale → mode sans IA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mode sans IA doit rendre un vrai service, pas juste afficher une erreur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Définit ce que fait son appli quand toute IA est indisponible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Squelette du plan de repli, modèle de « mode sans IA »</w:t>
            </w:r>
          </w:p>
        </w:tc>
      </w:tr>
    </w:tbl>
    <w:bookmarkEnd w:id="27"/>
    <w:bookmarkStart w:id="28" w:name="X90adca8f6a288c8c2604880d031a519bad5fd20"/>
    <w:p>
      <w:pPr>
        <w:pStyle w:val="Heading3"/>
      </w:pPr>
      <w:r>
        <w:rPr>
          <w:rStyle w:val="SectionNumber"/>
          <w:lang w:val="fr-FR"/>
        </w:rPr>
        <w:t xml:space="preserve">9.3.2</w:t>
      </w:r>
      <w:r>
        <w:tab/>
      </w:r>
      <w:r>
        <w:rPr>
          <w:lang w:val="fr-FR"/>
        </w:rPr>
        <w:t xml:space="preserve">S3.2 : Surveiller ce que fait l’agent (50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534"/>
        <w:gridCol w:w="1900"/>
        <w:gridCol w:w="1900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Point d’attention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que fait l’apprenant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suivi (« tracing ») appliqué à une chaîne d’appels IA (un suivi par appel, par outil, par recherche), logs bien structurés, tout relié par un identifiant de requête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suivi doit permettre de comprendre après coup pourquoi l’agent a fait ce choix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Repère ce qu’il faut suivre sur son propre agent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 S3.2, exemple de trace complète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chiffres qui comptent : vitesse par étape, nombre de tokens utilisés, coût par requête, taux d’échec, taux de recours au plan de secours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Instrumenter soi-même avec les événements Laravel et des logs structurés, puis comparer au suivi natif de Spring AI et aux événements du Laravel AI SDK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Choisit ses indicateurs et explique pourquoi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Extraits SDK et Spring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coût comme contrainte d’architecture : budget par requête, plafond, alerte si ça dérape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coût qu’on ne mesure pas est un coût qu’on ne maîtrise pas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Estime le coût mensuel de son agent pour un usage donné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Grille de calcul du coût mensuel</w:t>
            </w:r>
          </w:p>
        </w:tc>
      </w:tr>
    </w:tbl>
    <w:bookmarkEnd w:id="28"/>
    <w:bookmarkStart w:id="29" w:name="s3.3-tp-suivi-plan-de-secours-1-h-15"/>
    <w:p>
      <w:pPr>
        <w:pStyle w:val="Heading3"/>
      </w:pPr>
      <w:r>
        <w:rPr>
          <w:rStyle w:val="SectionNumber"/>
          <w:lang w:val="fr-FR"/>
        </w:rPr>
        <w:t xml:space="preserve">9.3.3</w:t>
      </w:r>
      <w:r>
        <w:tab/>
      </w:r>
      <w:r>
        <w:rPr>
          <w:lang w:val="fr-FR"/>
        </w:rPr>
        <w:t xml:space="preserve">S3.3 : TP : suivi + plan de secours (1 h 15)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534"/>
        <w:gridCol w:w="1900"/>
        <w:gridCol w:w="1900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Point d’attention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que fait l’apprenant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Ajouter à l’agent de la séance 2 : suivi complet de la chaîne, logs structurés, chiffres de coût/vitesse, puis le plan de secours à trois niveaux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Vérifier le plan de secours en coupant vraiment le réseau vers l’IA en ligne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Instrumente, provoque la panne, observe ce qui se passe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Agent du fil rouge (état fin S2), script de panne simulée, squelettes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Analyse des traces produites : où passe le temps, où part l’argent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Comparer ses intuitions de la séance 1 aux vraies mesures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Commente ses propres résultats et trouve une piste d’amélioration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Grille d’analyse des traces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Correction guidée du TP : vidéo de correction pas à pas (instrumentation, plan de repli, ce qu’on voit quand on coupe le réseau), puis auto-évaluation avec la grille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C’est l’un des deux sujets complexes du cours filmés en vidéo. Montrer les erreurs classiques : logs sans identifiant de requête, plan de repli qui retente à l’infini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Compare son code au corrigé, coche la grille, corrige ce qui manque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Vidéo de correction (sous-titrée), dépôt corrigé, grille d’auto-évaluation</w:t>
            </w:r>
          </w:p>
        </w:tc>
      </w:tr>
    </w:tbl>
    <w:bookmarkEnd w:id="29"/>
    <w:bookmarkEnd w:id="30"/>
    <w:bookmarkStart w:id="35" w:name="X865c0970d060c837ebb9068095a6f11491fc6c3"/>
    <w:p>
      <w:pPr>
        <w:pStyle w:val="Heading2"/>
      </w:pPr>
      <w:r>
        <w:rPr>
          <w:rStyle w:val="SectionNumber"/>
          <w:lang w:val="fr-FR"/>
        </w:rPr>
        <w:t xml:space="preserve">9.4</w:t>
      </w:r>
      <w:r>
        <w:tab/>
      </w:r>
      <w:r>
        <w:rPr>
          <w:lang w:val="fr-FR"/>
        </w:rPr>
        <w:t xml:space="preserve">Séance 4 (3 h) : Bien tester, et se méfier des attaques</w:t>
      </w:r>
    </w:p>
    <w:bookmarkStart w:id="31" w:name="Xda2d7ca89c350c593e08b0ab21882b13924d759"/>
    <w:p>
      <w:pPr>
        <w:pStyle w:val="Heading3"/>
      </w:pPr>
      <w:r>
        <w:rPr>
          <w:rStyle w:val="SectionNumber"/>
          <w:lang w:val="fr-FR"/>
        </w:rPr>
        <w:t xml:space="preserve">9.4.1</w:t>
      </w:r>
      <w:r>
        <w:tab/>
      </w:r>
      <w:r>
        <w:rPr>
          <w:lang w:val="fr-FR"/>
        </w:rPr>
        <w:t xml:space="preserve">S4.1 : Tester un système qui ne répond jamais pareil (55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534"/>
        <w:gridCol w:w="1900"/>
        <w:gridCol w:w="1900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Point d’attention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que fait l’apprenant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Pourquoi vérifier une égalité exacte ne suffit plus ; revoir la pyramide de tests pour un composant imprévisible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Séparer ce qui est prévisible (le code) de ce qui ne l’est pas (la réponse de l’IA)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Classe les parties de son agent en prévisibles ou non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 S4.1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Techniques : simuler les réponses de l’IA, créer un jeu de tests de référence, utiliser une IA comme « juge », tester si le sens des réponses dérive, définir une marge de tolérance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Une IA-juge n’est elle-même pas fiable à 100 % : ne pas s’y fier aveuglément. IA-juge et dérive sémantique : approfondissement, non évalués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Crée dix cas de test de référence sur son propre sujet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Modèle de jeu de tests de référence (10 cas)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Écrire sa propre doublure de fournisseur (fake) avec PHPUnit ou Pest, puis comparaison avec Agent::fake() du Laravel AI SDK et l’Evaluator API de Spring AI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simulateur « prêt à l’emploi » du SDK fait ce que l’apprenant vient d’écrire : le montrer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Écrit un premier test avec sa doublure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Squelette de test, extraits SDK et Spring AI</w:t>
            </w:r>
          </w:p>
        </w:tc>
      </w:tr>
    </w:tbl>
    <w:bookmarkEnd w:id="31"/>
    <w:bookmarkStart w:id="32" w:name="s4.2-risques-sécurité-50-min"/>
    <w:p>
      <w:pPr>
        <w:pStyle w:val="Heading3"/>
      </w:pPr>
      <w:r>
        <w:rPr>
          <w:rStyle w:val="SectionNumber"/>
          <w:lang w:val="fr-FR"/>
        </w:rPr>
        <w:t xml:space="preserve">9.4.2</w:t>
      </w:r>
      <w:r>
        <w:tab/>
      </w:r>
      <w:r>
        <w:rPr>
          <w:lang w:val="fr-FR"/>
        </w:rPr>
        <w:t xml:space="preserve">S4.2 : Risques &amp; sécurité (50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534"/>
        <w:gridCol w:w="1900"/>
        <w:gridCol w:w="1900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Point d’attention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que fait l’apprenant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référentiel OWASP Top 10 pour les applis IA, avec l’injection de prompt (manipulation par texte piégé) en première place depuis deux éditions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cause : les instructions et les données passent par le même canal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Situe son agent face à chacun des dix risques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 S4.2, lien vers le référentiel OWASP (édition citée en bibliographie), grille des dix risques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Injection directe (l’utilisateur écrit l’attaque lui-même) et indirecte (un document indexé la contient) ; fuite de données via le contexte ; outils avec trop de droits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Montrer une vraie injection indirecte sur l’index construit en séance 2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Écrit un texte piégé et le teste sur son propre agent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Document piégé fourni, agent du fil rouge avec index de S2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 défendre sur plusieurs niveaux à la fois : vérifier les entrées, filtrer les sorties, donner le minimum de droits aux outils, séparer le contenu non fiable, faire valider par un humain les actions sensibles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Aucune mesure seule ne suffit : c’est le cumul qui compte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Choisit deux mesures et les met en place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Liste des parades avec exemples de code</w:t>
            </w:r>
          </w:p>
        </w:tc>
      </w:tr>
    </w:tbl>
    <w:bookmarkEnd w:id="32"/>
    <w:bookmarkStart w:id="33" w:name="s4.3-comparer-les-approches-15-min"/>
    <w:p>
      <w:pPr>
        <w:pStyle w:val="Heading3"/>
      </w:pPr>
      <w:r>
        <w:rPr>
          <w:rStyle w:val="SectionNumber"/>
          <w:lang w:val="fr-FR"/>
        </w:rPr>
        <w:t xml:space="preserve">9.4.3</w:t>
      </w:r>
      <w:r>
        <w:tab/>
      </w:r>
      <w:r>
        <w:rPr>
          <w:lang w:val="fr-FR"/>
        </w:rPr>
        <w:t xml:space="preserve">S4.3 : Comparer les approches (15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534"/>
        <w:gridCol w:w="1900"/>
        <w:gridCol w:w="1900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Point d’attention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que fait l’apprenant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Grille de comparaison : le code construit pendant le cours, le Laravel AI SDK, Spring AI, LangChain/LangGraph ; facilité à changer de fournisseur, suivi natif, facilité à tester, maturité, écosystème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Comparer sur des critères techniques, jamais sur la mode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Remplit la grille pour son propre projet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Grille vierge, corrigé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Cas de décision : quand une seule stack suffit, et quand un service Python séparé se justifie vraiment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service séparé a un vrai coût de fonctionnement : le nommer. Approfondissement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Défend un choix et répond aux objections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Cas de décision écrit, corrigé argumenté</w:t>
            </w:r>
          </w:p>
        </w:tc>
      </w:tr>
    </w:tbl>
    <w:bookmarkEnd w:id="33"/>
    <w:bookmarkStart w:id="34" w:name="s4.4-tp-écrire-une-série-de-tests-60-min"/>
    <w:p>
      <w:pPr>
        <w:pStyle w:val="Heading3"/>
      </w:pPr>
      <w:r>
        <w:rPr>
          <w:rStyle w:val="SectionNumber"/>
          <w:lang w:val="fr-FR"/>
        </w:rPr>
        <w:t xml:space="preserve">9.4.4</w:t>
      </w:r>
      <w:r>
        <w:tab/>
      </w:r>
      <w:r>
        <w:rPr>
          <w:lang w:val="fr-FR"/>
        </w:rPr>
        <w:t xml:space="preserve">S4.4 : TP : écrire une série de tests (60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534"/>
        <w:gridCol w:w="1900"/>
        <w:gridCol w:w="1900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Point d’attention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que fait l’apprenant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45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Écrire une série de tests : cas normal avec réponses simulées, cas dégradé, et au moins deux tentatives d’injection (directe et indirecte)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test d’injection qui passe du premier coup est probablement mal écrit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Écrit les tests, les fait échouer, puis corrige l’agent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Agent du fil rouge (état fin S3), squelettes de tests, textes piégés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Intégrer au dépôt et lancer toute la suite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Mesurer le temps d’exécution : ça conditionne la CI de la séance 5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Commit, exécute, note la durée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Commande de lancement de la suite, gabarit de relevé de durée</w:t>
            </w:r>
          </w:p>
        </w:tc>
      </w:tr>
    </w:tbl>
    <w:bookmarkEnd w:id="34"/>
    <w:bookmarkEnd w:id="35"/>
    <w:bookmarkStart w:id="39" w:name="X900841a6ef2745f87c2f3bb8642c6b39701cb61"/>
    <w:p>
      <w:pPr>
        <w:pStyle w:val="Heading2"/>
      </w:pPr>
      <w:r>
        <w:rPr>
          <w:rStyle w:val="SectionNumber"/>
          <w:lang w:val="fr-FR"/>
        </w:rPr>
        <w:t xml:space="preserve">9.5</w:t>
      </w:r>
      <w:r>
        <w:tab/>
      </w:r>
      <w:r>
        <w:rPr>
          <w:lang w:val="fr-FR"/>
        </w:rPr>
        <w:t xml:space="preserve">Séance 5 (3 h) : Mettre en prod et présenter son travail</w:t>
      </w:r>
    </w:p>
    <w:bookmarkStart w:id="36" w:name="s5.1-gérer-une-ia-en-prod-35-min"/>
    <w:p>
      <w:pPr>
        <w:pStyle w:val="Heading3"/>
      </w:pPr>
      <w:r>
        <w:rPr>
          <w:rStyle w:val="SectionNumber"/>
          <w:lang w:val="fr-FR"/>
        </w:rPr>
        <w:t xml:space="preserve">9.5.1</w:t>
      </w:r>
      <w:r>
        <w:tab/>
      </w:r>
      <w:r>
        <w:rPr>
          <w:lang w:val="fr-FR"/>
        </w:rPr>
        <w:t xml:space="preserve">S5.1 : Gérer une IA en prod (35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534"/>
        <w:gridCol w:w="1900"/>
        <w:gridCol w:w="1900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Point d’attention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que fait l’apprenant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que le cycle classique ne couvre pas : le prompt est aussi un fichier à versionner, l’évaluation est continue, la qualité peut baisser sans qu’on touche au code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Une mise à jour du modèle côté fournisseur est un déploiement qu’on ne contrôle pas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Repère ce qu’il faut versionner dans son projet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Support écrit S5.1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Versionner ses prompts, gérer les versions de modèle, figer une version, prévoir une migration en cas de changement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Figer la version du modèle n’est pas optionnel en prod. La migration de version est un approfondissement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Met en place un versionnage de ses prompts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Exemple de dépôt de prompts versionnés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Surveillance en prod : baisse de qualité, dérive du coût, retours des utilisateurs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Distinguer un incident ponctuel d’une dérive lente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Définit trois alertes et leurs seuils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Modèle de définition d’alertes</w:t>
            </w:r>
          </w:p>
        </w:tc>
      </w:tr>
    </w:tbl>
    <w:bookmarkEnd w:id="36"/>
    <w:bookmarkStart w:id="37" w:name="s5.2-mise-en-prod-cicd-adaptées-45-min"/>
    <w:p>
      <w:pPr>
        <w:pStyle w:val="Heading3"/>
      </w:pPr>
      <w:r>
        <w:rPr>
          <w:rStyle w:val="SectionNumber"/>
          <w:lang w:val="fr-FR"/>
        </w:rPr>
        <w:t xml:space="preserve">9.5.2</w:t>
      </w:r>
      <w:r>
        <w:tab/>
      </w:r>
      <w:r>
        <w:rPr>
          <w:lang w:val="fr-FR"/>
        </w:rPr>
        <w:t xml:space="preserve">S5.2 : Mise en prod &amp; CI/CD adaptées (45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534"/>
        <w:gridCol w:w="1900"/>
        <w:gridCol w:w="1900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Point d’attention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que fait l’apprenant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Adapter sa pipeline : quels tests bloquent la mise en prod, lesquels tournent en arrière-plan ? Gérer le coût et la lenteur des tests qui appellent une vraie IA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Faire tourner l’évaluation coûteuse à côté du chemin principal, mais la faire quand même tourner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Conçoit sa pipeline en deux étapes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Exemple de pipeline GitHub Actions en deux étapes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L’IA locale comme outil de CI : évaluer sans clé d’accès ni facture, au prix d’une fidélité un peu moindre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Ça rejoint la séance 1 : l’architecture par adaptateurs paie ici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Évalue si cette option est utile pour son projet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Exemple de job CI avec Ollama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Gestion des données, traçabilité des prompts et réponses, contraintes légales ; déploiement Laravel avec worker de file d’attente et migration pgvector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qui part dans le contexte de l’IA quitte l’entreprise : le rappeler une dernière fois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Note quelles données passent par son agent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Check-list données et traçabilité, docker-compose de déploiement</w:t>
            </w:r>
          </w:p>
        </w:tc>
      </w:tr>
    </w:tbl>
    <w:bookmarkEnd w:id="37"/>
    <w:bookmarkStart w:id="38" w:name="X3eb84ffd4469c0266954a02c61f670b8c9d2c94"/>
    <w:p>
      <w:pPr>
        <w:pStyle w:val="Heading3"/>
      </w:pPr>
      <w:r>
        <w:rPr>
          <w:rStyle w:val="SectionNumber"/>
          <w:lang w:val="fr-FR"/>
        </w:rPr>
        <w:t xml:space="preserve">9.5.3</w:t>
      </w:r>
      <w:r>
        <w:tab/>
      </w:r>
      <w:r>
        <w:rPr>
          <w:lang w:val="fr-FR"/>
        </w:rPr>
        <w:t xml:space="preserve">S5.3 : Cas pratique final et conclusion (1 h 40)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534"/>
        <w:gridCol w:w="1900"/>
        <w:gridCol w:w="1900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Point d’attention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que fait l’apprenant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55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Cas pratique final : rédiger la fiche d’architecture du fil rouge (2 pages max) : architecture choisie, stratégie de test, mesures de sécurité, coût estimé, et pour chaque point pourquoi ce choix plutôt qu’un autre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L’apprenant doit défendre des choix, pas décrire ce qu’il a codé. La fiche est déposée sur Moodle et évaluée avec une grille fournie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Rédige sa fiche à partir de son agent et de ses mesures des séances 3 et 4, la dépose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Modèle de fiche, grille d’évaluation, agent du fil rouge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15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Vidéo de correction du cas pratique : une fiche de référence commentée, avec les erreurs fréquentes et ce qui distingue une justification d’une description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Mettre en regard l’architecture construite et celle du Laravel AI SDK : mêmes principes, mêmes pièces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Regarde, s’auto-évalue avec la grille, note ce qu’il aurait changé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Vidéo de correction (sous-titrée), fiche de référence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20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Test final : QCM d’une quarantaine de questions couvrant les cinq séances, corrigé automatique avec explication par question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Vérifier les acquis, pas la mémoire : chaque question part d’une situation concrète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Passe le test, lit les explications de ses erreurs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Test final sur Moodle, corrigé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10 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Vidéo de conclusion « pour aller plus loin » : ce qui vient de l’architecture, ce qui vient du framework, ce qui vient du modèle ; les sujets non couverts (évaluation continue, agents multiples, choix de modèle) et par où continuer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Conclure sur l’idée principale : l’agent IA s’isole comme une dépendance technique, mais son comportement oblige à adapter tests, observabilité et sécurité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Regarde, note ce qu’il retient et ce qu’il ferait différemment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Vidéo de conclusion (sous-titrée), bibliographie</w:t>
            </w:r>
          </w:p>
        </w:tc>
      </w:tr>
    </w:tbl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bidi="ar-SA" w:eastAsia="fr-FR" w:val="fr-FR"/>
      </w:rPr>
    </w:rPrDefault>
    <w:pPrDefault>
      <w:pPr>
        <w:spacing w:after="20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="Arial" w:cs="Arial" w:eastAsia="Arial" w:hAnsi="Arial"/>
      <w:b/>
      <w:color w:val="111111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b/>
      <w:caps/>
      <w:spacing w:val="10"/>
      <w:color w:val="11111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b/>
      <w:color w:val="11111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Arial" w:hAnsi="Arial"/>
      <w:b/>
      <w:color w:val="11111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Arial" w:hAnsi="Arial"/>
      <w:b/>
      <w:i/>
      <w:color w:val="111111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4526D" w:space="8" w:sz="12" w:val="single"/>
      </w:pBd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111111"/>
      </w:rPr>
      <w:tcPr>
        <w:shd w:color="auto" w:fill="EFEFEF" w:val="clear"/>
      </w:tcPr>
    </w:tblStylePr>
    <w:tblStylePr w:type="band2Horz">
      <w:tcPr>
        <w:shd w:color="auto" w:fill="F5F7F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4526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20" w:before="240"/>
      <w:outlineLvl w:val="9"/>
    </w:pPr>
  </w:style>
  <w:style w:styleId="TOC1" w:type="paragraph">
    <w:name w:val="toc 1"/>
    <w:basedOn w:val="Normal"/>
    <w:next w:val="Normal"/>
    <w:uiPriority w:val="39"/>
    <w:unhideWhenUsed/>
    <w:pPr>
      <w:tabs>
        <w:tab w:leader="dot" w:pos="9350" w:val="right"/>
      </w:tabs>
      <w:spacing w:after="0" w:before="120" w:line="276" w:lineRule="auto"/>
      <w:ind w:left="0"/>
    </w:pPr>
    <w:rPr>
      <w:b/>
    </w:rPr>
  </w:style>
  <w:style w:styleId="TOC2" w:type="paragraph">
    <w:name w:val="toc 2"/>
    <w:basedOn w:val="Normal"/>
    <w:next w:val="Normal"/>
    <w:uiPriority w:val="39"/>
    <w:unhideWhenUsed/>
    <w:pPr>
      <w:tabs>
        <w:tab w:leader="dot" w:pos="9350" w:val="right"/>
      </w:tabs>
      <w:spacing w:after="0" w:before="40" w:line="276" w:lineRule="auto"/>
      <w:ind w:left="220"/>
    </w:pPr>
  </w:style>
  <w:style w:styleId="TOC3" w:type="paragraph">
    <w:name w:val="toc 3"/>
    <w:basedOn w:val="Normal"/>
    <w:next w:val="Normal"/>
    <w:uiPriority w:val="39"/>
    <w:unhideWhenUsed/>
    <w:pPr>
      <w:tabs>
        <w:tab w:leader="dot" w:pos="9350" w:val="right"/>
      </w:tabs>
      <w:spacing w:after="0" w:before="0" w:line="276" w:lineRule="auto"/>
      <w:ind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Concevoir une application web maintenable intégrant un agent IA : architecture, tests, sécurité et mise en production</dc:title>
  <dc:creator>Quentin Bauduin, Timothé Geoffroy, Kaan Topkaya, Erwin Gossin</dc:creator>
  <dc:language>fr-FR</dc:language>
  <cp:keywords/>
  <dcterms:created xsi:type="dcterms:W3CDTF">2026-09-12T17:33:19Z</dcterms:created>
  <dcterms:modified xsi:type="dcterms:W3CDTF">2026-09-12T17:33:19Z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9 septembre 2026</vt:lpwstr>
  </property>
  <property fmtid="{D5CDD505-2E9C-101B-9397-08002B2CF9AE}" pid="3" name="subtitle">
    <vt:lpwstr>Document de scénarisation, version finale (séance 2, 09/09/2026)</vt:lpwstr>
  </property>
  <property fmtid="{D5CDD505-2E9C-101B-9397-08002B2CF9AE}" pid="4" name="toc-title">
    <vt:lpwstr>Sommaire</vt:lpwstr>
  </property>
</Properties>
</file>