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-FR"/>
        </w:rPr>
        <w:t xml:space="preserve">Répartition du travail</w:t>
      </w:r>
    </w:p>
    <w:p>
      <w:pPr>
        <w:pStyle w:val="Subtitle"/>
      </w:pPr>
      <w:r>
        <w:rPr>
          <w:lang w:val="fr-FR"/>
        </w:rPr>
        <w:t xml:space="preserve">Export du projet Linear, jalon Séance 2, au 12/09/2026</w:t>
      </w:r>
    </w:p>
    <w:p>
      <w:pPr>
        <w:pStyle w:val="Author"/>
      </w:pPr>
      <w:r>
        <w:rPr>
          <w:lang w:val="fr-FR"/>
        </w:rPr>
        <w:t xml:space="preserve">Quentin Bauduin, Timothé Geoffroy, Kaan Topkaya, Erwin Gossin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lang w:val="fr-FR"/>
        </w:rPr>
        <w:t xml:space="preserve">Suivi des tâches : Linear,</w:t>
      </w:r>
      <w:r>
        <w:rPr>
          <w:lang w:val="fr-FR"/>
        </w:rPr>
        <w:t xml:space="preserve"> </w:t>
      </w:r>
      <w:hyperlink r:id="rId9">
        <w:r>
          <w:rPr>
            <w:rStyle w:val="Hyperlink"/>
            <w:lang w:val="fr-FR"/>
          </w:rPr>
          <w:t xml:space="preserve">projet FYC</w:t>
        </w:r>
      </w:hyperlink>
      <w:r>
        <w:rPr>
          <w:lang w:val="fr-FR"/>
        </w:rPr>
        <w:t xml:space="preserve">.</w:t>
      </w:r>
      <w:r>
        <w:rPr>
          <w:lang w:val="fr-FR"/>
        </w:rPr>
        <w:t xml:space="preserve"> </w:t>
      </w:r>
      <w:r>
        <w:rPr>
          <w:lang w:val="fr-FR"/>
        </w:rPr>
        <w:t xml:space="preserve">Dépôt du contenu :</w:t>
      </w:r>
      <w:r>
        <w:rPr>
          <w:lang w:val="fr-FR"/>
        </w:rPr>
        <w:t xml:space="preserve"> </w:t>
      </w:r>
      <w:hyperlink r:id="rId10">
        <w:r>
          <w:rPr>
            <w:rStyle w:val="Hyperlink"/>
            <w:lang w:val="fr-FR"/>
          </w:rPr>
          <w:t xml:space="preserve">github.com/maknaeq/fyc-cours</w:t>
        </w:r>
      </w:hyperlink>
      <w:r>
        <w:rPr>
          <w:lang w:val="fr-FR"/>
        </w:rPr>
        <w:t xml:space="preserve">.</w:t>
      </w:r>
    </w:p>
    <w:bookmarkStart w:id="16" w:name="qui-a-fait-quoi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Qui a fait quoi</w:t>
      </w:r>
    </w:p>
    <w:p>
      <w:pPr>
        <w:pStyle w:val="FirstParagraph"/>
      </w:pPr>
      <w:r>
        <w:rPr>
          <w:lang w:val="fr-FR"/>
        </w:rPr>
        <w:t xml:space="preserve">Jalon « Séance 2 : 20 % », 21 tâches : 19 terminées, 2 en cours.</w:t>
      </w:r>
    </w:p>
    <w:bookmarkStart w:id="11" w:name="X7d208e5299e7dbcfbe3c2e5d927375a90c098d8"/>
    <w:p>
      <w:pPr>
        <w:pStyle w:val="Heading2"/>
      </w:pPr>
      <w:r>
        <w:rPr>
          <w:rStyle w:val="SectionNumber"/>
          <w:lang w:val="fr-FR"/>
        </w:rPr>
        <w:t xml:space="preserve">1.1</w:t>
      </w:r>
      <w:r>
        <w:tab/>
      </w:r>
      <w:r>
        <w:rPr>
          <w:lang w:val="fr-FR"/>
        </w:rPr>
        <w:t xml:space="preserve">Quentin Bauduin, chef de projet et contenu transversal</w:t>
      </w:r>
    </w:p>
    <w:p>
      <w:pPr>
        <w:pStyle w:val="FirstParagraph"/>
      </w:pPr>
      <w:r>
        <w:rPr>
          <w:lang w:val="fr-FR"/>
        </w:rPr>
        <w:t xml:space="preserve">8 tâches terminées.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132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Objet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 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FYC-25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Mise en place du suivi Linear, invitation de l’équipe, répartition des tâches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FYC-11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Titre du cours et problématique rédigée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FYC-12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Vue d’ensemble réécrite : l’agent IA n’est pas un composant comme un autre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FYC-15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Périmètre réduit : notions centrales et approfondissements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FYC-14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Activités synchrones remplacées par des activités autonomes (format Moodle)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 S1.1 et S1.2, un exercice et un QCM corrigés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FYC-31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Script de la vidéo de présentation réécrit après le retour du mentor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12/09/2026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FYC-30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de présentation, équipe et pré-requis : tournage, montage, sous-titres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12/09/2026</w:t>
            </w:r>
          </w:p>
        </w:tc>
      </w:tr>
    </w:tbl>
    <w:p>
      <w:pPr>
        <w:pStyle w:val="BodyText"/>
      </w:pPr>
      <w:r>
        <w:rPr>
          <w:lang w:val="fr-FR"/>
        </w:rPr>
        <w:t xml:space="preserve">En cours : document d’avancement (FYC-21), test de positionnement du chapitre 00 (FYC-10).</w:t>
      </w:r>
    </w:p>
    <w:bookmarkEnd w:id="11"/>
    <w:bookmarkStart w:id="12" w:name="kaan-topkaya-travaux-pratiques-laravel"/>
    <w:p>
      <w:pPr>
        <w:pStyle w:val="Heading2"/>
      </w:pPr>
      <w:r>
        <w:rPr>
          <w:rStyle w:val="SectionNumber"/>
          <w:lang w:val="fr-FR"/>
        </w:rPr>
        <w:t xml:space="preserve">1.2</w:t>
      </w:r>
      <w:r>
        <w:tab/>
      </w:r>
      <w:r>
        <w:rPr>
          <w:lang w:val="fr-FR"/>
        </w:rPr>
        <w:t xml:space="preserve">Kaan Topkaya, travaux pratiques Laravel</w:t>
      </w:r>
    </w:p>
    <w:p>
      <w:pPr>
        <w:pStyle w:val="FirstParagraph"/>
      </w:pPr>
      <w:r>
        <w:rPr>
          <w:lang w:val="fr-FR"/>
        </w:rPr>
        <w:t xml:space="preserve">4 tâches terminées.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132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Objet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 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FYC-19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Bibliographie : chaque entrée mise aux normes et vérifiée à la source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FYC-16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 de la séance 3 corrigée dans la scénarisation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FYC-27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Dépôt de départ du TP S1.4, contrôleur fourre-tout et tests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09/09/2026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FYC-32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Consignes pas à pas du TP S1.4, fiche 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12/09/2026</w:t>
            </w:r>
          </w:p>
        </w:tc>
      </w:tr>
    </w:tbl>
    <w:bookmarkEnd w:id="12"/>
    <w:bookmarkStart w:id="13" w:name="Xb8e008c2295148aeb4e00081c85d32b437ed6b9"/>
    <w:p>
      <w:pPr>
        <w:pStyle w:val="Heading2"/>
      </w:pPr>
      <w:r>
        <w:rPr>
          <w:rStyle w:val="SectionNumber"/>
          <w:lang w:val="fr-FR"/>
        </w:rPr>
        <w:t xml:space="preserve">1.3</w:t>
      </w:r>
      <w:r>
        <w:tab/>
      </w:r>
      <w:r>
        <w:rPr>
          <w:lang w:val="fr-FR"/>
        </w:rPr>
        <w:t xml:space="preserve">Timothé Geoffroy, fil rouge et comparaisons</w:t>
      </w:r>
    </w:p>
    <w:p>
      <w:pPr>
        <w:pStyle w:val="FirstParagraph"/>
      </w:pPr>
      <w:r>
        <w:rPr>
          <w:lang w:val="fr-FR"/>
        </w:rPr>
        <w:t xml:space="preserve">3 tâches terminées.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132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Objet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 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FYC-13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Modèle de parcours arrêté : parcours unique Laravel, TP sans SDK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FYC-20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Bibliographie : publications scientifiques ajoutées, quatre catégories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FYC-28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Cas fil rouge : application type Notion avec agents, cas métier et périmètre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</w:tr>
    </w:tbl>
    <w:bookmarkEnd w:id="13"/>
    <w:bookmarkStart w:id="14" w:name="Xa7f5c801823a78d284d5138a506a82953ab466a"/>
    <w:p>
      <w:pPr>
        <w:pStyle w:val="Heading2"/>
      </w:pPr>
      <w:r>
        <w:rPr>
          <w:rStyle w:val="SectionNumber"/>
          <w:lang w:val="fr-FR"/>
        </w:rPr>
        <w:t xml:space="preserve">1.4</w:t>
      </w:r>
      <w:r>
        <w:tab/>
      </w:r>
      <w:r>
        <w:rPr>
          <w:lang w:val="fr-FR"/>
        </w:rPr>
        <w:t xml:space="preserve">Erwin Gossin, environnement et infrastructure</w:t>
      </w:r>
    </w:p>
    <w:p>
      <w:pPr>
        <w:pStyle w:val="FirstParagraph"/>
      </w:pPr>
      <w:r>
        <w:rPr>
          <w:lang w:val="fr-FR"/>
        </w:rPr>
        <w:t xml:space="preserve">3 tâches terminées.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132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Objet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 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FYC-17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Colonne « Ressources nécessaires » complétée pour chaque séquence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FYC-18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Scénarisation vérifiée contre les livrables obligatoires FYC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08/09/2026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FYC-29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Guide d’installation de l’environnement : PHP, Docker, pgvector, Ollama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12/09/2026</w:t>
            </w:r>
          </w:p>
        </w:tc>
      </w:tr>
    </w:tbl>
    <w:p>
      <w:pPr>
        <w:pStyle w:val="BodyText"/>
      </w:pPr>
      <w:r>
        <w:rPr>
          <w:lang w:val="fr-FR"/>
        </w:rPr>
        <w:t xml:space="preserve">Également terminé hors jalon séance 2 : charte graphique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reference.docx</w:t>
      </w:r>
      <w:r>
        <w:rPr>
          <w:lang w:val="fr-FR"/>
        </w:rPr>
        <w:t xml:space="preserve"> </w:t>
      </w:r>
      <w:r>
        <w:rPr>
          <w:lang w:val="fr-FR"/>
        </w:rPr>
        <w:t xml:space="preserve">(FYC-23).</w:t>
      </w:r>
    </w:p>
    <w:bookmarkEnd w:id="14"/>
    <w:bookmarkStart w:id="15" w:name="tâche-collective"/>
    <w:p>
      <w:pPr>
        <w:pStyle w:val="Heading2"/>
      </w:pPr>
      <w:r>
        <w:rPr>
          <w:rStyle w:val="SectionNumber"/>
          <w:lang w:val="fr-FR"/>
        </w:rPr>
        <w:t xml:space="preserve">1.5</w:t>
      </w:r>
      <w:r>
        <w:tab/>
      </w:r>
      <w:r>
        <w:rPr>
          <w:lang w:val="fr-FR"/>
        </w:rPr>
        <w:t xml:space="preserve">Tâche collective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132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Objet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 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FYC-22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20 % des supports : un exemple de chaque type, tâche parente des cinq livrables ci-dessus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12/09/2026</w:t>
            </w:r>
          </w:p>
        </w:tc>
      </w:tr>
    </w:tbl>
    <w:bookmarkEnd w:id="15"/>
    <w:bookmarkEnd w:id="16"/>
    <w:bookmarkStart w:id="17" w:name="retours-du-mentor-et-suites-données"/>
    <w:p>
      <w:pPr>
        <w:pStyle w:val="Heading1"/>
      </w:pPr>
      <w:r>
        <w:rPr>
          <w:rStyle w:val="SectionNumber"/>
          <w:lang w:val="fr-FR"/>
        </w:rPr>
        <w:t xml:space="preserve">2</w:t>
      </w:r>
      <w:r>
        <w:tab/>
      </w:r>
      <w:r>
        <w:rPr>
          <w:lang w:val="fr-FR"/>
        </w:rPr>
        <w:t xml:space="preserve">Retours du mentor et suites données</w:t>
      </w:r>
    </w:p>
    <w:p>
      <w:pPr>
        <w:pStyle w:val="FirstParagraph"/>
      </w:pPr>
      <w:r>
        <w:rPr>
          <w:lang w:val="fr-FR"/>
        </w:rPr>
        <w:t xml:space="preserve">Chaque retour de séance devient une tâche. Compte-rendus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retours-mentor/</w:t>
      </w:r>
      <w:r>
        <w:rPr>
          <w:lang w:val="fr-FR"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863"/>
        <w:gridCol w:w="3028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Retour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FYC-11 à FYC-20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Séance 1 : titre, problématique, périmètre, parcours, format Moodle, durées, ressources, bibliographie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Toute l’équipe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FYC-31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Séance 2 : la vidéo de présentation doit donner envie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FYC-32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Séance 2 : le TP 1 n’a pas de consignes écrites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Kaan Topkaya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Terminée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FYC-33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Séance 2 : rubrique « Ressources » ajoutée au modèle de chapitre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Jalon séance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FYC-34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Séance 2 : ressources externes des chapitres 00 et 01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Jalon séance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FYC-35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Séance 2 : renvois vers la documentation dans les TP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Kaan Topkaya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Jalon séance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FYC-36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Séance 2 : vidéos de live coding, bonus conditionnel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Groupe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 réserve</w:t>
            </w:r>
          </w:p>
        </w:tc>
      </w:tr>
    </w:tbl>
    <w:bookmarkEnd w:id="17"/>
    <w:bookmarkStart w:id="18" w:name="suite-du-projet"/>
    <w:p>
      <w:pPr>
        <w:pStyle w:val="Heading1"/>
      </w:pPr>
      <w:r>
        <w:rPr>
          <w:rStyle w:val="SectionNumber"/>
          <w:lang w:val="fr-FR"/>
        </w:rPr>
        <w:t xml:space="preserve">3</w:t>
      </w:r>
      <w:r>
        <w:tab/>
      </w:r>
      <w:r>
        <w:rPr>
          <w:lang w:val="fr-FR"/>
        </w:rPr>
        <w:t xml:space="preserve">Suite du projet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030"/>
        <w:gridCol w:w="1624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Jalon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Échéance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Responsables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Séance 3 : 50 % sur Moodle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02/12/2026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Chapitres 01 et 02, ressources externes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Bauduin, Timothé Geoffroy, Kaan Topkaya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Séance 4 : 100 % sur Moodle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06/01/2027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Chapitres 03, 04 et 05, cas pratique, test final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Kaan Topkaya, Timothé Geoffroy, Erwin Gossin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Fermeture Moodle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25/01/2027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Mise en ligne définitive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Groupe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Soutenance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03/02/2027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de soutenance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 Bauduin</w:t>
            </w:r>
          </w:p>
        </w:tc>
      </w:tr>
    </w:tbl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fr-FR" w:val="fr-FR"/>
      </w:rPr>
    </w:rPrDefault>
    <w:pPrDefault>
      <w:pPr>
        <w:spacing w:after="20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cs="Arial" w:eastAsia="Arial" w:hAnsi="Arial"/>
      <w:b/>
      <w:color w:val="111111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caps/>
      <w:spacing w:val="10"/>
      <w:color w:val="11111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color w:val="11111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color w:val="11111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b/>
      <w:i/>
      <w:color w:val="111111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4526D" w:space="8" w:sz="12" w:val="single"/>
      </w:pBd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111111"/>
      </w:rPr>
      <w:tcPr>
        <w:shd w:color="auto" w:fill="EFEFEF" w:val="clear"/>
      </w:tcPr>
    </w:tblStylePr>
    <w:tblStylePr w:type="band2Horz">
      <w:tcPr>
        <w:shd w:color="auto" w:fill="F5F7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4526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240"/>
      <w:outlineLvl w:val="9"/>
    </w:pPr>
  </w:style>
  <w:style w:styleId="TOC1" w:type="paragraph">
    <w:name w:val="toc 1"/>
    <w:basedOn w:val="Normal"/>
    <w:next w:val="Normal"/>
    <w:uiPriority w:val="39"/>
    <w:unhideWhenUsed/>
    <w:pPr>
      <w:tabs>
        <w:tab w:leader="dot" w:pos="9350" w:val="right"/>
      </w:tabs>
      <w:spacing w:after="0" w:before="120" w:line="276" w:lineRule="auto"/>
      <w:ind w:left="0"/>
    </w:pPr>
    <w:rPr>
      <w:b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9350" w:val="right"/>
      </w:tabs>
      <w:spacing w:after="0" w:before="40" w:line="276" w:lineRule="auto"/>
      <w:ind w:left="220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9350" w:val="right"/>
      </w:tabs>
      <w:spacing w:after="0" w:before="0" w:line="276" w:lineRule="auto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maknaeq/fyc-cours" TargetMode="External" /><Relationship Type="http://schemas.openxmlformats.org/officeDocument/2006/relationships/hyperlink" Id="rId9" Target="https://linear.app/fyc/project/fyc-cours-ia-and-architecture-web-838bc16885f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maknaeq/fyc-cours" TargetMode="External" /><Relationship Type="http://schemas.openxmlformats.org/officeDocument/2006/relationships/hyperlink" Id="rId9" Target="https://linear.app/fyc/project/fyc-cours-ia-and-architecture-web-838bc16885f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Répartition du travail</dc:title>
  <dc:creator>Quentin Bauduin, Timothé Geoffroy, Kaan Topkaya, Erwin Gossin</dc:creator>
  <dc:language>fr-FR</dc:language>
  <cp:keywords/>
  <dcterms:created xsi:type="dcterms:W3CDTF">2026-09-12T17:36:41Z</dcterms:created>
  <dcterms:modified xsi:type="dcterms:W3CDTF">2026-09-12T17:36:41Z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Export du projet Linear, jalon Séance 2, au 12/09/2026</vt:lpwstr>
  </property>
  <property fmtid="{D5CDD505-2E9C-101B-9397-08002B2CF9AE}" pid="3" name="toc-title">
    <vt:lpwstr>Sommaire</vt:lpwstr>
  </property>
</Properties>
</file>