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pPr>
      <w:r>
        <w:rPr>
          <w:rFonts w:ascii="Calibri" w:hAnsi="Calibri"/>
          <w:b/>
          <w:color w:val="2E74B5"/>
          <w:sz w:val="20"/>
        </w:rPr>
        <w:t>CLARITY CRM</w:t>
      </w:r>
    </w:p>
    <w:p>
      <w:pPr>
        <w:spacing w:before="0" w:after="80" w:line="252" w:lineRule="auto"/>
      </w:pPr>
      <w:r>
        <w:rPr>
          <w:rFonts w:ascii="Calibri" w:hAnsi="Calibri"/>
          <w:b/>
          <w:color w:val="0B2545"/>
          <w:sz w:val="50"/>
        </w:rPr>
        <w:t>Contacts Page Product Promo</w:t>
      </w:r>
    </w:p>
    <w:p>
      <w:pPr>
        <w:spacing w:before="0" w:after="280" w:line="276" w:lineRule="auto"/>
      </w:pPr>
      <w:r>
        <w:rPr>
          <w:rFonts w:ascii="Calibri" w:hAnsi="Calibri"/>
          <w:color w:val="4B5563"/>
          <w:sz w:val="26"/>
        </w:rPr>
        <w:t>A client-facing summary of the relationship command center inside Clarity CRM.</w:t>
      </w:r>
    </w:p>
    <w:tbl>
      <w:tblPr>
        <w:tblW w:type="auto" w:w="0"/>
        <w:jc w:val="left"/>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680"/>
        <w:gridCol w:w="4680"/>
      </w:tblGrid>
      <w:tr>
        <w:tc>
          <w:tcPr>
            <w:tcW w:type="dxa" w:w="2088"/>
            <w:tcMar>
              <w:top w:w="80" w:type="dxa"/>
              <w:start w:w="120" w:type="dxa"/>
              <w:bottom w:w="80" w:type="dxa"/>
              <w:end w:w="120" w:type="dxa"/>
            </w:tcMar>
            <w:vAlign w:val="center"/>
            <w:shd w:fill="F9FAFB"/>
          </w:tcPr>
          <w:p>
            <w:pPr>
              <w:spacing w:before="0" w:after="40" w:line="276" w:lineRule="auto"/>
            </w:pPr>
            <w:r>
              <w:rPr>
                <w:rFonts w:ascii="Calibri" w:hAnsi="Calibri"/>
                <w:b/>
                <w:color w:val="374151"/>
                <w:sz w:val="21"/>
              </w:rPr>
              <w:t>Surface</w:t>
            </w:r>
          </w:p>
        </w:tc>
        <w:tc>
          <w:tcPr>
            <w:tcW w:type="dxa" w:w="7272"/>
            <w:tcMar>
              <w:top w:w="80" w:type="dxa"/>
              <w:start w:w="120" w:type="dxa"/>
              <w:bottom w:w="80" w:type="dxa"/>
              <w:end w:w="120" w:type="dxa"/>
            </w:tcMar>
            <w:vAlign w:val="center"/>
            <w:shd w:fill="FFFFFF"/>
          </w:tcPr>
          <w:p>
            <w:pPr>
              <w:spacing w:before="0" w:after="40" w:line="276" w:lineRule="auto"/>
            </w:pPr>
            <w:r>
              <w:rPr>
                <w:rFonts w:ascii="Calibri" w:hAnsi="Calibri"/>
                <w:b w:val="0"/>
                <w:color w:val="374151"/>
                <w:sz w:val="21"/>
              </w:rPr>
              <w:t>Contacts page</w:t>
            </w:r>
          </w:p>
        </w:tc>
      </w:tr>
      <w:tr>
        <w:tc>
          <w:tcPr>
            <w:tcW w:type="dxa" w:w="2088"/>
            <w:tcMar>
              <w:top w:w="80" w:type="dxa"/>
              <w:start w:w="120" w:type="dxa"/>
              <w:bottom w:w="80" w:type="dxa"/>
              <w:end w:w="120" w:type="dxa"/>
            </w:tcMar>
            <w:vAlign w:val="center"/>
            <w:shd w:fill="F9FAFB"/>
          </w:tcPr>
          <w:p>
            <w:pPr>
              <w:spacing w:before="0" w:after="40" w:line="276" w:lineRule="auto"/>
            </w:pPr>
            <w:r>
              <w:rPr>
                <w:rFonts w:ascii="Calibri" w:hAnsi="Calibri"/>
                <w:b/>
                <w:color w:val="374151"/>
                <w:sz w:val="21"/>
              </w:rPr>
              <w:t>Audience</w:t>
            </w:r>
          </w:p>
        </w:tc>
        <w:tc>
          <w:tcPr>
            <w:tcW w:type="dxa" w:w="7272"/>
            <w:tcMar>
              <w:top w:w="80" w:type="dxa"/>
              <w:start w:w="120" w:type="dxa"/>
              <w:bottom w:w="80" w:type="dxa"/>
              <w:end w:w="120" w:type="dxa"/>
            </w:tcMar>
            <w:vAlign w:val="center"/>
            <w:shd w:fill="FFFFFF"/>
          </w:tcPr>
          <w:p>
            <w:pPr>
              <w:spacing w:before="0" w:after="40" w:line="276" w:lineRule="auto"/>
            </w:pPr>
            <w:r>
              <w:rPr>
                <w:rFonts w:ascii="Calibri" w:hAnsi="Calibri"/>
                <w:b w:val="0"/>
                <w:color w:val="374151"/>
                <w:sz w:val="21"/>
              </w:rPr>
              <w:t>Founders, sales teams, customer success, operators, and CRM administrators</w:t>
            </w:r>
          </w:p>
        </w:tc>
      </w:tr>
      <w:tr>
        <w:tc>
          <w:tcPr>
            <w:tcW w:type="dxa" w:w="2088"/>
            <w:tcMar>
              <w:top w:w="80" w:type="dxa"/>
              <w:start w:w="120" w:type="dxa"/>
              <w:bottom w:w="80" w:type="dxa"/>
              <w:end w:w="120" w:type="dxa"/>
            </w:tcMar>
            <w:vAlign w:val="center"/>
            <w:shd w:fill="F9FAFB"/>
          </w:tcPr>
          <w:p>
            <w:pPr>
              <w:spacing w:before="0" w:after="40" w:line="276" w:lineRule="auto"/>
            </w:pPr>
            <w:r>
              <w:rPr>
                <w:rFonts w:ascii="Calibri" w:hAnsi="Calibri"/>
                <w:b/>
                <w:color w:val="374151"/>
                <w:sz w:val="21"/>
              </w:rPr>
              <w:t>Primary promise</w:t>
            </w:r>
          </w:p>
        </w:tc>
        <w:tc>
          <w:tcPr>
            <w:tcW w:type="dxa" w:w="7272"/>
            <w:tcMar>
              <w:top w:w="80" w:type="dxa"/>
              <w:start w:w="120" w:type="dxa"/>
              <w:bottom w:w="80" w:type="dxa"/>
              <w:end w:w="120" w:type="dxa"/>
            </w:tcMar>
            <w:vAlign w:val="center"/>
            <w:shd w:fill="FFFFFF"/>
          </w:tcPr>
          <w:p>
            <w:pPr>
              <w:spacing w:before="0" w:after="40" w:line="276" w:lineRule="auto"/>
            </w:pPr>
            <w:r>
              <w:rPr>
                <w:rFonts w:ascii="Calibri" w:hAnsi="Calibri"/>
                <w:b w:val="0"/>
                <w:color w:val="374151"/>
                <w:sz w:val="21"/>
              </w:rPr>
              <w:t>Turn contact data into disciplined follow-up</w:t>
            </w:r>
          </w:p>
        </w:tc>
      </w:tr>
      <w:tr>
        <w:tc>
          <w:tcPr>
            <w:tcW w:type="dxa" w:w="2088"/>
            <w:tcMar>
              <w:top w:w="80" w:type="dxa"/>
              <w:start w:w="120" w:type="dxa"/>
              <w:bottom w:w="80" w:type="dxa"/>
              <w:end w:w="120" w:type="dxa"/>
            </w:tcMar>
            <w:vAlign w:val="center"/>
            <w:shd w:fill="F9FAFB"/>
          </w:tcPr>
          <w:p>
            <w:pPr>
              <w:spacing w:before="0" w:after="40" w:line="276" w:lineRule="auto"/>
            </w:pPr>
            <w:r>
              <w:rPr>
                <w:rFonts w:ascii="Calibri" w:hAnsi="Calibri"/>
                <w:b/>
                <w:color w:val="374151"/>
                <w:sz w:val="21"/>
              </w:rPr>
              <w:t>Prepared</w:t>
            </w:r>
          </w:p>
        </w:tc>
        <w:tc>
          <w:tcPr>
            <w:tcW w:type="dxa" w:w="7272"/>
            <w:tcMar>
              <w:top w:w="80" w:type="dxa"/>
              <w:start w:w="120" w:type="dxa"/>
              <w:bottom w:w="80" w:type="dxa"/>
              <w:end w:w="120" w:type="dxa"/>
            </w:tcMar>
            <w:vAlign w:val="center"/>
            <w:shd w:fill="FFFFFF"/>
          </w:tcPr>
          <w:p>
            <w:pPr>
              <w:spacing w:before="0" w:after="40" w:line="276" w:lineRule="auto"/>
            </w:pPr>
            <w:r>
              <w:rPr>
                <w:rFonts w:ascii="Calibri" w:hAnsi="Calibri"/>
                <w:b w:val="0"/>
                <w:color w:val="374151"/>
                <w:sz w:val="21"/>
              </w:rPr>
              <w:t>June 15, 2026</w:t>
            </w:r>
          </w:p>
        </w:tc>
      </w:tr>
    </w:tbl>
    <w:p>
      <w:pPr>
        <w:spacing w:before="240" w:after="240" w:line="300" w:lineRule="auto"/>
      </w:pPr>
      <w:r>
        <w:rPr>
          <w:rFonts w:ascii="Calibri" w:hAnsi="Calibri"/>
          <w:b/>
          <w:color w:val="111827"/>
          <w:sz w:val="24"/>
        </w:rPr>
        <w:t>The Contacts page helps teams move from stored names to visible, accountable follow-up. It combines pipeline stages, quality signals, ownership, bulk action, and outreach readiness in one operating surface.</w:t>
      </w:r>
    </w:p>
    <w:p>
      <w:pPr>
        <w:pStyle w:val="Heading1"/>
        <w:spacing w:before="360" w:after="200" w:line="276" w:lineRule="auto"/>
      </w:pPr>
      <w:r>
        <w:rPr>
          <w:rFonts w:ascii="Calibri" w:hAnsi="Calibri"/>
          <w:b/>
          <w:color w:val="2E74B5"/>
          <w:sz w:val="32"/>
        </w:rPr>
        <w:t>Feature Snapshot</w:t>
      </w:r>
    </w:p>
    <w:tbl>
      <w:tblPr>
        <w:tblW w:type="auto" w:w="0"/>
        <w:jc w:val="left"/>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c>
          <w:tcPr>
            <w:tcW w:type="dxa" w:w="2951"/>
            <w:shd w:fill="F4F6F9"/>
            <w:tcMar>
              <w:top w:w="100" w:type="dxa"/>
              <w:start w:w="120" w:type="dxa"/>
              <w:bottom w:w="100" w:type="dxa"/>
              <w:end w:w="120" w:type="dxa"/>
            </w:tcMar>
          </w:tcPr>
          <w:p>
            <w:pPr>
              <w:spacing w:before="0" w:after="40" w:line="276" w:lineRule="auto"/>
            </w:pPr>
            <w:r>
              <w:rPr>
                <w:rFonts w:ascii="Calibri" w:hAnsi="Calibri"/>
                <w:b/>
                <w:color w:val="0B2545"/>
                <w:sz w:val="21"/>
              </w:rPr>
              <w:t>Capability</w:t>
            </w:r>
          </w:p>
        </w:tc>
        <w:tc>
          <w:tcPr>
            <w:tcW w:type="dxa" w:w="6408"/>
            <w:shd w:fill="F4F6F9"/>
            <w:tcMar>
              <w:top w:w="100" w:type="dxa"/>
              <w:start w:w="120" w:type="dxa"/>
              <w:bottom w:w="100" w:type="dxa"/>
              <w:end w:w="120" w:type="dxa"/>
            </w:tcMar>
          </w:tcPr>
          <w:p>
            <w:pPr>
              <w:spacing w:before="0" w:after="40" w:line="276" w:lineRule="auto"/>
            </w:pPr>
            <w:r>
              <w:rPr>
                <w:rFonts w:ascii="Calibri" w:hAnsi="Calibri"/>
                <w:b/>
                <w:color w:val="0B2545"/>
                <w:sz w:val="21"/>
              </w:rPr>
              <w:t>Client value</w:t>
            </w:r>
          </w:p>
        </w:tc>
      </w:tr>
      <w:tr>
        <w:tc>
          <w:tcPr>
            <w:tcW w:type="dxa" w:w="4680"/>
            <w:tcMar>
              <w:top w:w="100" w:type="dxa"/>
              <w:start w:w="120" w:type="dxa"/>
              <w:bottom w:w="100" w:type="dxa"/>
              <w:end w:w="120" w:type="dxa"/>
            </w:tcMar>
            <w:vAlign w:val="center"/>
            <w:shd w:fill="FFFFFF"/>
          </w:tcPr>
          <w:p>
            <w:pPr>
              <w:spacing w:before="0" w:after="40" w:line="276" w:lineRule="auto"/>
            </w:pPr>
            <w:r>
              <w:rPr>
                <w:rFonts w:ascii="Calibri" w:hAnsi="Calibri"/>
                <w:b/>
                <w:color w:val="111827"/>
                <w:sz w:val="20"/>
              </w:rPr>
              <w:t>Stage-based contact management</w:t>
            </w:r>
          </w:p>
        </w:tc>
        <w:tc>
          <w:tcPr>
            <w:tcW w:type="dxa" w:w="4680"/>
            <w:tcMar>
              <w:top w:w="100" w:type="dxa"/>
              <w:start w:w="120" w:type="dxa"/>
              <w:bottom w:w="100" w:type="dxa"/>
              <w:end w:w="120" w:type="dxa"/>
            </w:tcMar>
            <w:vAlign w:val="center"/>
            <w:shd w:fill="FFFFFF"/>
          </w:tcPr>
          <w:p>
            <w:pPr>
              <w:spacing w:before="0" w:after="40" w:line="276" w:lineRule="auto"/>
            </w:pPr>
            <w:r>
              <w:rPr>
                <w:rFonts w:ascii="Calibri" w:hAnsi="Calibri"/>
                <w:b w:val="0"/>
                <w:color w:val="111827"/>
                <w:sz w:val="20"/>
              </w:rPr>
              <w:t>See every relationship by pipeline state, from fresh lead to won customer.</w:t>
            </w:r>
          </w:p>
        </w:tc>
      </w:tr>
      <w:tr>
        <w:tc>
          <w:tcPr>
            <w:tcW w:type="dxa" w:w="4680"/>
            <w:tcMar>
              <w:top w:w="100" w:type="dxa"/>
              <w:start w:w="120" w:type="dxa"/>
              <w:bottom w:w="100" w:type="dxa"/>
              <w:end w:w="120" w:type="dxa"/>
            </w:tcMar>
            <w:vAlign w:val="center"/>
            <w:shd w:fill="FFFFFF"/>
          </w:tcPr>
          <w:p>
            <w:pPr>
              <w:spacing w:before="0" w:after="40" w:line="276" w:lineRule="auto"/>
            </w:pPr>
            <w:r>
              <w:rPr>
                <w:rFonts w:ascii="Calibri" w:hAnsi="Calibri"/>
                <w:b/>
                <w:color w:val="111827"/>
                <w:sz w:val="20"/>
              </w:rPr>
              <w:t>Relationship health and data quality</w:t>
            </w:r>
          </w:p>
        </w:tc>
        <w:tc>
          <w:tcPr>
            <w:tcW w:type="dxa" w:w="4680"/>
            <w:tcMar>
              <w:top w:w="100" w:type="dxa"/>
              <w:start w:w="120" w:type="dxa"/>
              <w:bottom w:w="100" w:type="dxa"/>
              <w:end w:w="120" w:type="dxa"/>
            </w:tcMar>
            <w:vAlign w:val="center"/>
            <w:shd w:fill="FFFFFF"/>
          </w:tcPr>
          <w:p>
            <w:pPr>
              <w:spacing w:before="0" w:after="40" w:line="276" w:lineRule="auto"/>
            </w:pPr>
            <w:r>
              <w:rPr>
                <w:rFonts w:ascii="Calibri" w:hAnsi="Calibri"/>
                <w:b w:val="0"/>
                <w:color w:val="111827"/>
                <w:sz w:val="20"/>
              </w:rPr>
              <w:t>Spot stale, incomplete, duplicate, or missing-field records before they weaken outreach.</w:t>
            </w:r>
          </w:p>
        </w:tc>
      </w:tr>
      <w:tr>
        <w:tc>
          <w:tcPr>
            <w:tcW w:type="dxa" w:w="4680"/>
            <w:tcMar>
              <w:top w:w="100" w:type="dxa"/>
              <w:start w:w="120" w:type="dxa"/>
              <w:bottom w:w="100" w:type="dxa"/>
              <w:end w:w="120" w:type="dxa"/>
            </w:tcMar>
            <w:vAlign w:val="center"/>
            <w:shd w:fill="FFFFFF"/>
          </w:tcPr>
          <w:p>
            <w:pPr>
              <w:spacing w:before="0" w:after="40" w:line="276" w:lineRule="auto"/>
            </w:pPr>
            <w:r>
              <w:rPr>
                <w:rFonts w:ascii="Calibri" w:hAnsi="Calibri"/>
                <w:b/>
                <w:color w:val="111827"/>
                <w:sz w:val="20"/>
              </w:rPr>
              <w:t>Bulk actions and channel handoff</w:t>
            </w:r>
          </w:p>
        </w:tc>
        <w:tc>
          <w:tcPr>
            <w:tcW w:type="dxa" w:w="4680"/>
            <w:tcMar>
              <w:top w:w="100" w:type="dxa"/>
              <w:start w:w="120" w:type="dxa"/>
              <w:bottom w:w="100" w:type="dxa"/>
              <w:end w:w="120" w:type="dxa"/>
            </w:tcMar>
            <w:vAlign w:val="center"/>
            <w:shd w:fill="FFFFFF"/>
          </w:tcPr>
          <w:p>
            <w:pPr>
              <w:spacing w:before="0" w:after="40" w:line="276" w:lineRule="auto"/>
            </w:pPr>
            <w:r>
              <w:rPr>
                <w:rFonts w:ascii="Calibri" w:hAnsi="Calibri"/>
                <w:b w:val="0"/>
                <w:color w:val="111827"/>
                <w:sz w:val="20"/>
              </w:rPr>
              <w:t>Select a segment and move directly into email, SMS, WhatsApp, enrichment, verification, assignment, or stage updates.</w:t>
            </w:r>
          </w:p>
        </w:tc>
      </w:tr>
      <w:tr>
        <w:tc>
          <w:tcPr>
            <w:tcW w:type="dxa" w:w="4680"/>
            <w:tcMar>
              <w:top w:w="100" w:type="dxa"/>
              <w:start w:w="120" w:type="dxa"/>
              <w:bottom w:w="100" w:type="dxa"/>
              <w:end w:w="120" w:type="dxa"/>
            </w:tcMar>
            <w:vAlign w:val="center"/>
            <w:shd w:fill="FFFFFF"/>
          </w:tcPr>
          <w:p>
            <w:pPr>
              <w:spacing w:before="0" w:after="40" w:line="276" w:lineRule="auto"/>
            </w:pPr>
            <w:r>
              <w:rPr>
                <w:rFonts w:ascii="Calibri" w:hAnsi="Calibri"/>
                <w:b/>
                <w:color w:val="111827"/>
                <w:sz w:val="20"/>
              </w:rPr>
              <w:t>CSV import and export</w:t>
            </w:r>
          </w:p>
        </w:tc>
        <w:tc>
          <w:tcPr>
            <w:tcW w:type="dxa" w:w="4680"/>
            <w:tcMar>
              <w:top w:w="100" w:type="dxa"/>
              <w:start w:w="120" w:type="dxa"/>
              <w:bottom w:w="100" w:type="dxa"/>
              <w:end w:w="120" w:type="dxa"/>
            </w:tcMar>
            <w:vAlign w:val="center"/>
            <w:shd w:fill="FFFFFF"/>
          </w:tcPr>
          <w:p>
            <w:pPr>
              <w:spacing w:before="0" w:after="40" w:line="276" w:lineRule="auto"/>
            </w:pPr>
            <w:r>
              <w:rPr>
                <w:rFonts w:ascii="Calibri" w:hAnsi="Calibri"/>
                <w:b w:val="0"/>
                <w:color w:val="111827"/>
                <w:sz w:val="20"/>
              </w:rPr>
              <w:t>Onboard legacy lists quickly and keep client data portable for reporting or external workflows.</w:t>
            </w:r>
          </w:p>
        </w:tc>
      </w:tr>
      <w:tr>
        <w:tc>
          <w:tcPr>
            <w:tcW w:type="dxa" w:w="4680"/>
            <w:tcMar>
              <w:top w:w="100" w:type="dxa"/>
              <w:start w:w="120" w:type="dxa"/>
              <w:bottom w:w="100" w:type="dxa"/>
              <w:end w:w="120" w:type="dxa"/>
            </w:tcMar>
            <w:vAlign w:val="center"/>
            <w:shd w:fill="FFFFFF"/>
          </w:tcPr>
          <w:p>
            <w:pPr>
              <w:spacing w:before="0" w:after="40" w:line="276" w:lineRule="auto"/>
            </w:pPr>
            <w:r>
              <w:rPr>
                <w:rFonts w:ascii="Calibri" w:hAnsi="Calibri"/>
                <w:b/>
                <w:color w:val="111827"/>
                <w:sz w:val="20"/>
              </w:rPr>
              <w:t>Permission-aware ownership</w:t>
            </w:r>
          </w:p>
        </w:tc>
        <w:tc>
          <w:tcPr>
            <w:tcW w:type="dxa" w:w="4680"/>
            <w:tcMar>
              <w:top w:w="100" w:type="dxa"/>
              <w:start w:w="120" w:type="dxa"/>
              <w:bottom w:w="100" w:type="dxa"/>
              <w:end w:w="120" w:type="dxa"/>
            </w:tcMar>
            <w:vAlign w:val="center"/>
            <w:shd w:fill="FFFFFF"/>
          </w:tcPr>
          <w:p>
            <w:pPr>
              <w:spacing w:before="0" w:after="40" w:line="276" w:lineRule="auto"/>
            </w:pPr>
            <w:r>
              <w:rPr>
                <w:rFonts w:ascii="Calibri" w:hAnsi="Calibri"/>
                <w:b w:val="0"/>
                <w:color w:val="111827"/>
                <w:sz w:val="20"/>
              </w:rPr>
              <w:t>Focus users on their own contacts while allowing authorized managers to see the full workspace.</w:t>
            </w:r>
          </w:p>
        </w:tc>
      </w:tr>
    </w:tbl>
    <w:p>
      <w:pPr>
        <w:spacing w:before="40" w:after="200" w:line="276" w:lineRule="auto"/>
      </w:pPr>
    </w:p>
    <w:p>
      <w:pPr>
        <w:pStyle w:val="Heading1"/>
        <w:spacing w:before="360" w:after="200" w:line="276" w:lineRule="auto"/>
      </w:pPr>
      <w:r>
        <w:rPr>
          <w:rFonts w:ascii="Calibri" w:hAnsi="Calibri"/>
          <w:b/>
          <w:color w:val="2E74B5"/>
          <w:sz w:val="32"/>
        </w:rPr>
        <w:t>Product Positioning</w:t>
      </w:r>
    </w:p>
    <w:p>
      <w:pPr>
        <w:spacing w:before="0" w:after="160" w:line="320" w:lineRule="auto"/>
        <w:jc w:val="both"/>
      </w:pPr>
      <w:r>
        <w:rPr>
          <w:rFonts w:ascii="Calibri" w:hAnsi="Calibri"/>
          <w:color w:val="111827"/>
          <w:sz w:val="22"/>
        </w:rPr>
        <w:t>The Clarity CRM Contacts page is the relationship command center for teams that need to turn scattered leads, customers, and imported records into organized, measurable follow-up. It is designed for founders, sales teams, customer success operators, and administrators who need one trusted place to view who they know, what stage each relationship is in, and what should happen next.</w:t>
      </w:r>
    </w:p>
    <w:p>
      <w:pPr>
        <w:spacing w:before="0" w:after="160" w:line="320" w:lineRule="auto"/>
        <w:jc w:val="both"/>
      </w:pPr>
      <w:r>
        <w:rPr>
          <w:rFonts w:ascii="Calibri" w:hAnsi="Calibri"/>
          <w:color w:val="111827"/>
          <w:sz w:val="22"/>
        </w:rPr>
        <w:t>Unlike a basic address book, the Contacts page combines pipeline visibility, contact data quality, ownership controls, bulk communication, CSV movement, and relationship intelligence in one operating surface. The intention is simple: help the team protect every opportunity from being lost in a spreadsheet, inbox, or forgotten follow-up list.</w:t>
      </w:r>
    </w:p>
    <w:p>
      <w:pPr>
        <w:pStyle w:val="Heading1"/>
        <w:spacing w:before="360" w:after="200" w:line="276" w:lineRule="auto"/>
      </w:pPr>
      <w:r>
        <w:rPr>
          <w:rFonts w:ascii="Calibri" w:hAnsi="Calibri"/>
          <w:b/>
          <w:color w:val="2E74B5"/>
          <w:sz w:val="32"/>
        </w:rPr>
        <w:t>Executive Summary</w:t>
      </w:r>
    </w:p>
    <w:p>
      <w:pPr>
        <w:spacing w:before="0" w:after="160" w:line="320" w:lineRule="auto"/>
        <w:jc w:val="both"/>
      </w:pPr>
      <w:r>
        <w:rPr>
          <w:rFonts w:ascii="Calibri" w:hAnsi="Calibri"/>
          <w:color w:val="111827"/>
          <w:sz w:val="22"/>
        </w:rPr>
        <w:t>The Contacts page gives clients a practical way to manage the full relationship lifecycle inside Clarity CRM. New leads can be imported, searched, segmented, scored, assigned, verified, enriched, messaged, reviewed for duplicates, and moved through clear stages such as New, Contacted, Qualified, Proposal, Negotiation, Won, and Lost.</w:t>
      </w:r>
    </w:p>
    <w:p>
      <w:pPr>
        <w:spacing w:before="0" w:after="160" w:line="320" w:lineRule="auto"/>
        <w:jc w:val="both"/>
      </w:pPr>
      <w:r>
        <w:rPr>
          <w:rFonts w:ascii="Calibri" w:hAnsi="Calibri"/>
          <w:color w:val="111827"/>
          <w:sz w:val="22"/>
        </w:rPr>
        <w:t>For leadership, the page creates immediate visibility into relationship volume and pipeline distribution. For operators, it reduces repetitive admin work through bulk actions and fast filtering. For growth teams, it makes outreach more precise by combining stage, tag, owner, quality, score, and channel readiness in a single view.</w:t>
      </w:r>
    </w:p>
    <w:p>
      <w:pPr>
        <w:pStyle w:val="Heading1"/>
        <w:spacing w:before="360" w:after="200" w:line="276" w:lineRule="auto"/>
      </w:pPr>
      <w:r>
        <w:rPr>
          <w:rFonts w:ascii="Calibri" w:hAnsi="Calibri"/>
          <w:b/>
          <w:color w:val="2E74B5"/>
          <w:sz w:val="32"/>
        </w:rPr>
        <w:t>What The Page Is Built To Do</w:t>
      </w:r>
    </w:p>
    <w:p>
      <w:pPr>
        <w:spacing w:before="0" w:after="160" w:line="320" w:lineRule="auto"/>
        <w:jc w:val="both"/>
      </w:pPr>
      <w:r>
        <w:rPr>
          <w:rFonts w:ascii="Calibri" w:hAnsi="Calibri"/>
          <w:color w:val="111827"/>
          <w:sz w:val="22"/>
        </w:rPr>
        <w:t>The Contacts page is intended to help teams:</w:t>
      </w:r>
    </w:p>
    <w:p>
      <w:pPr>
        <w:pStyle w:val="ListBullet"/>
        <w:spacing w:before="0" w:after="80" w:line="290" w:lineRule="auto"/>
        <w:ind w:left="540" w:hanging="279"/>
      </w:pPr>
      <w:r>
        <w:rPr>
          <w:rFonts w:ascii="Calibri" w:hAnsi="Calibri"/>
          <w:color w:val="111827"/>
          <w:sz w:val="21"/>
        </w:rPr>
        <w:t>Capture and centralize leads, customers, and imported contact records.</w:t>
      </w:r>
    </w:p>
    <w:p>
      <w:pPr>
        <w:pStyle w:val="ListBullet"/>
        <w:spacing w:before="0" w:after="80" w:line="290" w:lineRule="auto"/>
        <w:ind w:left="540" w:hanging="279"/>
      </w:pPr>
      <w:r>
        <w:rPr>
          <w:rFonts w:ascii="Calibri" w:hAnsi="Calibri"/>
          <w:color w:val="111827"/>
          <w:sz w:val="21"/>
        </w:rPr>
        <w:t>Segment relationships by stage, tag, ownership, and search criteria.</w:t>
      </w:r>
    </w:p>
    <w:p>
      <w:pPr>
        <w:pStyle w:val="ListBullet"/>
        <w:spacing w:before="0" w:after="80" w:line="290" w:lineRule="auto"/>
        <w:ind w:left="540" w:hanging="279"/>
      </w:pPr>
      <w:r>
        <w:rPr>
          <w:rFonts w:ascii="Calibri" w:hAnsi="Calibri"/>
          <w:color w:val="111827"/>
          <w:sz w:val="21"/>
        </w:rPr>
        <w:t>See pipeline movement at a glance through stage count chips.</w:t>
      </w:r>
    </w:p>
    <w:p>
      <w:pPr>
        <w:pStyle w:val="ListBullet"/>
        <w:spacing w:before="0" w:after="80" w:line="290" w:lineRule="auto"/>
        <w:ind w:left="540" w:hanging="279"/>
      </w:pPr>
      <w:r>
        <w:rPr>
          <w:rFonts w:ascii="Calibri" w:hAnsi="Calibri"/>
          <w:color w:val="111827"/>
          <w:sz w:val="21"/>
        </w:rPr>
        <w:t>Spot records that need cleanup, enrichment, verification, or duplicate review.</w:t>
      </w:r>
    </w:p>
    <w:p>
      <w:pPr>
        <w:pStyle w:val="ListBullet"/>
        <w:spacing w:before="0" w:after="80" w:line="290" w:lineRule="auto"/>
        <w:ind w:left="540" w:hanging="279"/>
      </w:pPr>
      <w:r>
        <w:rPr>
          <w:rFonts w:ascii="Calibri" w:hAnsi="Calibri"/>
          <w:color w:val="111827"/>
          <w:sz w:val="21"/>
        </w:rPr>
        <w:t>Select groups of contacts and take coordinated action across email, SMS, WhatsApp, assignment, stage updates, or deletion.</w:t>
      </w:r>
    </w:p>
    <w:p>
      <w:pPr>
        <w:pStyle w:val="ListBullet"/>
        <w:spacing w:before="0" w:after="80" w:line="290" w:lineRule="auto"/>
        <w:ind w:left="540" w:hanging="279"/>
      </w:pPr>
      <w:r>
        <w:rPr>
          <w:rFonts w:ascii="Calibri" w:hAnsi="Calibri"/>
          <w:color w:val="111827"/>
          <w:sz w:val="21"/>
        </w:rPr>
        <w:t>Move quickly between a high-level list view and individual contact detail pages.</w:t>
      </w:r>
    </w:p>
    <w:p>
      <w:pPr>
        <w:pStyle w:val="ListBullet"/>
        <w:spacing w:before="0" w:after="80" w:line="290" w:lineRule="auto"/>
        <w:ind w:left="540" w:hanging="279"/>
      </w:pPr>
      <w:r>
        <w:rPr>
          <w:rFonts w:ascii="Calibri" w:hAnsi="Calibri"/>
          <w:color w:val="111827"/>
          <w:sz w:val="21"/>
        </w:rPr>
        <w:t>Keep the CRM ready for downstream workflows such as campaigns, deals, tasks, notifications, and AI-assisted follow-up.</w:t>
      </w:r>
    </w:p>
    <w:p>
      <w:pPr>
        <w:pStyle w:val="Heading1"/>
        <w:spacing w:before="360" w:after="200" w:line="276" w:lineRule="auto"/>
      </w:pPr>
      <w:r>
        <w:rPr>
          <w:rFonts w:ascii="Calibri" w:hAnsi="Calibri"/>
          <w:b/>
          <w:color w:val="2E74B5"/>
          <w:sz w:val="32"/>
        </w:rPr>
        <w:t>Salient Features</w:t>
      </w:r>
    </w:p>
    <w:p>
      <w:pPr>
        <w:pStyle w:val="Heading3"/>
        <w:spacing w:before="160" w:after="80" w:line="276" w:lineRule="auto"/>
      </w:pPr>
      <w:r>
        <w:rPr>
          <w:rFonts w:ascii="Calibri" w:hAnsi="Calibri"/>
          <w:b/>
          <w:color w:val="1F4D78"/>
          <w:sz w:val="24"/>
        </w:rPr>
        <w:t>Stage-Aware Relationship Views</w:t>
      </w:r>
    </w:p>
    <w:p>
      <w:pPr>
        <w:spacing w:before="0" w:after="160" w:line="320" w:lineRule="auto"/>
        <w:jc w:val="both"/>
      </w:pPr>
      <w:r>
        <w:rPr>
          <w:rFonts w:ascii="Calibri" w:hAnsi="Calibri"/>
          <w:color w:val="111827"/>
          <w:sz w:val="22"/>
        </w:rPr>
        <w:t>The page adapts its intent depending on the relationship stage being reviewed. In the default view, it presents itself as Contacts for broad CRM management. When focused on new records, it becomes a Leads view that supports qualification. When focused on won relationships, it becomes a Customers view for keeping active accounts and follow-up organized.</w:t>
      </w:r>
    </w:p>
    <w:p>
      <w:pPr>
        <w:spacing w:before="0" w:after="160" w:line="320" w:lineRule="auto"/>
        <w:jc w:val="both"/>
      </w:pPr>
      <w:r>
        <w:rPr>
          <w:rFonts w:ascii="Calibri" w:hAnsi="Calibri"/>
          <w:color w:val="111827"/>
          <w:sz w:val="22"/>
        </w:rPr>
        <w:t>The stage filters make pipeline status visible without needing a separate report. Teams can quickly move between New, Contacted, Qualified, Proposal, Negotiation, Won, and Lost records, with visible counts attached to each stage.</w:t>
      </w:r>
    </w:p>
    <w:p>
      <w:pPr>
        <w:pStyle w:val="Heading3"/>
        <w:spacing w:before="160" w:after="80" w:line="276" w:lineRule="auto"/>
      </w:pPr>
      <w:r>
        <w:rPr>
          <w:rFonts w:ascii="Calibri" w:hAnsi="Calibri"/>
          <w:b/>
          <w:color w:val="1F4D78"/>
          <w:sz w:val="24"/>
        </w:rPr>
        <w:t>Fast Search, Filtering, And Segmentation</w:t>
      </w:r>
    </w:p>
    <w:p>
      <w:pPr>
        <w:spacing w:before="0" w:after="160" w:line="320" w:lineRule="auto"/>
        <w:jc w:val="both"/>
      </w:pPr>
      <w:r>
        <w:rPr>
          <w:rFonts w:ascii="Calibri" w:hAnsi="Calibri"/>
          <w:color w:val="111827"/>
          <w:sz w:val="22"/>
        </w:rPr>
        <w:t>Users can search by name, email, or company, then narrow the list by stage, tag, and ownership scope. The default ownership view emphasizes "My Contacts + Unassigned," helping users focus on their own book of business while still seeing shared queue items that need attention. Teams with the right permissions can switch to an all-contacts view for broader oversight.</w:t>
      </w:r>
    </w:p>
    <w:p>
      <w:pPr>
        <w:spacing w:before="0" w:after="160" w:line="320" w:lineRule="auto"/>
        <w:jc w:val="both"/>
      </w:pPr>
      <w:r>
        <w:rPr>
          <w:rFonts w:ascii="Calibri" w:hAnsi="Calibri"/>
          <w:color w:val="111827"/>
          <w:sz w:val="22"/>
        </w:rPr>
        <w:t>Filtering is handled asynchronously, so the contact list updates without forcing a heavy page refresh. This makes the page useful for real operating sessions where users are rapidly narrowing a segment, checking counts, and taking action.</w:t>
      </w:r>
    </w:p>
    <w:p>
      <w:pPr>
        <w:pStyle w:val="Heading3"/>
        <w:spacing w:before="160" w:after="80" w:line="276" w:lineRule="auto"/>
      </w:pPr>
      <w:r>
        <w:rPr>
          <w:rFonts w:ascii="Calibri" w:hAnsi="Calibri"/>
          <w:b/>
          <w:color w:val="1F4D78"/>
          <w:sz w:val="24"/>
        </w:rPr>
        <w:t>Clean, Action-Oriented Contact Table</w:t>
      </w:r>
    </w:p>
    <w:p>
      <w:pPr>
        <w:spacing w:before="0" w:after="160" w:line="320" w:lineRule="auto"/>
        <w:jc w:val="both"/>
      </w:pPr>
      <w:r>
        <w:rPr>
          <w:rFonts w:ascii="Calibri" w:hAnsi="Calibri"/>
          <w:color w:val="111827"/>
          <w:sz w:val="22"/>
        </w:rPr>
        <w:t>The table is designed to support fast scanning and action. Each row includes the contact name, tags, email, company, stage, quality indicators, lead score, creation date, and quick View or Edit actions. This gives users enough context to decide what to do next without opening every record.</w:t>
      </w:r>
    </w:p>
    <w:p>
      <w:pPr>
        <w:spacing w:before="0" w:after="160" w:line="320" w:lineRule="auto"/>
        <w:jc w:val="both"/>
      </w:pPr>
      <w:r>
        <w:rPr>
          <w:rFonts w:ascii="Calibri" w:hAnsi="Calibri"/>
          <w:color w:val="111827"/>
          <w:sz w:val="22"/>
        </w:rPr>
        <w:t>Lead score badges help users prioritize higher-value or warmer relationships, while tags give teams a flexible way to group contacts by campaign, source, customer type, geography, priority, or internal workflow.</w:t>
      </w:r>
    </w:p>
    <w:p>
      <w:pPr>
        <w:pStyle w:val="Heading3"/>
        <w:spacing w:before="160" w:after="80" w:line="276" w:lineRule="auto"/>
      </w:pPr>
      <w:r>
        <w:rPr>
          <w:rFonts w:ascii="Calibri" w:hAnsi="Calibri"/>
          <w:b/>
          <w:color w:val="1F4D78"/>
          <w:sz w:val="24"/>
        </w:rPr>
        <w:t>Relationship Health And Data Quality Signals</w:t>
      </w:r>
    </w:p>
    <w:p>
      <w:pPr>
        <w:spacing w:before="0" w:after="160" w:line="320" w:lineRule="auto"/>
        <w:jc w:val="both"/>
      </w:pPr>
      <w:r>
        <w:rPr>
          <w:rFonts w:ascii="Calibri" w:hAnsi="Calibri"/>
          <w:color w:val="111827"/>
          <w:sz w:val="22"/>
        </w:rPr>
        <w:t>The Contacts page surfaces relationship intelligence directly in the list. It can flag records that are stale, incomplete, missing important fields, or likely duplicates. It also displays a relationship health score out of 100 and a health band such as healthy, at risk, stale, or urgent.</w:t>
      </w:r>
    </w:p>
    <w:p>
      <w:pPr>
        <w:spacing w:before="0" w:after="160" w:line="320" w:lineRule="auto"/>
        <w:jc w:val="both"/>
      </w:pPr>
      <w:r>
        <w:rPr>
          <w:rFonts w:ascii="Calibri" w:hAnsi="Calibri"/>
          <w:color w:val="111827"/>
          <w:sz w:val="22"/>
        </w:rPr>
        <w:t>These signals help teams answer practical operating questions:</w:t>
      </w:r>
    </w:p>
    <w:p>
      <w:pPr>
        <w:pStyle w:val="ListBullet"/>
        <w:spacing w:before="0" w:after="80" w:line="290" w:lineRule="auto"/>
        <w:ind w:left="540" w:hanging="279"/>
      </w:pPr>
      <w:r>
        <w:rPr>
          <w:rFonts w:ascii="Calibri" w:hAnsi="Calibri"/>
          <w:color w:val="111827"/>
          <w:sz w:val="21"/>
        </w:rPr>
        <w:t>Which relationships need cleanup before outreach?</w:t>
      </w:r>
    </w:p>
    <w:p>
      <w:pPr>
        <w:pStyle w:val="ListBullet"/>
        <w:spacing w:before="0" w:after="80" w:line="290" w:lineRule="auto"/>
        <w:ind w:left="540" w:hanging="279"/>
      </w:pPr>
      <w:r>
        <w:rPr>
          <w:rFonts w:ascii="Calibri" w:hAnsi="Calibri"/>
          <w:color w:val="111827"/>
          <w:sz w:val="21"/>
        </w:rPr>
        <w:t>Which records are missing critical qualification fields?</w:t>
      </w:r>
    </w:p>
    <w:p>
      <w:pPr>
        <w:pStyle w:val="ListBullet"/>
        <w:spacing w:before="0" w:after="80" w:line="290" w:lineRule="auto"/>
        <w:ind w:left="540" w:hanging="279"/>
      </w:pPr>
      <w:r>
        <w:rPr>
          <w:rFonts w:ascii="Calibri" w:hAnsi="Calibri"/>
          <w:color w:val="111827"/>
          <w:sz w:val="21"/>
        </w:rPr>
        <w:t>Which contacts may be duplicates that should be merged?</w:t>
      </w:r>
    </w:p>
    <w:p>
      <w:pPr>
        <w:pStyle w:val="ListBullet"/>
        <w:spacing w:before="0" w:after="80" w:line="290" w:lineRule="auto"/>
        <w:ind w:left="540" w:hanging="279"/>
      </w:pPr>
      <w:r>
        <w:rPr>
          <w:rFonts w:ascii="Calibri" w:hAnsi="Calibri"/>
          <w:color w:val="111827"/>
          <w:sz w:val="21"/>
        </w:rPr>
        <w:t>Which relationships are going cold because follow-up has stalled?</w:t>
      </w:r>
    </w:p>
    <w:p>
      <w:pPr>
        <w:pStyle w:val="ListBullet"/>
        <w:spacing w:before="0" w:after="80" w:line="290" w:lineRule="auto"/>
        <w:ind w:left="540" w:hanging="279"/>
      </w:pPr>
      <w:r>
        <w:rPr>
          <w:rFonts w:ascii="Calibri" w:hAnsi="Calibri"/>
          <w:color w:val="111827"/>
          <w:sz w:val="21"/>
        </w:rPr>
        <w:t>Which contacts are ready for the next commercial step?</w:t>
      </w:r>
    </w:p>
    <w:p>
      <w:pPr>
        <w:spacing w:before="0" w:after="160" w:line="320" w:lineRule="auto"/>
        <w:jc w:val="both"/>
      </w:pPr>
      <w:r>
        <w:rPr>
          <w:rFonts w:ascii="Calibri" w:hAnsi="Calibri"/>
          <w:color w:val="111827"/>
          <w:sz w:val="22"/>
        </w:rPr>
        <w:t>The quality model considers missing fields such as phone, company, job title, and location. It also supports duplicate detection and points users toward the Review Queue when merge decisions are needed.</w:t>
      </w:r>
    </w:p>
    <w:p>
      <w:pPr>
        <w:pStyle w:val="Heading3"/>
        <w:spacing w:before="160" w:after="80" w:line="276" w:lineRule="auto"/>
      </w:pPr>
      <w:r>
        <w:rPr>
          <w:rFonts w:ascii="Calibri" w:hAnsi="Calibri"/>
          <w:b/>
          <w:color w:val="1F4D78"/>
          <w:sz w:val="24"/>
        </w:rPr>
        <w:t>Review Queue For CRM Hygiene</w:t>
      </w:r>
    </w:p>
    <w:p>
      <w:pPr>
        <w:spacing w:before="0" w:after="160" w:line="320" w:lineRule="auto"/>
        <w:jc w:val="both"/>
      </w:pPr>
      <w:r>
        <w:rPr>
          <w:rFonts w:ascii="Calibri" w:hAnsi="Calibri"/>
          <w:color w:val="111827"/>
          <w:sz w:val="22"/>
        </w:rPr>
        <w:t>The Review Queue gives teams a dedicated path for inspecting records with potential issues, especially duplicate candidates. This protects the CRM from becoming noisy as imports, forms, manual entry, and communication channels create overlapping contact records.</w:t>
      </w:r>
    </w:p>
    <w:p>
      <w:pPr>
        <w:spacing w:before="0" w:after="160" w:line="320" w:lineRule="auto"/>
        <w:jc w:val="both"/>
      </w:pPr>
      <w:r>
        <w:rPr>
          <w:rFonts w:ascii="Calibri" w:hAnsi="Calibri"/>
          <w:color w:val="111827"/>
          <w:sz w:val="22"/>
        </w:rPr>
        <w:t>For clients, this is a major value point: Clarity does not only help add more contacts; it also helps keep the database usable as the team grows.</w:t>
      </w:r>
    </w:p>
    <w:p>
      <w:pPr>
        <w:pStyle w:val="Heading3"/>
        <w:spacing w:before="160" w:after="80" w:line="276" w:lineRule="auto"/>
      </w:pPr>
      <w:r>
        <w:rPr>
          <w:rFonts w:ascii="Calibri" w:hAnsi="Calibri"/>
          <w:b/>
          <w:color w:val="1F4D78"/>
          <w:sz w:val="24"/>
        </w:rPr>
        <w:t>CSV Import And Export</w:t>
      </w:r>
    </w:p>
    <w:p>
      <w:pPr>
        <w:spacing w:before="0" w:after="160" w:line="320" w:lineRule="auto"/>
        <w:jc w:val="both"/>
      </w:pPr>
      <w:r>
        <w:rPr>
          <w:rFonts w:ascii="Calibri" w:hAnsi="Calibri"/>
          <w:color w:val="111827"/>
          <w:sz w:val="22"/>
        </w:rPr>
        <w:t>The Contacts page supports both Import CSV and Export CSV workflows. This makes it practical for onboarding legacy spreadsheets, moving lists from external tools, preparing offline reports, or handing clean segments to another system when needed.</w:t>
      </w:r>
    </w:p>
    <w:p>
      <w:pPr>
        <w:spacing w:before="0" w:after="160" w:line="320" w:lineRule="auto"/>
        <w:jc w:val="both"/>
      </w:pPr>
      <w:r>
        <w:rPr>
          <w:rFonts w:ascii="Calibri" w:hAnsi="Calibri"/>
          <w:color w:val="111827"/>
          <w:sz w:val="22"/>
        </w:rPr>
        <w:t>The import path supports a fast start for new teams, while export keeps clients confident that their relationship data remains portable.</w:t>
      </w:r>
    </w:p>
    <w:p>
      <w:pPr>
        <w:pStyle w:val="Heading3"/>
        <w:spacing w:before="160" w:after="80" w:line="276" w:lineRule="auto"/>
      </w:pPr>
      <w:r>
        <w:rPr>
          <w:rFonts w:ascii="Calibri" w:hAnsi="Calibri"/>
          <w:b/>
          <w:color w:val="1F4D78"/>
          <w:sz w:val="24"/>
        </w:rPr>
        <w:t>Bulk Actions For Team Productivity</w:t>
      </w:r>
    </w:p>
    <w:p>
      <w:pPr>
        <w:spacing w:before="0" w:after="160" w:line="320" w:lineRule="auto"/>
        <w:jc w:val="both"/>
      </w:pPr>
      <w:r>
        <w:rPr>
          <w:rFonts w:ascii="Calibri" w:hAnsi="Calibri"/>
          <w:color w:val="111827"/>
          <w:sz w:val="22"/>
        </w:rPr>
        <w:t>Users can select one contact, many contacts, or all visible contacts and run coordinated bulk actions. Available actions include:</w:t>
      </w:r>
    </w:p>
    <w:p>
      <w:pPr>
        <w:pStyle w:val="ListBullet"/>
        <w:spacing w:before="0" w:after="80" w:line="290" w:lineRule="auto"/>
        <w:ind w:left="540" w:hanging="279"/>
      </w:pPr>
      <w:r>
        <w:rPr>
          <w:rFonts w:ascii="Calibri" w:hAnsi="Calibri"/>
          <w:color w:val="111827"/>
          <w:sz w:val="21"/>
        </w:rPr>
        <w:t>Bulk Message</w:t>
      </w:r>
    </w:p>
    <w:p>
      <w:pPr>
        <w:pStyle w:val="ListBullet"/>
        <w:spacing w:before="0" w:after="80" w:line="290" w:lineRule="auto"/>
        <w:ind w:left="540" w:hanging="279"/>
      </w:pPr>
      <w:r>
        <w:rPr>
          <w:rFonts w:ascii="Calibri" w:hAnsi="Calibri"/>
          <w:color w:val="111827"/>
          <w:sz w:val="21"/>
        </w:rPr>
        <w:t>Bulk Enrichment</w:t>
      </w:r>
    </w:p>
    <w:p>
      <w:pPr>
        <w:pStyle w:val="ListBullet"/>
        <w:spacing w:before="0" w:after="80" w:line="290" w:lineRule="auto"/>
        <w:ind w:left="540" w:hanging="279"/>
      </w:pPr>
      <w:r>
        <w:rPr>
          <w:rFonts w:ascii="Calibri" w:hAnsi="Calibri"/>
          <w:color w:val="111827"/>
          <w:sz w:val="21"/>
        </w:rPr>
        <w:t>Bulk Email Verify</w:t>
      </w:r>
    </w:p>
    <w:p>
      <w:pPr>
        <w:pStyle w:val="ListBullet"/>
        <w:spacing w:before="0" w:after="80" w:line="290" w:lineRule="auto"/>
        <w:ind w:left="540" w:hanging="279"/>
      </w:pPr>
      <w:r>
        <w:rPr>
          <w:rFonts w:ascii="Calibri" w:hAnsi="Calibri"/>
          <w:color w:val="111827"/>
          <w:sz w:val="21"/>
        </w:rPr>
        <w:t>Update Stage</w:t>
      </w:r>
    </w:p>
    <w:p>
      <w:pPr>
        <w:pStyle w:val="ListBullet"/>
        <w:spacing w:before="0" w:after="80" w:line="290" w:lineRule="auto"/>
        <w:ind w:left="540" w:hanging="279"/>
      </w:pPr>
      <w:r>
        <w:rPr>
          <w:rFonts w:ascii="Calibri" w:hAnsi="Calibri"/>
          <w:color w:val="111827"/>
          <w:sz w:val="21"/>
        </w:rPr>
        <w:t>Update Assigned To</w:t>
      </w:r>
    </w:p>
    <w:p>
      <w:pPr>
        <w:pStyle w:val="ListBullet"/>
        <w:spacing w:before="0" w:after="80" w:line="290" w:lineRule="auto"/>
        <w:ind w:left="540" w:hanging="279"/>
      </w:pPr>
      <w:r>
        <w:rPr>
          <w:rFonts w:ascii="Calibri" w:hAnsi="Calibri"/>
          <w:color w:val="111827"/>
          <w:sz w:val="21"/>
        </w:rPr>
        <w:t>Delete</w:t>
      </w:r>
    </w:p>
    <w:p>
      <w:pPr>
        <w:spacing w:before="0" w:after="160" w:line="320" w:lineRule="auto"/>
        <w:jc w:val="both"/>
      </w:pPr>
      <w:r>
        <w:rPr>
          <w:rFonts w:ascii="Calibri" w:hAnsi="Calibri"/>
          <w:color w:val="111827"/>
          <w:sz w:val="22"/>
        </w:rPr>
        <w:t>Bulk messaging can route selected contacts into email, SMS, or WhatsApp workflows when those modules are available for the workspace. This turns the contact list into a launch point for segmented outreach instead of a passive database.</w:t>
      </w:r>
    </w:p>
    <w:p>
      <w:pPr>
        <w:spacing w:before="0" w:after="160" w:line="320" w:lineRule="auto"/>
        <w:jc w:val="both"/>
      </w:pPr>
      <w:r>
        <w:rPr>
          <w:rFonts w:ascii="Calibri" w:hAnsi="Calibri"/>
          <w:color w:val="111827"/>
          <w:sz w:val="22"/>
        </w:rPr>
        <w:t>Bulk updates help managers and operators clean a list quickly, assign ownership, move records through a pipeline stage, or prepare a segment for a campaign.</w:t>
      </w:r>
    </w:p>
    <w:p>
      <w:pPr>
        <w:pStyle w:val="Heading3"/>
        <w:spacing w:before="160" w:after="80" w:line="276" w:lineRule="auto"/>
      </w:pPr>
      <w:r>
        <w:rPr>
          <w:rFonts w:ascii="Calibri" w:hAnsi="Calibri"/>
          <w:b/>
          <w:color w:val="1F4D78"/>
          <w:sz w:val="24"/>
        </w:rPr>
        <w:t>Permission-Aware Ownership</w:t>
      </w:r>
    </w:p>
    <w:p>
      <w:pPr>
        <w:spacing w:before="0" w:after="160" w:line="320" w:lineRule="auto"/>
        <w:jc w:val="both"/>
      </w:pPr>
      <w:r>
        <w:rPr>
          <w:rFonts w:ascii="Calibri" w:hAnsi="Calibri"/>
          <w:color w:val="111827"/>
          <w:sz w:val="22"/>
        </w:rPr>
        <w:t>The Contacts page respects ownership and permission boundaries. Users can focus on their assigned and unassigned contacts, while broader all-contact visibility is reserved for users with the right access. This keeps day-to-day work focused while still supporting management oversight.</w:t>
      </w:r>
    </w:p>
    <w:p>
      <w:pPr>
        <w:pStyle w:val="Heading3"/>
        <w:spacing w:before="160" w:after="80" w:line="276" w:lineRule="auto"/>
      </w:pPr>
      <w:r>
        <w:rPr>
          <w:rFonts w:ascii="Calibri" w:hAnsi="Calibri"/>
          <w:b/>
          <w:color w:val="1F4D78"/>
          <w:sz w:val="24"/>
        </w:rPr>
        <w:t>Built For Connected CRM Workflows</w:t>
      </w:r>
    </w:p>
    <w:p>
      <w:pPr>
        <w:spacing w:before="0" w:after="160" w:line="320" w:lineRule="auto"/>
        <w:jc w:val="both"/>
      </w:pPr>
      <w:r>
        <w:rPr>
          <w:rFonts w:ascii="Calibri" w:hAnsi="Calibri"/>
          <w:color w:val="111827"/>
          <w:sz w:val="22"/>
        </w:rPr>
        <w:t>The Contacts page is connected to the wider Clarity CRM operating system. Contact creation and updates can trigger notifications, audit logs, activity history, workflow events, stage-change events, target intelligence updates, and downstream automation.</w:t>
      </w:r>
    </w:p>
    <w:p>
      <w:pPr>
        <w:spacing w:before="0" w:after="160" w:line="320" w:lineRule="auto"/>
        <w:jc w:val="both"/>
      </w:pPr>
      <w:r>
        <w:rPr>
          <w:rFonts w:ascii="Calibri" w:hAnsi="Calibri"/>
          <w:color w:val="111827"/>
          <w:sz w:val="22"/>
        </w:rPr>
        <w:t>In practical terms, the page is not an isolated list. It is a control surface that prepares contacts for deals, tasks, campaigns, invoices, conversations, reporting, and AI-assisted relationship management.</w:t>
      </w:r>
    </w:p>
    <w:p>
      <w:pPr>
        <w:pStyle w:val="Heading3"/>
        <w:spacing w:before="160" w:after="80" w:line="276" w:lineRule="auto"/>
      </w:pPr>
      <w:r>
        <w:rPr>
          <w:rFonts w:ascii="Calibri" w:hAnsi="Calibri"/>
          <w:b/>
          <w:color w:val="1F4D78"/>
          <w:sz w:val="24"/>
        </w:rPr>
        <w:t>Beginner Guidance And Page Education</w:t>
      </w:r>
    </w:p>
    <w:p>
      <w:pPr>
        <w:spacing w:before="0" w:after="160" w:line="320" w:lineRule="auto"/>
        <w:jc w:val="both"/>
      </w:pPr>
      <w:r>
        <w:rPr>
          <w:rFonts w:ascii="Calibri" w:hAnsi="Calibri"/>
          <w:color w:val="111827"/>
          <w:sz w:val="22"/>
        </w:rPr>
        <w:t>The page can show guided next-step support and a Contacts page guide when configured. This helps new users understand what to do first, whether that is importing contacts, creating a first record, reviewing a queue, or taking the next meaningful action.</w:t>
      </w:r>
    </w:p>
    <w:p>
      <w:pPr>
        <w:pStyle w:val="Heading1"/>
        <w:spacing w:before="360" w:after="200" w:line="276" w:lineRule="auto"/>
      </w:pPr>
      <w:r>
        <w:rPr>
          <w:rFonts w:ascii="Calibri" w:hAnsi="Calibri"/>
          <w:b/>
          <w:color w:val="2E74B5"/>
          <w:sz w:val="32"/>
        </w:rPr>
        <w:t>Why Clients Should Care</w:t>
      </w:r>
    </w:p>
    <w:p>
      <w:pPr>
        <w:spacing w:before="0" w:after="160" w:line="320" w:lineRule="auto"/>
        <w:jc w:val="both"/>
      </w:pPr>
      <w:r>
        <w:rPr>
          <w:rFonts w:ascii="Calibri" w:hAnsi="Calibri"/>
          <w:color w:val="111827"/>
          <w:sz w:val="22"/>
        </w:rPr>
        <w:t>Clarity CRM's Contacts page is valuable because it reduces the operational drag that usually builds up around relationship data. Without a clear contact hub, teams often lose time switching between spreadsheets, inboxes, WhatsApp threads, campaign tools, and manual notes. The Contacts page brings that work into a single place.</w:t>
      </w:r>
    </w:p>
    <w:p>
      <w:pPr>
        <w:spacing w:before="0" w:after="160" w:line="320" w:lineRule="auto"/>
        <w:jc w:val="both"/>
      </w:pPr>
      <w:r>
        <w:rPr>
          <w:rFonts w:ascii="Calibri" w:hAnsi="Calibri"/>
          <w:color w:val="111827"/>
          <w:sz w:val="22"/>
        </w:rPr>
        <w:t>The result is a more disciplined commercial rhythm:</w:t>
      </w:r>
    </w:p>
    <w:p>
      <w:pPr>
        <w:pStyle w:val="ListBullet"/>
        <w:spacing w:before="0" w:after="80" w:line="290" w:lineRule="auto"/>
        <w:ind w:left="540" w:hanging="279"/>
      </w:pPr>
      <w:r>
        <w:rPr>
          <w:rFonts w:ascii="Calibri" w:hAnsi="Calibri"/>
          <w:color w:val="111827"/>
          <w:sz w:val="21"/>
        </w:rPr>
        <w:t>Sales teams can see who needs qualification or follow-up.</w:t>
      </w:r>
    </w:p>
    <w:p>
      <w:pPr>
        <w:pStyle w:val="ListBullet"/>
        <w:spacing w:before="0" w:after="80" w:line="290" w:lineRule="auto"/>
        <w:ind w:left="540" w:hanging="279"/>
      </w:pPr>
      <w:r>
        <w:rPr>
          <w:rFonts w:ascii="Calibri" w:hAnsi="Calibri"/>
          <w:color w:val="111827"/>
          <w:sz w:val="21"/>
        </w:rPr>
        <w:t>Customer teams can identify won relationships that still need care.</w:t>
      </w:r>
    </w:p>
    <w:p>
      <w:pPr>
        <w:pStyle w:val="ListBullet"/>
        <w:spacing w:before="0" w:after="80" w:line="290" w:lineRule="auto"/>
        <w:ind w:left="540" w:hanging="279"/>
      </w:pPr>
      <w:r>
        <w:rPr>
          <w:rFonts w:ascii="Calibri" w:hAnsi="Calibri"/>
          <w:color w:val="111827"/>
          <w:sz w:val="21"/>
        </w:rPr>
        <w:t>Managers can monitor pipeline distribution and ownership.</w:t>
      </w:r>
    </w:p>
    <w:p>
      <w:pPr>
        <w:pStyle w:val="ListBullet"/>
        <w:spacing w:before="0" w:after="80" w:line="290" w:lineRule="auto"/>
        <w:ind w:left="540" w:hanging="279"/>
      </w:pPr>
      <w:r>
        <w:rPr>
          <w:rFonts w:ascii="Calibri" w:hAnsi="Calibri"/>
          <w:color w:val="111827"/>
          <w:sz w:val="21"/>
        </w:rPr>
        <w:t>Operators can clean, enrich, verify, assign, and message at scale.</w:t>
      </w:r>
    </w:p>
    <w:p>
      <w:pPr>
        <w:pStyle w:val="ListBullet"/>
        <w:spacing w:before="0" w:after="80" w:line="290" w:lineRule="auto"/>
        <w:ind w:left="540" w:hanging="279"/>
      </w:pPr>
      <w:r>
        <w:rPr>
          <w:rFonts w:ascii="Calibri" w:hAnsi="Calibri"/>
          <w:color w:val="111827"/>
          <w:sz w:val="21"/>
        </w:rPr>
        <w:t>Founders can trust that every important relationship has a visible next step.</w:t>
      </w:r>
    </w:p>
    <w:p>
      <w:pPr>
        <w:pStyle w:val="Heading1"/>
        <w:spacing w:before="360" w:after="200" w:line="276" w:lineRule="auto"/>
      </w:pPr>
      <w:r>
        <w:rPr>
          <w:rFonts w:ascii="Calibri" w:hAnsi="Calibri"/>
          <w:b/>
          <w:color w:val="2E74B5"/>
          <w:sz w:val="32"/>
        </w:rPr>
        <w:t>Product Intentions</w:t>
      </w:r>
    </w:p>
    <w:p>
      <w:pPr>
        <w:spacing w:before="0" w:after="160" w:line="320" w:lineRule="auto"/>
        <w:jc w:val="both"/>
      </w:pPr>
      <w:r>
        <w:rPr>
          <w:rFonts w:ascii="Calibri" w:hAnsi="Calibri"/>
          <w:color w:val="111827"/>
          <w:sz w:val="22"/>
        </w:rPr>
        <w:t>The Contacts page is intentionally built around four product goals.</w:t>
      </w:r>
    </w:p>
    <w:p>
      <w:pPr>
        <w:spacing w:before="0" w:after="160" w:line="320" w:lineRule="auto"/>
        <w:jc w:val="both"/>
      </w:pPr>
      <w:r>
        <w:rPr>
          <w:rFonts w:ascii="Calibri" w:hAnsi="Calibri"/>
          <w:color w:val="111827"/>
          <w:sz w:val="22"/>
        </w:rPr>
        <w:t>First, it gives every relationship a place in the operating system. A contact can be a fresh inquiry, a qualified opportunity, an active customer, or a dormant relationship, but it should never be invisible.</w:t>
      </w:r>
    </w:p>
    <w:p>
      <w:pPr>
        <w:spacing w:before="0" w:after="160" w:line="320" w:lineRule="auto"/>
        <w:jc w:val="both"/>
      </w:pPr>
      <w:r>
        <w:rPr>
          <w:rFonts w:ascii="Calibri" w:hAnsi="Calibri"/>
          <w:color w:val="111827"/>
          <w:sz w:val="22"/>
        </w:rPr>
        <w:t>Second, it turns contact management into action. Filters, stage counts, lead scores, quality indicators, and bulk tools are all designed to move users from "looking at records" to "doing the next useful thing."</w:t>
      </w:r>
    </w:p>
    <w:p>
      <w:pPr>
        <w:spacing w:before="0" w:after="160" w:line="320" w:lineRule="auto"/>
        <w:jc w:val="both"/>
      </w:pPr>
      <w:r>
        <w:rPr>
          <w:rFonts w:ascii="Calibri" w:hAnsi="Calibri"/>
          <w:color w:val="111827"/>
          <w:sz w:val="22"/>
        </w:rPr>
        <w:t>Third, it protects data quality. Imports and growth create messy databases unless there is a way to review duplicates, missing fields, stale relationships, and incomplete records. The Contacts page makes that cleanup visible.</w:t>
      </w:r>
    </w:p>
    <w:p>
      <w:pPr>
        <w:spacing w:before="0" w:after="160" w:line="320" w:lineRule="auto"/>
        <w:jc w:val="both"/>
      </w:pPr>
      <w:r>
        <w:rPr>
          <w:rFonts w:ascii="Calibri" w:hAnsi="Calibri"/>
          <w:color w:val="111827"/>
          <w:sz w:val="22"/>
        </w:rPr>
        <w:t>Fourth, it prepares the business for automation. Clean, staged, scored, and tagged contacts become stronger inputs for bulk messaging, workflows, AI assistance, reporting, deal management, and customer follow-through.</w:t>
      </w:r>
    </w:p>
    <w:p>
      <w:pPr>
        <w:pStyle w:val="Heading1"/>
        <w:spacing w:before="360" w:after="200" w:line="276" w:lineRule="auto"/>
      </w:pPr>
      <w:r>
        <w:rPr>
          <w:rFonts w:ascii="Calibri" w:hAnsi="Calibri"/>
          <w:b/>
          <w:color w:val="2E74B5"/>
          <w:sz w:val="32"/>
        </w:rPr>
        <w:t>Client-Facing Value Proposition</w:t>
      </w:r>
    </w:p>
    <w:p>
      <w:pPr>
        <w:spacing w:before="0" w:after="160" w:line="320" w:lineRule="auto"/>
        <w:jc w:val="both"/>
      </w:pPr>
      <w:r>
        <w:rPr>
          <w:rFonts w:ascii="Calibri" w:hAnsi="Calibri"/>
          <w:color w:val="111827"/>
          <w:sz w:val="22"/>
        </w:rPr>
        <w:t>Clarity CRM's Contacts page helps teams turn contact data into follow-up discipline. It gives users one place to see their relationship pipeline, prioritize the best opportunities, clean up data issues, and launch coordinated outreach across the channels that matter.</w:t>
      </w:r>
    </w:p>
    <w:p>
      <w:pPr>
        <w:spacing w:before="0" w:after="160" w:line="320" w:lineRule="auto"/>
        <w:jc w:val="both"/>
      </w:pPr>
      <w:r>
        <w:rPr>
          <w:rFonts w:ascii="Calibri" w:hAnsi="Calibri"/>
          <w:color w:val="111827"/>
          <w:sz w:val="22"/>
        </w:rPr>
        <w:t>For a client, the promise is not just "store contacts." The promise is:</w:t>
      </w:r>
    </w:p>
    <w:tbl>
      <w:tblPr>
        <w:tblW w:type="auto" w:w="0"/>
        <w:jc w:val="left"/>
        <w:tblLayout w:type="fixed"/>
        <w:tblLook w:firstColumn="1" w:firstRow="1" w:lastColumn="0" w:lastRow="0" w:noHBand="0" w:noVBand="1" w:val="04A0"/>
        <w:tblBorders>
          <w:top w:val="single" w:sz="8" w:space="0" w:color="BFDBFE"/>
          <w:left w:val="single" w:sz="8" w:space="0" w:color="BFDBFE"/>
          <w:bottom w:val="single" w:sz="8" w:space="0" w:color="BFDBFE"/>
          <w:right w:val="single" w:sz="8" w:space="0" w:color="BFDBFE"/>
          <w:insideH w:val="single" w:sz="8" w:space="0" w:color="BFDBFE"/>
          <w:insideV w:val="single" w:sz="8" w:space="0" w:color="BFDBFE"/>
        </w:tblBorders>
      </w:tblPr>
      <w:tblGrid>
        <w:gridCol w:w="9360"/>
      </w:tblGrid>
      <w:tr>
        <w:tc>
          <w:tcPr>
            <w:tcW w:type="dxa" w:w="9360"/>
            <w:shd w:fill="EFF6FF"/>
            <w:tcMar>
              <w:top w:w="140" w:type="dxa"/>
              <w:start w:w="180" w:type="dxa"/>
              <w:bottom w:w="140" w:type="dxa"/>
              <w:end w:w="180" w:type="dxa"/>
            </w:tcMar>
          </w:tcPr>
          <w:p>
            <w:pPr>
              <w:spacing w:before="0" w:after="60" w:line="276" w:lineRule="auto"/>
            </w:pPr>
            <w:r>
              <w:rPr>
                <w:rFonts w:ascii="Calibri" w:hAnsi="Calibri"/>
                <w:b/>
                <w:color w:val="1F4D78"/>
                <w:sz w:val="21"/>
              </w:rPr>
              <w:t>Client promise</w:t>
            </w:r>
          </w:p>
          <w:p>
            <w:pPr>
              <w:spacing w:before="0" w:after="0" w:line="288" w:lineRule="auto"/>
            </w:pPr>
            <w:r>
              <w:rPr>
                <w:rFonts w:ascii="Calibri" w:hAnsi="Calibri"/>
                <w:color w:val="111827"/>
                <w:sz w:val="21"/>
              </w:rPr>
              <w:t>Your team will know who is in the pipeline, what state each relationship is in, which records need attention, who owns the next step, and how to act on the right segment quickly.</w:t>
            </w:r>
          </w:p>
        </w:tc>
      </w:tr>
    </w:tbl>
    <w:p>
      <w:pPr>
        <w:spacing w:before="0" w:after="120" w:line="240" w:lineRule="auto"/>
      </w:pPr>
    </w:p>
    <w:p>
      <w:pPr>
        <w:pStyle w:val="Heading1"/>
        <w:spacing w:before="360" w:after="200" w:line="276" w:lineRule="auto"/>
      </w:pPr>
      <w:r>
        <w:rPr>
          <w:rFonts w:ascii="Calibri" w:hAnsi="Calibri"/>
          <w:b/>
          <w:color w:val="2E74B5"/>
          <w:sz w:val="32"/>
        </w:rPr>
        <w:t>Suggested Promo Copy</w:t>
      </w:r>
    </w:p>
    <w:p>
      <w:pPr>
        <w:pStyle w:val="Heading3"/>
        <w:spacing w:before="160" w:after="80" w:line="276" w:lineRule="auto"/>
      </w:pPr>
      <w:r>
        <w:rPr>
          <w:rFonts w:ascii="Calibri" w:hAnsi="Calibri"/>
          <w:b/>
          <w:color w:val="1F4D78"/>
          <w:sz w:val="24"/>
        </w:rPr>
        <w:t>Short Version</w:t>
      </w:r>
    </w:p>
    <w:p>
      <w:pPr>
        <w:spacing w:before="0" w:after="160" w:line="320" w:lineRule="auto"/>
        <w:jc w:val="both"/>
      </w:pPr>
      <w:r>
        <w:rPr>
          <w:rFonts w:ascii="Calibri" w:hAnsi="Calibri"/>
          <w:color w:val="111827"/>
          <w:sz w:val="22"/>
        </w:rPr>
        <w:t>Clarity CRM's Contacts page turns your relationship database into an action center. Search, segment, score, clean, assign, import, export, and message contacts from one focused workspace, with built-in quality signals that help your team protect every lead and customer from slipping through the cracks.</w:t>
      </w:r>
    </w:p>
    <w:p>
      <w:pPr>
        <w:pStyle w:val="Heading3"/>
        <w:spacing w:before="160" w:after="80" w:line="276" w:lineRule="auto"/>
      </w:pPr>
      <w:r>
        <w:rPr>
          <w:rFonts w:ascii="Calibri" w:hAnsi="Calibri"/>
          <w:b/>
          <w:color w:val="1F4D78"/>
          <w:sz w:val="24"/>
        </w:rPr>
        <w:t>Website Or Proposal Version</w:t>
      </w:r>
    </w:p>
    <w:p>
      <w:pPr>
        <w:spacing w:before="0" w:after="160" w:line="320" w:lineRule="auto"/>
        <w:jc w:val="both"/>
      </w:pPr>
      <w:r>
        <w:rPr>
          <w:rFonts w:ascii="Calibri" w:hAnsi="Calibri"/>
          <w:color w:val="111827"/>
          <w:sz w:val="22"/>
        </w:rPr>
        <w:t>The Contacts page is where Clarity CRM brings your leads, customers, and imported records into one organized operating view. Teams can filter by stage, tag, owner, and search terms; monitor pipeline distribution; identify missing or stale data; review duplicate candidates; and run bulk actions across selected contacts.</w:t>
      </w:r>
    </w:p>
    <w:p>
      <w:pPr>
        <w:spacing w:before="0" w:after="160" w:line="320" w:lineRule="auto"/>
        <w:jc w:val="both"/>
      </w:pPr>
      <w:r>
        <w:rPr>
          <w:rFonts w:ascii="Calibri" w:hAnsi="Calibri"/>
          <w:color w:val="111827"/>
          <w:sz w:val="22"/>
        </w:rPr>
        <w:t>With lead scores, relationship health indicators, CSV movement, ownership controls, and bulk communication paths for email, SMS, and WhatsApp, the page is designed for teams that need more than a contact list. It helps them create a reliable follow-up system.</w:t>
      </w:r>
    </w:p>
    <w:p>
      <w:pPr>
        <w:pStyle w:val="Heading3"/>
        <w:spacing w:before="160" w:after="80" w:line="276" w:lineRule="auto"/>
      </w:pPr>
      <w:r>
        <w:rPr>
          <w:rFonts w:ascii="Calibri" w:hAnsi="Calibri"/>
          <w:b/>
          <w:color w:val="1F4D78"/>
          <w:sz w:val="24"/>
        </w:rPr>
        <w:t>Demo Talk Track</w:t>
      </w:r>
    </w:p>
    <w:p>
      <w:pPr>
        <w:spacing w:before="0" w:after="160" w:line="320" w:lineRule="auto"/>
        <w:jc w:val="both"/>
      </w:pPr>
      <w:r>
        <w:rPr>
          <w:rFonts w:ascii="Calibri" w:hAnsi="Calibri"/>
          <w:color w:val="111827"/>
          <w:sz w:val="22"/>
        </w:rPr>
        <w:t>"This is the command center for your relationships. You can see every contact by stage, search across names, emails, and companies, filter by tags and owners, and immediately spot records that need cleanup or attention. From here, your team can import a list, export clean data, review duplicates, assign owners, update stages, verify emails, enrich records, or send a segmented message through the available channels. The goal is to make sure every relationship has context, ownership, and a next action."</w:t>
      </w:r>
    </w:p>
    <w:p>
      <w:pPr>
        <w:pStyle w:val="Heading1"/>
        <w:spacing w:before="360" w:after="200" w:line="276" w:lineRule="auto"/>
      </w:pPr>
      <w:r>
        <w:rPr>
          <w:rFonts w:ascii="Calibri" w:hAnsi="Calibri"/>
          <w:b/>
          <w:color w:val="2E74B5"/>
          <w:sz w:val="32"/>
        </w:rPr>
        <w:t>Best-Fit Use Cases</w:t>
      </w:r>
    </w:p>
    <w:p>
      <w:pPr>
        <w:pStyle w:val="ListBullet"/>
        <w:spacing w:before="0" w:after="80" w:line="290" w:lineRule="auto"/>
        <w:ind w:left="540" w:hanging="279"/>
      </w:pPr>
      <w:r>
        <w:rPr>
          <w:rFonts w:ascii="Calibri" w:hAnsi="Calibri"/>
          <w:color w:val="111827"/>
          <w:sz w:val="21"/>
        </w:rPr>
        <w:t>Lead intake from forms, referrals, WhatsApp, ads, imports, and events.</w:t>
      </w:r>
    </w:p>
    <w:p>
      <w:pPr>
        <w:pStyle w:val="ListBullet"/>
        <w:spacing w:before="0" w:after="80" w:line="290" w:lineRule="auto"/>
        <w:ind w:left="540" w:hanging="279"/>
      </w:pPr>
      <w:r>
        <w:rPr>
          <w:rFonts w:ascii="Calibri" w:hAnsi="Calibri"/>
          <w:color w:val="111827"/>
          <w:sz w:val="21"/>
        </w:rPr>
        <w:t>Sales qualification and pipeline stage review.</w:t>
      </w:r>
    </w:p>
    <w:p>
      <w:pPr>
        <w:pStyle w:val="ListBullet"/>
        <w:spacing w:before="0" w:after="80" w:line="290" w:lineRule="auto"/>
        <w:ind w:left="540" w:hanging="279"/>
      </w:pPr>
      <w:r>
        <w:rPr>
          <w:rFonts w:ascii="Calibri" w:hAnsi="Calibri"/>
          <w:color w:val="111827"/>
          <w:sz w:val="21"/>
        </w:rPr>
        <w:t>Customer success follow-up for won accounts.</w:t>
      </w:r>
    </w:p>
    <w:p>
      <w:pPr>
        <w:pStyle w:val="ListBullet"/>
        <w:spacing w:before="0" w:after="80" w:line="290" w:lineRule="auto"/>
        <w:ind w:left="540" w:hanging="279"/>
      </w:pPr>
      <w:r>
        <w:rPr>
          <w:rFonts w:ascii="Calibri" w:hAnsi="Calibri"/>
          <w:color w:val="111827"/>
          <w:sz w:val="21"/>
        </w:rPr>
        <w:t>CRM cleanup after importing spreadsheets or migrating from another tool.</w:t>
      </w:r>
    </w:p>
    <w:p>
      <w:pPr>
        <w:pStyle w:val="ListBullet"/>
        <w:spacing w:before="0" w:after="80" w:line="290" w:lineRule="auto"/>
        <w:ind w:left="540" w:hanging="279"/>
      </w:pPr>
      <w:r>
        <w:rPr>
          <w:rFonts w:ascii="Calibri" w:hAnsi="Calibri"/>
          <w:color w:val="111827"/>
          <w:sz w:val="21"/>
        </w:rPr>
        <w:t>Segmented email, SMS, or WhatsApp outreach.</w:t>
      </w:r>
    </w:p>
    <w:p>
      <w:pPr>
        <w:pStyle w:val="ListBullet"/>
        <w:spacing w:before="0" w:after="80" w:line="290" w:lineRule="auto"/>
        <w:ind w:left="540" w:hanging="279"/>
      </w:pPr>
      <w:r>
        <w:rPr>
          <w:rFonts w:ascii="Calibri" w:hAnsi="Calibri"/>
          <w:color w:val="111827"/>
          <w:sz w:val="21"/>
        </w:rPr>
        <w:t>Owner assignment and territory handoff.</w:t>
      </w:r>
    </w:p>
    <w:p>
      <w:pPr>
        <w:pStyle w:val="ListBullet"/>
        <w:spacing w:before="0" w:after="80" w:line="290" w:lineRule="auto"/>
        <w:ind w:left="540" w:hanging="279"/>
      </w:pPr>
      <w:r>
        <w:rPr>
          <w:rFonts w:ascii="Calibri" w:hAnsi="Calibri"/>
          <w:color w:val="111827"/>
          <w:sz w:val="21"/>
        </w:rPr>
        <w:t>Duplicate review and contact data hygiene.</w:t>
      </w:r>
    </w:p>
    <w:p>
      <w:pPr>
        <w:pStyle w:val="ListBullet"/>
        <w:spacing w:before="0" w:after="80" w:line="290" w:lineRule="auto"/>
        <w:ind w:left="540" w:hanging="279"/>
      </w:pPr>
      <w:r>
        <w:rPr>
          <w:rFonts w:ascii="Calibri" w:hAnsi="Calibri"/>
          <w:color w:val="111827"/>
          <w:sz w:val="21"/>
        </w:rPr>
        <w:t>Manager review of pipeline volume and relationship quality.</w:t>
      </w:r>
    </w:p>
    <w:p>
      <w:pPr>
        <w:pStyle w:val="Heading1"/>
        <w:spacing w:before="360" w:after="200" w:line="276" w:lineRule="auto"/>
      </w:pPr>
      <w:r>
        <w:rPr>
          <w:rFonts w:ascii="Calibri" w:hAnsi="Calibri"/>
          <w:b/>
          <w:color w:val="2E74B5"/>
          <w:sz w:val="32"/>
        </w:rPr>
        <w:t>Closing Message</w:t>
      </w:r>
    </w:p>
    <w:p>
      <w:pPr>
        <w:spacing w:before="0" w:after="160" w:line="320" w:lineRule="auto"/>
        <w:jc w:val="both"/>
      </w:pPr>
      <w:r>
        <w:rPr>
          <w:rFonts w:ascii="Calibri" w:hAnsi="Calibri"/>
          <w:color w:val="111827"/>
          <w:sz w:val="22"/>
        </w:rPr>
        <w:t>The Contacts page is the foundation of Clarity CRM's relationship workflow. It gives teams the visibility to understand their pipeline, the tools to keep data clean, and the actions to move relationships forward. For clients, it is a practical, high-leverage screen: simple enough for everyday use, but connected enough to power serious sales and customer operations.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8"/>
      </w:rPr>
      <w:t>Clarity CRM Contacts Page | Client-facing product promo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CRM Contacts Page Product Promo</dc:title>
  <dc:subject>Client-facing product promo and feature summary for the Contacts page</dc:subject>
  <dc:creator>OpenAI Codex</dc:creator>
  <cp:keywords/>
  <dc:description>Design preset: narrative_proposal. Header pattern: customer_pack. Source: docs/product-promos/contacts-page-product-promo.md.</dc:description>
  <cp:lastModifiedBy/>
  <cp:revision>1</cp:revision>
  <dcterms:created xsi:type="dcterms:W3CDTF">2013-12-23T23:15:00Z</dcterms:created>
  <dcterms:modified xsi:type="dcterms:W3CDTF">2013-12-23T23:15:00Z</dcterms:modified>
  <cp:category/>
</cp:coreProperties>
</file>