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ThemisDB Architecture: A Technical In-Depth Analysis of a Multi-Model Database System Based on LSM Tree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1: The Canonical Storage Architecture: The “Base Entity” Foundation of ThemisDB</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“Base Entity” paradigm as a unified multi-model core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fundamental architectural challenge of modern data platforms is the efficient storage and querying of disparate data models. Many systems follow the approach of "polyglot persistence" (multi-memory persistence).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in which separate, specialized databases (e.g., a relational database, a graph database, and a vector database) are bundled together. However, this approach shifts the complexity of data consistency, transaction management, and query federation to the application layer.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ThemisDB avoids this by implementing a "true" multi-model database (MMDBMS).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architecture is based on a unified storage layer and a model translation layer.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core of this design, as described in the documents VCCDB Design.md and base_entity.md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The “Base Entity” has been confirmed.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“Base Entity” is defined as the atomic, “canonical storage unit” of the system.</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Each logical entity – be it a relational row, a graph node, a vector object, or a document – ​​is stored as a single JSON-like document (referred to as a "blob").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This design is inspired by leading MMDBMS such as ArangoDB or Cosmos DB.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 the crucial architectural enabler. It creates a single, canonical representation that unites all four models in one structure. The base_entity.md document confirms that this layer provides multi-format support (binary/JSON) as well as mechanisms for "Fast Field Extraction".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provides – a crucial capability, which will be discussed in more detail in Part 1.5.</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Mapping logical models to the physical “Base Entity” in ThemisDB</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Choosing a blob as the "base entity" necessitates a specific mapping of logical constructs to the physical key-value schema. The ThemisDB architecture follows the one outlined in the theoretical blueprint.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presented mapping strategy:</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Relational &amp; Dokument:</w:t>
      </w:r>
      <w:r w:rsidDel="00000000" w:rsidR="00000000" w:rsidRPr="00000000">
        <w:rPr>
          <w:rFonts w:ascii="Google Sans Text" w:cs="Google Sans Text" w:eastAsia="Google Sans Text" w:hAnsi="Google Sans Text"/>
          <w:color w:val="1b1c1d"/>
          <w:rtl w:val="0"/>
        </w:rPr>
        <w:t xml:space="preserve">A row from a table or a JSON document from a collection is stored 1:1 as a "Base Entity" blob.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w:t>
      </w:r>
      <w:r w:rsidDel="00000000" w:rsidR="00000000" w:rsidRPr="00000000">
        <w:rPr>
          <w:rFonts w:ascii="Google Sans Text" w:cs="Google Sans Text" w:eastAsia="Google Sans Text" w:hAnsi="Google Sans Text"/>
          <w:color w:val="1b1c1d"/>
          <w:rtl w:val="0"/>
        </w:rPr>
        <w:t xml:space="preserve">The Labeled Property Graph (LPG) model is represented by treating nodes and edges as separate "Base Entity" blobs. An edge is a specialized document containing _from and _to references.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Vector:</w:t>
      </w:r>
      <w:r w:rsidDel="00000000" w:rsidR="00000000" w:rsidRPr="00000000">
        <w:rPr>
          <w:rFonts w:ascii="Google Sans Text" w:cs="Google Sans Text" w:eastAsia="Google Sans Text" w:hAnsi="Google Sans Text"/>
          <w:color w:val="1b1c1d"/>
          <w:rtl w:val="0"/>
        </w:rPr>
        <w:t xml:space="preserve">The vector embedding (e.g., an array of floats) is used as an attribute.</w:t>
      </w:r>
      <w:r w:rsidDel="00000000" w:rsidR="00000000" w:rsidRPr="00000000">
        <w:rPr>
          <w:rFonts w:ascii="Google Sans Text" w:cs="Google Sans Text" w:eastAsia="Google Sans Text" w:hAnsi="Google Sans Text"/>
          <w:i w:val="1"/>
          <w:iCs w:val="1"/>
          <w:color w:val="1b1c1d"/>
          <w:rtl w:val="0"/>
        </w:rPr>
        <w:t xml:space="preserve">within</w:t>
      </w:r>
      <w:r w:rsidDel="00000000" w:rsidR="00000000" w:rsidRPr="00000000">
        <w:rPr>
          <w:rFonts w:ascii="Google Sans Text" w:cs="Google Sans Text" w:eastAsia="Google Sans Text" w:hAnsi="Google Sans Text"/>
          <w:color w:val="1b1c1d"/>
          <w:rtl w:val="0"/>
        </w:rPr>
        <w:t xml:space="preserve">stored of the "Base Entity" blob.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summarizes ThemisDB's mapping strategy and serves as a reference for physical data organization.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1: ThemisDB Multi-Model Data Mapping (Architectural Blueprint)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Logical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Logical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Physical memory (key-value pair)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Key-Format (Byte-Array)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Value-Format (Byte-Array)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One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String("table_name:pk_value")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 (Serialized Document)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Document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JSON document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String("collection_name:pk_value")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 (Serialized Document)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 (nodes)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knot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String("node:pk_value")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 (Serialized Node Document)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 (Kante)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String("edge:pk_value")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VelocyPack/Bincode(Serialized edge document incl. _from/_to)</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 object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(PK, Blob)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String("object_name:pk_value")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VelocyPack/Bincode(document including vector array)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Note: The serialization formats (VelocyPack/Bincode) are those 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recommended high-performance binary formats suitable for implementing ThemisDB blob storage.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1.3. The physical storage engine: RocksDB as the transactional foundation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Storing these "Base Entity" blobs requires an embedded key-value storage engine (KV store). The ThemisDB documentation confirms the choice of RocksDB as the underlying storage layer.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RocksDB is a high-performance library written in C++, based on a Log-Structured-Merge-Tree (LSM-Tree) and optimized for write-intensive workloads.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theoretical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However, RocksDB primarily treats it as a pure kvf storage. The ThemisDB implementation takes a crucial step further towards production readiness. As explained in Part 2, updating a single logical entity (e.g., UPDATE users SET age = 31) requires an atomic change.</w:t>
      </w:r>
      <w:r w:rsidDel="00000000" w:rsidR="00000000" w:rsidRPr="00000000">
        <w:rPr>
          <w:rFonts w:ascii="Google Sans Text" w:cs="Google Sans Text" w:eastAsia="Google Sans Text" w:hAnsi="Google Sans Text"/>
          <w:i w:val="1"/>
          <w:iCs w:val="1"/>
          <w:color w:val="1b1c1d"/>
          <w:rtl w:val="0"/>
        </w:rPr>
        <w:t xml:space="preserve">several</w:t>
      </w:r>
      <w:r w:rsidDel="00000000" w:rsidR="00000000" w:rsidRPr="00000000">
        <w:rPr>
          <w:rFonts w:ascii="Google Sans Text" w:cs="Google Sans Text" w:eastAsia="Google Sans Text" w:hAnsi="Google Sans Text"/>
          <w:color w:val="1b1c1d"/>
          <w:rtl w:val="0"/>
        </w:rPr>
        <w:t xml:space="preserve">Physical key-value pairs: The "Base Entity" blob must be updated, and at the same time, the associated secondary index entries (e.g., deleting idx:age:30 and inserting idx:age:31) must be changed.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Standard RocksDB does not offer atomicity across multiple keys. To address this issue and provide true ACID guarantees, the mvcc_design.md document reveals...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ThemisDB uses the RocksDB TransactionDB variant. This implementation is considered "production ready".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characterized and offers:</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Snapshot Isolation:</w:t>
      </w:r>
      <w:r w:rsidDel="00000000" w:rsidR="00000000" w:rsidRPr="00000000">
        <w:rPr>
          <w:rFonts w:ascii="Google Sans Text" w:cs="Google Sans Text" w:eastAsia="Google Sans Text" w:hAnsi="Google Sans Text"/>
          <w:color w:val="1b1c1d"/>
          <w:rtl w:val="0"/>
        </w:rPr>
        <w:t xml:space="preserve">Each transaction operates on a consistent snapshot of the database.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Conflict Detection:</w:t>
      </w:r>
      <w:r w:rsidDel="00000000" w:rsidR="00000000" w:rsidRPr="00000000">
        <w:rPr>
          <w:rFonts w:ascii="Google Sans Text" w:cs="Google Sans Text" w:eastAsia="Google Sans Text" w:hAnsi="Google Sans Text"/>
          <w:color w:val="1b1c1d"/>
          <w:rtl w:val="0"/>
        </w:rPr>
        <w:t xml:space="preserve">Parallel transactions that process the same keys are detected.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Atomare Rollbacks:</w:t>
      </w:r>
      <w:r w:rsidDel="00000000" w:rsidR="00000000" w:rsidRPr="00000000">
        <w:rPr>
          <w:rFonts w:ascii="Google Sans Text" w:cs="Google Sans Text" w:eastAsia="Google Sans Text" w:hAnsi="Google Sans Text"/>
          <w:color w:val="1b1c1d"/>
          <w:rtl w:val="0"/>
        </w:rPr>
        <w:t xml:space="preserve">Failing transactions are completely rolled back, thus maintaining consistency between the "Base Entity" blobs and all associated projection layers (indices).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decision is of fundamental importance. It elevates ThemisDB from a loose collection of indices.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to a true, transactionally consistent multi-model database (TMM-DB).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1.4. Performance analysis of the LSM tree approach: Maximizing write throughput (C/U/D)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Choosing an LSM tree (RocksDB) as the foundation is a deliberate compromise that maximizes write performance (create, update, delete). LSM trees are inherently "append-only." Every write/update/delete operation is an extremely fast, sequential write to an in-memory structure (the memtable). This data is only later asynchronously "fed" and compacted into sorted files (SSTables) on the SSD.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architecture maximizes write throughput (ingestion rate). The ThemisDB documentation demonstrates a deep awareness of optimizing this write path. The document compression_benchmarks.md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analyzes the writing performance under different compression algorithms (LZ4, ZSTD, Snappy).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The memory_tuning.md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explicitly recommends LZ4 or ZSTD. This demonstrates the active balancing of CPU costs (for compression) and I/O load (when flushing to the SSD).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downside of this architecture is the reading performance.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1.5. The Parsing Challenge: Serialization and On-the-Fly Extraction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the LSM tree design speeds up copy/subtract/distribute operations, it introduces an inherent weakness in read operations. A simple point query using the primary key (Get(PK)) is fast. However, a query that applies filters to attributes (e.g., SELECT * FROM users WHERE age &gt; 30) would, as 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 1.2) described as “catastrophically” slow.</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It would require a full scan of all "Base Entity" blobs in the users table. Each individual blob would have to be read from the SSD, deserialized (parsed), and filtered.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inherent reading weakness</w:t>
      </w:r>
      <w:r w:rsidDel="00000000" w:rsidR="00000000" w:rsidRPr="00000000">
        <w:rPr>
          <w:rFonts w:ascii="Google Sans Text" w:cs="Google Sans Text" w:eastAsia="Google Sans Text" w:hAnsi="Google Sans Text"/>
          <w:i w:val="1"/>
          <w:iCs w:val="1"/>
          <w:color w:val="1b1c1d"/>
          <w:rtl w:val="0"/>
        </w:rPr>
        <w:t xml:space="preserve">forces</w:t>
      </w:r>
      <w:r w:rsidDel="00000000" w:rsidR="00000000" w:rsidRPr="00000000">
        <w:rPr>
          <w:rFonts w:ascii="Google Sans Text" w:cs="Google Sans Text" w:eastAsia="Google Sans Text" w:hAnsi="Google Sans Text"/>
          <w:color w:val="1b1c1d"/>
          <w:rtl w:val="0"/>
        </w:rPr>
        <w:t xml:space="preserve">architecturally, the need for the “layers” (indices) described in Part 2.</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However, this leads to a new “critical system bottleneck”</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CPU speed of deserialization. At</w:t>
      </w:r>
      <w:r w:rsidDel="00000000" w:rsidR="00000000" w:rsidRPr="00000000">
        <w:rPr>
          <w:rFonts w:ascii="Google Sans Text" w:cs="Google Sans Text" w:eastAsia="Google Sans Text" w:hAnsi="Google Sans Text"/>
          <w:i w:val="1"/>
          <w:iCs w:val="1"/>
          <w:color w:val="1b1c1d"/>
          <w:rtl w:val="0"/>
        </w:rPr>
        <w:t xml:space="preserve">each</w:t>
      </w:r>
      <w:r w:rsidDel="00000000" w:rsidR="00000000" w:rsidRPr="00000000">
        <w:rPr>
          <w:rFonts w:ascii="Google Sans Text" w:cs="Google Sans Text" w:eastAsia="Google Sans Text" w:hAnsi="Google Sans Text"/>
          <w:color w:val="1b1c1d"/>
          <w:rtl w:val="0"/>
        </w:rPr>
        <w:t xml:space="preserve">During the write operation (C/U), the blob must be parsed to extract the fields to be indexed (e.g., age) and to update the secondary indexes (part 2). See the ThemisDB documentation base_entity.md.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This is directly addressed by the requirement of "Fast Field Extraction". This implies the use of high-performance parsing libraries such as simdjson (C++) or serde (Rust), which can process JSON at rates of several gigabytes per second, often bypassing the complete deserialization of the entire object.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2: The Multi-Model Projection Layers: Implementing the “Layers” in ThemisDB</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request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aforementioned "layers" are not separate storage systems. They are read-optimized index projections derived from the "Base Entity" blobs defined in Part 1. They are physically stored in the same RocksDB storage and serve solely to accelerate read operations (the 'R' in CRUD). Each layer provides a "view" of the canonical data optimized for the respective query language (SQL, graph traversal, ANN search).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Relational Projections: Analysis of the ThemisDB Secondary Indices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Speeding up an SQL-like query, e.g., SELECT * FROM users WHERE age = 30. As outlined in 1.4, a table scan of the blobs is unacceptable.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Architectural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A classic secondary index. Physically, this is a separate set of key-value pairs within RocksDB that maps an attribute value to the primary key of the "Base Entity" blob.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5">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Key: String("idx:users:age:30:PK_des_Users_123")</w:t>
      </w:r>
    </w:p>
    <w:p w:rsidR="00000000" w:rsidDel="00000000" w:rsidP="00000000" w:rsidRDefault="00000000" w:rsidRPr="00000000" w14:paraId="0000005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Value: (empty) or PK_of_Users_123</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Implementation (ThemisDB):</w:t>
      </w:r>
      <w:r w:rsidDel="00000000" w:rsidR="00000000" w:rsidRPr="00000000">
        <w:rPr>
          <w:rFonts w:ascii="Google Sans Text" w:cs="Google Sans Text" w:eastAsia="Google Sans Text" w:hAnsi="Google Sans Text"/>
          <w:color w:val="1b1c1d"/>
          <w:rtl w:val="0"/>
        </w:rPr>
        <w:t xml:space="preserve">The ThemisDB implementation goes far beyond this theoretical basic case. The document indexes.md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ThemisDB has confirmed that it has implemented a comprehensive suite of secondary index types:</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Single-Column &amp; Composite:</w:t>
      </w:r>
      <w:r w:rsidDel="00000000" w:rsidR="00000000" w:rsidRPr="00000000">
        <w:rPr>
          <w:rFonts w:ascii="Google Sans Text" w:cs="Google Sans Text" w:eastAsia="Google Sans Text" w:hAnsi="Google Sans Text"/>
          <w:color w:val="1b1c1d"/>
          <w:rtl w:val="0"/>
        </w:rPr>
        <w:t xml:space="preserve">Standard indices across one or more fields.</w:t>
      </w:r>
    </w:p>
    <w:p w:rsidR="00000000" w:rsidDel="00000000" w:rsidP="00000000" w:rsidRDefault="00000000" w:rsidRPr="00000000" w14:paraId="0000005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Range:</w:t>
      </w:r>
      <w:r w:rsidDel="00000000" w:rsidR="00000000" w:rsidRPr="00000000">
        <w:rPr>
          <w:rFonts w:ascii="Google Sans Text" w:cs="Google Sans Text" w:eastAsia="Google Sans Text" w:hAnsi="Google Sans Text"/>
          <w:color w:val="1b1c1d"/>
          <w:rtl w:val="0"/>
        </w:rPr>
        <w:t xml:space="preserve">Essential for resolving queries with inequalities (e.g., age &gt; 30). The query optimizer would perform a RocksDB Seek() on the prefix idx:users:age:30: and iterate over all subsequent keys.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A">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Sparse:</w:t>
      </w:r>
      <w:r w:rsidDel="00000000" w:rsidR="00000000" w:rsidRPr="00000000">
        <w:rPr>
          <w:rFonts w:ascii="Google Sans Text" w:cs="Google Sans Text" w:eastAsia="Google Sans Text" w:hAnsi="Google Sans Text"/>
          <w:color w:val="1b1c1d"/>
          <w:rtl w:val="0"/>
        </w:rPr>
        <w:t xml:space="preserve">Indexes that only create entries for documents that actually contain the indexed field.</w:t>
      </w:r>
    </w:p>
    <w:p w:rsidR="00000000" w:rsidDel="00000000" w:rsidP="00000000" w:rsidRDefault="00000000" w:rsidRPr="00000000" w14:paraId="0000005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Geo:</w:t>
      </w:r>
      <w:r w:rsidDel="00000000" w:rsidR="00000000" w:rsidRPr="00000000">
        <w:rPr>
          <w:rFonts w:ascii="Google Sans Text" w:cs="Google Sans Text" w:eastAsia="Google Sans Text" w:hAnsi="Google Sans Text"/>
          <w:color w:val="1b1c1d"/>
          <w:rtl w:val="0"/>
        </w:rPr>
        <w:t xml:space="preserve">A significant functional enhancement. In combination with geo_relational_schema.md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(which defines tables for points, lines, polygons) this index type offers a specialized, fast spatial search.</w:t>
      </w:r>
    </w:p>
    <w:p w:rsidR="00000000" w:rsidDel="00000000" w:rsidP="00000000" w:rsidRDefault="00000000" w:rsidRPr="00000000" w14:paraId="0000005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TTL (Time-To-Live):</w:t>
      </w:r>
      <w:r w:rsidDel="00000000" w:rsidR="00000000" w:rsidRPr="00000000">
        <w:rPr>
          <w:rFonts w:ascii="Google Sans Text" w:cs="Google Sans Text" w:eastAsia="Google Sans Text" w:hAnsi="Google Sans Text"/>
          <w:color w:val="1b1c1d"/>
          <w:rtl w:val="0"/>
        </w:rPr>
        <w:t xml:space="preserve">Indicates operational maturity. This index allows the system to automatically expire data (e.g., caching entries or session data) after a certain period of time.</w:t>
      </w:r>
    </w:p>
    <w:p w:rsidR="00000000" w:rsidDel="00000000" w:rsidP="00000000" w:rsidRDefault="00000000" w:rsidRPr="00000000" w14:paraId="0000005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Full text:</w:t>
      </w:r>
      <w:r w:rsidDel="00000000" w:rsidR="00000000" w:rsidRPr="00000000">
        <w:rPr>
          <w:rFonts w:ascii="Google Sans Text" w:cs="Google Sans Text" w:eastAsia="Google Sans Text" w:hAnsi="Google Sans Text"/>
          <w:color w:val="1b1c1d"/>
          <w:rtl w:val="0"/>
        </w:rPr>
        <w:t xml:space="preserve">Implements a full-text search index, probably by creating an inverted index (Token -&gt; PK list) within the RocksDB storage.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Native Graph Projections: Simulated Adjacency and Recursive Path Queries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Acceleration of graph traversals (e.g., friends-of-friends queries). Native graph databases use "index-free adjacency" ($O(1)$) for this, which is based on direct memory pointers. This is impossible in an abstracted KV store like RocksDB.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Architectural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adjacency must</w:t>
      </w:r>
      <w:r w:rsidDel="00000000" w:rsidR="00000000" w:rsidRPr="00000000">
        <w:rPr>
          <w:rFonts w:ascii="Google Sans Text" w:cs="Google Sans Text" w:eastAsia="Google Sans Text" w:hAnsi="Google Sans Text"/>
          <w:i w:val="1"/>
          <w:iCs w:val="1"/>
          <w:color w:val="1b1c1d"/>
          <w:rtl w:val="0"/>
        </w:rPr>
        <w:t xml:space="preserve">simulated</w:t>
      </w:r>
      <w:r w:rsidDel="00000000" w:rsidR="00000000" w:rsidRPr="00000000">
        <w:rPr>
          <w:rFonts w:ascii="Google Sans Text" w:cs="Google Sans Text" w:eastAsia="Google Sans Text" w:hAnsi="Google Sans Text"/>
          <w:color w:val="1b1c1d"/>
          <w:rtl w:val="0"/>
        </w:rPr>
        <w:t xml:space="preserve">Building upon the model from Part 1 (nodes and edges are separate blobs), two dedicated secondary indices (projections) are created to quickly resolve edge relationships.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3">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Outdex:</w:t>
      </w:r>
    </w:p>
    <w:p w:rsidR="00000000" w:rsidDel="00000000" w:rsidP="00000000" w:rsidRDefault="00000000" w:rsidRPr="00000000" w14:paraId="00000064">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Key: String("graph:out:PK_des_Startknotens:PK_der_Kante")</w:t>
      </w:r>
    </w:p>
    <w:p w:rsidR="00000000" w:rsidDel="00000000" w:rsidP="00000000" w:rsidRDefault="00000000" w:rsidRPr="00000000" w14:paraId="00000065">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Value: PK_des_Zielknotens</w:t>
      </w:r>
    </w:p>
    <w:p w:rsidR="00000000" w:rsidDel="00000000" w:rsidP="00000000" w:rsidRDefault="00000000" w:rsidRPr="00000000" w14:paraId="00000066">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Incoming edges (index):</w:t>
      </w:r>
    </w:p>
    <w:p w:rsidR="00000000" w:rsidDel="00000000" w:rsidP="00000000" w:rsidRDefault="00000000" w:rsidRPr="00000000" w14:paraId="00000067">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Key: String("graph:in:PK_of_target_node:PK_of_edge")</w:t>
      </w:r>
    </w:p>
    <w:p w:rsidR="00000000" w:rsidDel="00000000" w:rsidP="00000000" w:rsidRDefault="00000000" w:rsidRPr="00000000" w14:paraId="00000068">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Value: PK_des_Startknotens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traversal (e.g., "find all neighbors of user/123") becomes a highly efficient RocksDB prefix scan: Seek("graph:out:user/123:"). While this is not an $O(1)$ pointer lookup, it is an $O(k \cdot \log N)$ scan (where $k$ is the number of neighbors), which represents optimal performance on an LSM tree.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Implementation (ThemisDB):</w:t>
      </w:r>
      <w:r w:rsidDel="00000000" w:rsidR="00000000" w:rsidRPr="00000000">
        <w:rPr>
          <w:rFonts w:ascii="Google Sans Text" w:cs="Google Sans Text" w:eastAsia="Google Sans Text" w:hAnsi="Google Sans Text"/>
          <w:color w:val="1b1c1d"/>
          <w:rtl w:val="0"/>
        </w:rPr>
        <w:t xml:space="preserve">ThemisDB has implemented this projection layer and built a powerful abstraction layer on top of it.</w:t>
      </w:r>
    </w:p>
    <w:p w:rsidR="00000000" w:rsidDel="00000000" w:rsidP="00000000" w:rsidRDefault="00000000" w:rsidRPr="00000000" w14:paraId="0000006B">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Layer 1 (projection):</w:t>
      </w:r>
      <w:r w:rsidDel="00000000" w:rsidR="00000000" w:rsidRPr="00000000">
        <w:rPr>
          <w:rFonts w:ascii="Google Sans Text" w:cs="Google Sans Text" w:eastAsia="Google Sans Text" w:hAnsi="Google Sans Text"/>
          <w:color w:val="1b1c1d"/>
          <w:rtl w:val="0"/>
        </w:rPr>
        <w:t xml:space="preserve">The graph:out/graph:in prefix structure described above.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6C">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Layer 2 (Query Engine):</w:t>
      </w:r>
      <w:r w:rsidDel="00000000" w:rsidR="00000000" w:rsidRPr="00000000">
        <w:rPr>
          <w:rFonts w:ascii="Google Sans Text" w:cs="Google Sans Text" w:eastAsia="Google Sans Text" w:hAnsi="Google Sans Text"/>
          <w:color w:val="1b1c1d"/>
          <w:rtl w:val="0"/>
        </w:rPr>
        <w:t xml:space="preserve">ThemisDB's Advanced Query Language (AQL) uses this projection. aql_syntax.md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confirms “Graph Traversals” as a core function.</w:t>
      </w:r>
    </w:p>
    <w:p w:rsidR="00000000" w:rsidDel="00000000" w:rsidP="00000000" w:rsidRDefault="00000000" w:rsidRPr="00000000" w14:paraId="0000006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Layer 3 (Features):</w:t>
      </w:r>
      <w:r w:rsidDel="00000000" w:rsidR="00000000" w:rsidRPr="00000000">
        <w:rPr>
          <w:rFonts w:ascii="Google Sans Text" w:cs="Google Sans Text" w:eastAsia="Google Sans Text" w:hAnsi="Google Sans Text"/>
          <w:color w:val="1b1c1d"/>
          <w:rtl w:val="0"/>
        </w:rPr>
        <w:t xml:space="preserve">The document recursive_path_queries.md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confirms the implementation of high-performance graphing algorithms that build upon this projection, including:</w:t>
      </w:r>
    </w:p>
    <w:p w:rsidR="00000000" w:rsidDel="00000000" w:rsidP="00000000" w:rsidRDefault="00000000" w:rsidRPr="00000000" w14:paraId="0000006E">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Traverses with variable depth (e.g. 1-5 hops).</w:t>
      </w:r>
    </w:p>
    <w:p w:rsidR="00000000" w:rsidDel="00000000" w:rsidP="00000000" w:rsidRDefault="00000000" w:rsidRPr="00000000" w14:paraId="0000006F">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Shortest Path.</w:t>
      </w:r>
    </w:p>
    <w:p w:rsidR="00000000" w:rsidDel="00000000" w:rsidP="00000000" w:rsidRDefault="00000000" w:rsidRPr="00000000" w14:paraId="00000070">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Latitude search (BFS).</w:t>
      </w:r>
    </w:p>
    <w:p w:rsidR="00000000" w:rsidDel="00000000" w:rsidP="00000000" w:rsidRDefault="00000000" w:rsidRPr="00000000" w14:paraId="00000071">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Temporal graph queries.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Additionally, path_constraints.md describes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Mechanisms for pruning the search space during traversal (e.g., Last-Edge, No-Vertex Constraints), which further increases query efficiency.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Vector Projections: The HNSW Index and Vector Operations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Acceleration of the similarity search (Approximate Nearest Neighbor, ANN) for the vectors stored in the "Base Entity" blobs.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Architectural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HNSW (Hierarchical Navigable Small World) algorithm is the de facto standard.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ANN index is a separate projection layer. It stores</w:t>
      </w:r>
      <w:r w:rsidDel="00000000" w:rsidR="00000000" w:rsidRPr="00000000">
        <w:rPr>
          <w:rFonts w:ascii="Google Sans Text" w:cs="Google Sans Text" w:eastAsia="Google Sans Text" w:hAnsi="Google Sans Text"/>
          <w:i w:val="1"/>
          <w:iCs w:val="1"/>
          <w:color w:val="1b1c1d"/>
          <w:rtl w:val="0"/>
        </w:rPr>
        <w:t xml:space="preserve">not</w:t>
      </w:r>
      <w:r w:rsidDel="00000000" w:rsidR="00000000" w:rsidRPr="00000000">
        <w:rPr>
          <w:rFonts w:ascii="Google Sans Text" w:cs="Google Sans Text" w:eastAsia="Google Sans Text" w:hAnsi="Google Sans Text"/>
          <w:color w:val="1b1c1d"/>
          <w:rtl w:val="0"/>
        </w:rPr>
        <w:t xml:space="preserve">not the vectors themselves, but a complex graph structure that relies on the</w:t>
      </w:r>
      <w:r w:rsidDel="00000000" w:rsidR="00000000" w:rsidRPr="00000000">
        <w:rPr>
          <w:rFonts w:ascii="Google Sans Text" w:cs="Google Sans Text" w:eastAsia="Google Sans Text" w:hAnsi="Google Sans Text"/>
          <w:i w:val="1"/>
          <w:iCs w:val="1"/>
          <w:color w:val="1b1c1d"/>
          <w:rtl w:val="0"/>
        </w:rPr>
        <w:t xml:space="preserve">Primary key</w:t>
      </w:r>
      <w:r w:rsidDel="00000000" w:rsidR="00000000" w:rsidRPr="00000000">
        <w:rPr>
          <w:rFonts w:ascii="Google Sans Text" w:cs="Google Sans Text" w:eastAsia="Google Sans Text" w:hAnsi="Google Sans Text"/>
          <w:color w:val="1b1c1d"/>
          <w:rtl w:val="0"/>
        </w:rPr>
        <w:t xml:space="preserve">the “Base Entity” is referenced. When a query is made, the engine searches the HNSW graph, obtains a list of PKs (e.g., [PK_7, PK_42]), and then performs a multi-get on RocksDB to retrieve the complete blobs.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Implementation (ThemisDB):</w:t>
      </w:r>
      <w:r w:rsidDel="00000000" w:rsidR="00000000" w:rsidRPr="00000000">
        <w:rPr>
          <w:rFonts w:ascii="Google Sans Text" w:cs="Google Sans Text" w:eastAsia="Google Sans Text" w:hAnsi="Google Sans Text"/>
          <w:color w:val="1b1c1d"/>
          <w:rtl w:val="0"/>
        </w:rPr>
        <w:t xml:space="preserve">ThemisDB has implemented this vector projection layer exactly.</w:t>
      </w:r>
    </w:p>
    <w:p w:rsidR="00000000" w:rsidDel="00000000" w:rsidP="00000000" w:rsidRDefault="00000000" w:rsidRPr="00000000" w14:paraId="00000079">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vector_ops.md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describes the core operations provided via this layer: “Batch Insertion”, “Targeted Deletion” and “KNN Search” (K-Nearest Neighbors).</w:t>
      </w:r>
    </w:p>
    <w:p w:rsidR="00000000" w:rsidDel="00000000" w:rsidP="00000000" w:rsidRDefault="00000000" w:rsidRPr="00000000" w14:paraId="0000007A">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PRIORITIES.md document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Provides the crucial information regarding production readiness: The "HNSW Persistence" feature is 100% complete (P0/P1 Feature).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is a crucial point. A purely in-memory HNSW index is relatively easy to implement.</w:t>
      </w:r>
      <w:r w:rsidDel="00000000" w:rsidR="00000000" w:rsidRPr="00000000">
        <w:rPr>
          <w:rFonts w:ascii="Google Sans Text" w:cs="Google Sans Text" w:eastAsia="Google Sans Text" w:hAnsi="Google Sans Text"/>
          <w:i w:val="1"/>
          <w:iCs w:val="1"/>
          <w:color w:val="1b1c1d"/>
          <w:rtl w:val="0"/>
        </w:rPr>
        <w:t xml:space="preserve">persist</w:t>
      </w:r>
      <w:r w:rsidDel="00000000" w:rsidR="00000000" w:rsidRPr="00000000">
        <w:rPr>
          <w:rFonts w:ascii="Google Sans Text" w:cs="Google Sans Text" w:eastAsia="Google Sans Text" w:hAnsi="Google Sans Text"/>
          <w:color w:val="1b1c1d"/>
          <w:rtl w:val="0"/>
        </w:rPr>
        <w:t xml:space="preserve">An HNSW index that survives crashes and remains transactionally consistent with the RocksDB storage layer (via the MVCC transactions described in 1.3) is extremely complex. The completion of this feature demonstrates that ThemisDB's vector layer has reached production readiness.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File/Blob Projections: The “Content Architecture” of ThemisDB</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Efficient storage of large binary files (e.g., images, PDFs) that would inflate the "Base Entity" blobs and impair the scan performance of the LSM tree.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Architectural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theoretical blueprint proposes two passive solutions: (1) RocksDB BlobDB, which automatically extracts large values ​​from the LSM tree, or (2) storing a URI (e.g., S3 path) in the blob.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Implementation (ThemisDB):</w:t>
      </w:r>
      <w:r w:rsidDel="00000000" w:rsidR="00000000" w:rsidRPr="00000000">
        <w:rPr>
          <w:rFonts w:ascii="Google Sans Text" w:cs="Google Sans Text" w:eastAsia="Google Sans Text" w:hAnsi="Google Sans Text"/>
          <w:color w:val="1b1c1d"/>
          <w:rtl w:val="0"/>
        </w:rPr>
        <w:t xml:space="preserve">The ThemisDB implementation is far more intelligent and comprehensive than the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-Suggestion. Instead of passively storing blobs, ThemisDB has developed a content-intelligent platform. The document content_architecture.md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describes a “Content Manager System” with a “unified ingestion pipeline” and “processor routing”.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processing flow is as follows:</w:t>
      </w:r>
    </w:p>
    <w:p w:rsidR="00000000" w:rsidDel="00000000" w:rsidP="00000000" w:rsidRDefault="00000000" w:rsidRPr="00000000" w14:paraId="00000083">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 client uploads a file via the HTTP API (defined in ingestion.md).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Das ContentTypeRegistry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Identifies the blob type (e.g., image/jpeg or application/gpx).</w:t>
      </w:r>
    </w:p>
    <w:p w:rsidR="00000000" w:rsidDel="00000000" w:rsidP="00000000" w:rsidRDefault="00000000" w:rsidRPr="00000000" w14:paraId="0000008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“processor routing”</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forwards the blob to a specialized, domain-specific processor.</w:t>
      </w:r>
    </w:p>
    <w:p w:rsidR="00000000" w:rsidDel="00000000" w:rsidP="00000000" w:rsidRDefault="00000000" w:rsidRPr="00000000" w14:paraId="0000008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Specialized processors (image_processor_design.md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geo_processor_design.md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analyze</w:t>
      </w:r>
      <w:r w:rsidDel="00000000" w:rsidR="00000000" w:rsidRPr="00000000">
        <w:rPr>
          <w:rFonts w:ascii="Google Sans Text" w:cs="Google Sans Text" w:eastAsia="Google Sans Text" w:hAnsi="Google Sans Text"/>
          <w:color w:val="1b1c1d"/>
          <w:rtl w:val="0"/>
        </w:rPr>
        <w:t xml:space="preserve">the content:</w:t>
      </w:r>
    </w:p>
    <w:p w:rsidR="00000000" w:rsidDel="00000000" w:rsidP="00000000" w:rsidRDefault="00000000" w:rsidRPr="00000000" w14:paraId="00000087">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Image processor</w:t>
      </w:r>
      <w:r w:rsidDel="00000000" w:rsidR="00000000" w:rsidRPr="00000000">
        <w:rPr>
          <w:rFonts w:ascii="Google Sans Text" w:cs="Google Sans Text" w:eastAsia="Google Sans Text" w:hAnsi="Google Sans Text"/>
          <w:color w:val="1b1c1d"/>
          <w:rtl w:val="0"/>
        </w:rPr>
        <w:t xml:space="preserve">extracts EXIF ​​metadata, creates thumbnails and generates "3x3 Tile-Grid Chunking" (probably for creating vector embeddings for image parts).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8">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bCs w:val="1"/>
          <w:color w:val="1b1c1d"/>
          <w:rtl w:val="0"/>
        </w:rPr>
        <w:t xml:space="preserve">Geoprocessor</w:t>
      </w:r>
      <w:r w:rsidDel="00000000" w:rsidR="00000000" w:rsidRPr="00000000">
        <w:rPr>
          <w:rFonts w:ascii="Google Sans Text" w:cs="Google Sans Text" w:eastAsia="Google Sans Text" w:hAnsi="Google Sans Text"/>
          <w:color w:val="1b1c1d"/>
          <w:rtl w:val="0"/>
        </w:rPr>
        <w:t xml:space="preserve">Extracts, normalizes and chunks data from GeoJSON or GPX files.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9">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First </w:t>
      </w:r>
      <w:r w:rsidDel="00000000" w:rsidR="00000000" w:rsidRPr="00000000">
        <w:rPr>
          <w:rFonts w:ascii="Google Sans Text" w:cs="Google Sans Text" w:eastAsia="Google Sans Text" w:hAnsi="Google Sans Text"/>
          <w:i w:val="1"/>
          <w:iCs w:val="1"/>
          <w:color w:val="1b1c1d"/>
          <w:rtl w:val="0"/>
        </w:rPr>
        <w:t xml:space="preserve">after</w:t>
      </w:r>
      <w:r w:rsidDel="00000000" w:rsidR="00000000" w:rsidRPr="00000000">
        <w:rPr>
          <w:rFonts w:ascii="Google Sans Text" w:cs="Google Sans Text" w:eastAsia="Google Sans Text" w:hAnsi="Google Sans Text"/>
          <w:color w:val="1b1c1d"/>
          <w:rtl w:val="0"/>
        </w:rPr>
        <w:t xml:space="preserve">Following this enrichment, the “Base Entity” blob – now filled with valuable metadata (and possibly vectors) – is stored in the RocksDB storage layer (part 1) along with the derived artifacts (such as thumbnails).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architecture is a massive extension of the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-Plans and transforms ThemisDB from a passive database into an active, content-intelligent processing platform.</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Transactional Consistency: ACID Guarantees vs. SAGA Verifiers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b1c1d"/>
          <w:rtl w:val="0"/>
        </w:rPr>
        <w:t xml:space="preserve">Problem:</w:t>
      </w:r>
      <w:r w:rsidDel="00000000" w:rsidR="00000000" w:rsidRPr="00000000">
        <w:rPr>
          <w:rFonts w:ascii="Google Sans Text" w:cs="Google Sans Text" w:eastAsia="Google Sans Text" w:hAnsi="Google Sans Text"/>
          <w:color w:val="1b1c1d"/>
          <w:rtl w:val="0"/>
        </w:rPr>
        <w:t xml:space="preserve">How is consistency between the canonical "Base Entity" blob (part 1) and all its index projections (part 2) ensured during a write operation?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Architectural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 2.5) represents the critical compromise:</w:t>
      </w:r>
    </w:p>
    <w:p w:rsidR="00000000" w:rsidDel="00000000" w:rsidP="00000000" w:rsidRDefault="00000000" w:rsidRPr="00000000" w14:paraId="00000090">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ACID (Within a TMM database):</w:t>
      </w:r>
      <w:r w:rsidDel="00000000" w:rsidR="00000000" w:rsidRPr="00000000">
        <w:rPr>
          <w:rFonts w:ascii="Google Sans Text" w:cs="Google Sans Text" w:eastAsia="Google Sans Text" w:hAnsi="Google Sans Text"/>
          <w:color w:val="1b1c1d"/>
          <w:rtl w:val="0"/>
        </w:rPr>
        <w:t xml:space="preserve">The blob and indexes are updated within a single atomic transaction. This provides strong consistency.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1">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Saga Pattern (Distributed):</w:t>
      </w:r>
      <w:r w:rsidDel="00000000" w:rsidR="00000000" w:rsidRPr="00000000">
        <w:rPr>
          <w:rFonts w:ascii="Google Sans Text" w:cs="Google Sans Text" w:eastAsia="Google Sans Text" w:hAnsi="Google Sans Text"/>
          <w:color w:val="1b1c1d"/>
          <w:rtl w:val="0"/>
        </w:rPr>
        <w:t xml:space="preserve">A sequence of local transactions (e.g., 1. Write blob, 2. Write index). If a step fails, compensating transactions must undo the previous steps. This leads to eventual consistency (BASE).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Implementation (ThemisDB):</w:t>
      </w:r>
      <w:r w:rsidDel="00000000" w:rsidR="00000000" w:rsidRPr="00000000">
        <w:rPr>
          <w:rFonts w:ascii="Google Sans Text" w:cs="Google Sans Text" w:eastAsia="Google Sans Text" w:hAnsi="Google Sans Text"/>
          <w:color w:val="1b1c1d"/>
          <w:rtl w:val="0"/>
        </w:rPr>
        <w:t xml:space="preserve">As outlined in Part 1.3, ThemisDB has distinguished itself through the use of RocksDB TransactionDB and a "production-ready" MVCC design.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clear for the</w:t>
      </w:r>
      <w:r w:rsidDel="00000000" w:rsidR="00000000" w:rsidRPr="00000000">
        <w:rPr>
          <w:rFonts w:ascii="Google Sans Text" w:cs="Google Sans Text" w:eastAsia="Google Sans Text" w:hAnsi="Google Sans Text"/>
          <w:i w:val="1"/>
          <w:iCs w:val="1"/>
          <w:color w:val="1b1c1d"/>
          <w:rtl w:val="0"/>
        </w:rPr>
        <w:t xml:space="preserve">internal</w:t>
      </w:r>
      <w:r w:rsidDel="00000000" w:rsidR="00000000" w:rsidRPr="00000000">
        <w:rPr>
          <w:rFonts w:ascii="Google Sans Text" w:cs="Google Sans Text" w:eastAsia="Google Sans Text" w:hAnsi="Google Sans Text"/>
          <w:color w:val="1b1c1d"/>
          <w:rtl w:val="0"/>
        </w:rPr>
        <w:t xml:space="preserve">ACID guarantee decided.</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Nevertheless, the admin_tools_user_guide.md lists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A tool called SAGA Verifier was introduced. The existence of this tool alongside an ACID kernel is a sign of deep architectural understanding of real-world enterprise environments. The logical chain of cause and effect is as follows:</w:t>
      </w:r>
    </w:p>
    <w:p w:rsidR="00000000" w:rsidDel="00000000" w:rsidP="00000000" w:rsidRDefault="00000000" w:rsidRPr="00000000" w14:paraId="00000094">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ThemisDB itself is ACID-compliant for all</w:t>
      </w:r>
      <w:r w:rsidDel="00000000" w:rsidR="00000000" w:rsidRPr="00000000">
        <w:rPr>
          <w:rFonts w:ascii="Google Sans Text" w:cs="Google Sans Text" w:eastAsia="Google Sans Text" w:hAnsi="Google Sans Text"/>
          <w:i w:val="1"/>
          <w:iCs w:val="1"/>
          <w:color w:val="1b1c1d"/>
          <w:rtl w:val="0"/>
        </w:rPr>
        <w:t xml:space="preserve">internal</w:t>
      </w:r>
      <w:r w:rsidDel="00000000" w:rsidR="00000000" w:rsidRPr="00000000">
        <w:rPr>
          <w:rFonts w:ascii="Google Sans Text" w:cs="Google Sans Text" w:eastAsia="Google Sans Text" w:hAnsi="Google Sans Text"/>
          <w:color w:val="1b1c1d"/>
          <w:rtl w:val="0"/>
        </w:rPr>
        <w:t xml:space="preserve">Operations (Blob + Index Updates).</w:t>
      </w:r>
    </w:p>
    <w:p w:rsidR="00000000" w:rsidDel="00000000" w:rsidP="00000000" w:rsidRDefault="00000000" w:rsidRPr="00000000" w14:paraId="00000095">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However, ThemisDB likely exists within an ecosystem of microservices that</w:t>
      </w:r>
      <w:r w:rsidDel="00000000" w:rsidR="00000000" w:rsidRPr="00000000">
        <w:rPr>
          <w:rFonts w:ascii="Google Sans Text" w:cs="Google Sans Text" w:eastAsia="Google Sans Text" w:hAnsi="Google Sans Text"/>
          <w:i w:val="1"/>
          <w:iCs w:val="1"/>
          <w:color w:val="1b1c1d"/>
          <w:rtl w:val="0"/>
        </w:rPr>
        <w:t xml:space="preserve">outer</w:t>
      </w:r>
      <w:r w:rsidDel="00000000" w:rsidR="00000000" w:rsidRPr="00000000">
        <w:rPr>
          <w:rFonts w:ascii="Google Sans Text" w:cs="Google Sans Text" w:eastAsia="Google Sans Text" w:hAnsi="Google Sans Text"/>
          <w:color w:val="1b1c1d"/>
          <w:rtl w:val="0"/>
        </w:rPr>
        <w:t xml:space="preserve">Saga patterns are used for distributed transactions (e.g.</w:t>
      </w:r>
      <w:r w:rsidDel="00000000" w:rsidR="00000000" w:rsidRPr="00000000">
        <w:rPr>
          <w:rFonts w:ascii="Google Sans Text" w:cs="Google Sans Text" w:eastAsia="Google Sans Text" w:hAnsi="Google Sans Text"/>
          <w:i w:val="1"/>
          <w:iCs w:val="1"/>
          <w:color w:val="1b1c1d"/>
          <w:rtl w:val="0"/>
        </w:rPr>
        <w:t xml:space="preserve">Step A: Create user in ThemisDB; Step B: Send email; Step C: Provision S3 bucket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6">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It strikes</w:t>
      </w:r>
      <w:r w:rsidDel="00000000" w:rsidR="00000000" w:rsidRPr="00000000">
        <w:rPr>
          <w:rFonts w:ascii="Google Sans Text" w:cs="Google Sans Text" w:eastAsia="Google Sans Text" w:hAnsi="Google Sans Text"/>
          <w:i w:val="1"/>
          <w:iCs w:val="1"/>
          <w:color w:val="1b1c1d"/>
          <w:rtl w:val="0"/>
        </w:rPr>
        <w:t xml:space="preserve">external</w:t>
      </w:r>
      <w:r w:rsidDel="00000000" w:rsidR="00000000" w:rsidRPr="00000000">
        <w:rPr>
          <w:rFonts w:ascii="Google Sans Text" w:cs="Google Sans Text" w:eastAsia="Google Sans Text" w:hAnsi="Google Sans Text"/>
          <w:color w:val="1b1c1d"/>
          <w:rtl w:val="0"/>
        </w:rPr>
        <w:t xml:space="preserve">If a step (e.g., step B) is missing, the saga must...</w:t>
      </w:r>
      <w:r w:rsidDel="00000000" w:rsidR="00000000" w:rsidRPr="00000000">
        <w:rPr>
          <w:rFonts w:ascii="Google Sans Text" w:cs="Google Sans Text" w:eastAsia="Google Sans Text" w:hAnsi="Google Sans Text"/>
          <w:i w:val="1"/>
          <w:iCs w:val="1"/>
          <w:color w:val="1b1c1d"/>
          <w:rtl w:val="0"/>
        </w:rPr>
        <w:t xml:space="preserve">Compensating Transaction</w:t>
      </w:r>
      <w:r w:rsidDel="00000000" w:rsidR="00000000" w:rsidRPr="00000000">
        <w:rPr>
          <w:rFonts w:ascii="Google Sans Text" w:cs="Google Sans Text" w:eastAsia="Google Sans Text" w:hAnsi="Google Sans Text"/>
          <w:color w:val="1b1c1d"/>
          <w:rtl w:val="0"/>
        </w:rPr>
        <w:t xml:space="preserve"> an ThemisDB senden (z. B. </w:t>
      </w:r>
      <w:r w:rsidDel="00000000" w:rsidR="00000000" w:rsidRPr="00000000">
        <w:rPr>
          <w:rFonts w:ascii="Google Sans Text" w:cs="Google Sans Text" w:eastAsia="Google Sans Text" w:hAnsi="Google Sans Text"/>
          <w:i w:val="1"/>
          <w:iCs w:val="1"/>
          <w:color w:val="1b1c1d"/>
          <w:rtl w:val="0"/>
        </w:rPr>
        <w:t xml:space="preserve">Delete the user created in step A</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What happens when these</w:t>
      </w:r>
      <w:r w:rsidDel="00000000" w:rsidR="00000000" w:rsidRPr="00000000">
        <w:rPr>
          <w:rFonts w:ascii="Google Sans Text" w:cs="Google Sans Text" w:eastAsia="Google Sans Text" w:hAnsi="Google Sans Text"/>
          <w:i w:val="1"/>
          <w:iCs w:val="1"/>
          <w:color w:val="1b1c1d"/>
          <w:rtl w:val="0"/>
        </w:rPr>
        <w:t xml:space="preserve">Compensating Transaction</w:t>
      </w:r>
      <w:r w:rsidDel="00000000" w:rsidR="00000000" w:rsidRPr="00000000">
        <w:rPr>
          <w:rFonts w:ascii="Google Sans Text" w:cs="Google Sans Text" w:eastAsia="Google Sans Text" w:hAnsi="Google Sans Text"/>
          <w:color w:val="1b1c1d"/>
          <w:rtl w:val="0"/>
        </w:rPr>
        <w:t xml:space="preserve">Does it fail or get lost? The entire system is in an inconsistent state (an "orphaned" user exists in ThemisDB).</w:t>
      </w:r>
    </w:p>
    <w:p w:rsidR="00000000" w:rsidDel="00000000" w:rsidP="00000000" w:rsidRDefault="00000000" w:rsidRPr="00000000" w14:paraId="00000098">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SAGA Verifier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is therefore most likely not a runtime consistency mechanism, but a</w:t>
      </w:r>
      <w:r w:rsidDel="00000000" w:rsidR="00000000" w:rsidRPr="00000000">
        <w:rPr>
          <w:rFonts w:ascii="Google Sans Text" w:cs="Google Sans Text" w:eastAsia="Google Sans Text" w:hAnsi="Google Sans Text"/>
          <w:i w:val="1"/>
          <w:iCs w:val="1"/>
          <w:color w:val="1b1c1d"/>
          <w:rtl w:val="0"/>
        </w:rPr>
        <w:t xml:space="preserve">administrative Audit-Tool</w:t>
      </w:r>
      <w:r w:rsidDel="00000000" w:rsidR="00000000" w:rsidRPr="00000000">
        <w:rPr>
          <w:rFonts w:ascii="Google Sans Text" w:cs="Google Sans Text" w:eastAsia="Google Sans Text" w:hAnsi="Google Sans Text"/>
          <w:color w:val="1b1c1d"/>
          <w:rtl w:val="0"/>
        </w:rPr>
        <w:t xml:space="preserve">It scans the database to find such "orphaned" entities that were created by</w:t>
      </w:r>
      <w:r w:rsidDel="00000000" w:rsidR="00000000" w:rsidRPr="00000000">
        <w:rPr>
          <w:rFonts w:ascii="Google Sans Text" w:cs="Google Sans Text" w:eastAsia="Google Sans Text" w:hAnsi="Google Sans Text"/>
          <w:i w:val="1"/>
          <w:iCs w:val="1"/>
          <w:color w:val="1b1c1d"/>
          <w:rtl w:val="0"/>
        </w:rPr>
        <w:t xml:space="preserve">external, failed sagas</w:t>
      </w:r>
      <w:r w:rsidDel="00000000" w:rsidR="00000000" w:rsidRPr="00000000">
        <w:rPr>
          <w:rFonts w:ascii="Google Sans Text" w:cs="Google Sans Text" w:eastAsia="Google Sans Text" w:hAnsi="Google Sans Text"/>
          <w:color w:val="1b1c1d"/>
          <w:rtl w:val="0"/>
        </w:rPr>
        <w:t xml:space="preserve">caused. It is a compliance and repair tool that acknowledges the internal ACID guarantee, but also addresses the realities of distributed systems.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3: Detailed design of the memory hierarchy: CRUD performance optimization in ThemisDB</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Maximizing CRUD performance requires intelligent placement of data components on the standard storage hierarchy (RAM, NVMe SSD, HDD).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ThemisDB documentation, especially memory_tuning.md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confirms that this theoretical optimization is a central component of the system design.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Analysis of the storage hierarchy (HDD, NVMe SSD, RAM, VRAM)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theoretical analysis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defines the roles of storage media:</w:t>
      </w:r>
    </w:p>
    <w:p w:rsidR="00000000" w:rsidDel="00000000" w:rsidP="00000000" w:rsidRDefault="00000000" w:rsidRPr="00000000" w14:paraId="000000A1">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HDD (Hard Disk Drives):</w:t>
      </w:r>
      <w:r w:rsidDel="00000000" w:rsidR="00000000" w:rsidRPr="00000000">
        <w:rPr>
          <w:rFonts w:ascii="Google Sans Text" w:cs="Google Sans Text" w:eastAsia="Google Sans Text" w:hAnsi="Google Sans Text"/>
          <w:color w:val="1b1c1d"/>
          <w:rtl w:val="0"/>
        </w:rPr>
        <w:t xml:space="preserve">Due to extremely high latency during random access, it is unsuitable for primary CRUD operations. It is intended solely for cold backups and long-term archiving.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2">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NVMe-SSD (Solid State Drives):</w:t>
      </w:r>
      <w:r w:rsidDel="00000000" w:rsidR="00000000" w:rsidRPr="00000000">
        <w:rPr>
          <w:rFonts w:ascii="Google Sans Text" w:cs="Google Sans Text" w:eastAsia="Google Sans Text" w:hAnsi="Google Sans Text"/>
          <w:color w:val="1b1c1d"/>
          <w:rtl w:val="0"/>
        </w:rPr>
        <w:t xml:space="preserve">The "workhorse" layer. Offers fast random read access and high throughput, ideal for main data (SSTables) and critical, latency-sensitive write operations (WAL).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3">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DRAM (Main RAM):</w:t>
      </w:r>
      <w:r w:rsidDel="00000000" w:rsidR="00000000" w:rsidRPr="00000000">
        <w:rPr>
          <w:rFonts w:ascii="Google Sans Text" w:cs="Google Sans Text" w:eastAsia="Google Sans Text" w:hAnsi="Google Sans Text"/>
          <w:color w:val="1b1c1d"/>
          <w:rtl w:val="0"/>
        </w:rPr>
        <w:t xml:space="preserve">The "hot" layer. Latencies that are orders of magnitude lower than those of SSDs, crucial for caching and in-memory processing.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4">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VRAM (Graphics RAM):</w:t>
      </w:r>
      <w:r w:rsidDel="00000000" w:rsidR="00000000" w:rsidRPr="00000000">
        <w:rPr>
          <w:rFonts w:ascii="Google Sans Text" w:cs="Google Sans Text" w:eastAsia="Google Sans Text" w:hAnsi="Google Sans Text"/>
          <w:color w:val="1b1c1d"/>
          <w:rtl w:val="0"/>
        </w:rPr>
        <w:t xml:space="preserve">A co-processor memory on a GPU that is used exclusively for massively parallel computations (especially ANN searches).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Optimization strategies in ThemisDB: WAL placement, block cache and compression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ThemisDB documentation (memory_tuning.md)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confirms exactly the 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Theoretical optimization blueprint for a RocksDB-based engine presented below:</w:t>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Write-Ahead Log (WAL) on NVMe:</w:t>
      </w:r>
      <w:r w:rsidDel="00000000" w:rsidR="00000000" w:rsidRPr="00000000">
        <w:rPr>
          <w:rFonts w:ascii="Google Sans Text" w:cs="Google Sans Text" w:eastAsia="Google Sans Text" w:hAnsi="Google Sans Text"/>
          <w:color w:val="1b1c1d"/>
          <w:rtl w:val="0"/>
        </w:rPr>
        <w:t xml:space="preserve">The WAL is the most critical component for C/U/D latency. Every transaction</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The changes must be written synchronously to the WAL before they are considered "committed." The ThemisDB policy "WAL on NVMe"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ensures the lowest possible latency for this sequential write operation.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LSM-Tree Block Cache im RAM:</w:t>
      </w:r>
      <w:r w:rsidDel="00000000" w:rsidR="00000000" w:rsidRPr="00000000">
        <w:rPr>
          <w:rFonts w:ascii="Google Sans Text" w:cs="Google Sans Text" w:eastAsia="Google Sans Text" w:hAnsi="Google Sans Text"/>
          <w:color w:val="1b1c1d"/>
          <w:rtl w:val="0"/>
        </w:rPr>
        <w:t xml:space="preserve">The “block cache in RAM”</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This is the equivalent of the buffer cache in relational databases. It stores hot, recently read data blocks (SSTable blocks) from the SSD to speed up repeated read accesses (CRUDs R) and avoid expensive I/O operations.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LSM-Tree Memtable im RAM:</w:t>
      </w:r>
      <w:r w:rsidDel="00000000" w:rsidR="00000000" w:rsidRPr="00000000">
        <w:rPr>
          <w:rFonts w:ascii="Google Sans Text" w:cs="Google Sans Text" w:eastAsia="Google Sans Text" w:hAnsi="Google Sans Text"/>
          <w:color w:val="1b1c1d"/>
          <w:rtl w:val="0"/>
        </w:rPr>
        <w:t xml:space="preserve">All new write operations (C/U/D) first land in the memtable, an in-memory data structure that lives entirely in RAM and enables the fastest ingestion of data.</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LSM-Tree SStables on SSD:</w:t>
      </w:r>
      <w:r w:rsidDel="00000000" w:rsidR="00000000" w:rsidRPr="00000000">
        <w:rPr>
          <w:rFonts w:ascii="Google Sans Text" w:cs="Google Sans Text" w:eastAsia="Google Sans Text" w:hAnsi="Google Sans Text"/>
          <w:color w:val="1b1c1d"/>
          <w:rtl w:val="0"/>
        </w:rPr>
        <w:t xml:space="preserve">The persistent, sorted main data files (SSTables), which contain the "Base Entity" blobs (part 1) and all secondary indexes (part 2), reside on the SSD fleet.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Compression (LZ4/ZSTD):</w:t>
      </w:r>
      <w:r w:rsidDel="00000000" w:rsidR="00000000" w:rsidRPr="00000000">
        <w:rPr>
          <w:rFonts w:ascii="Google Sans Text" w:cs="Google Sans Text" w:eastAsia="Google Sans Text" w:hAnsi="Google Sans Text"/>
          <w:color w:val="1b1c1d"/>
          <w:rtl w:val="0"/>
        </w:rPr>
        <w:t xml:space="preserve">As mentioned in 1.4, memory_tuning.md is recommended.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The use of LZ4 or ZSTD reduces the storage space required on the SSD and, more importantly, the I/O throughput required when reading blocks from the SSD to the RAM block cache, at the cost of a slight CPU load for decompression.</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Bloom-Filter:</w:t>
      </w:r>
      <w:r w:rsidDel="00000000" w:rsidR="00000000" w:rsidRPr="00000000">
        <w:rPr>
          <w:rFonts w:ascii="Google Sans Text" w:cs="Google Sans Text" w:eastAsia="Google Sans Text" w:hAnsi="Google Sans Text"/>
          <w:color w:val="1b1c1d"/>
          <w:rtl w:val="0"/>
        </w:rPr>
        <w:t xml:space="preserve"> memory_tuning.md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It also mentions a "bloom filter." This is a crucial detail that is 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Bloom filters are probabilistic in-memory structures that can quickly determine whether a key</w:t>
      </w:r>
      <w:r w:rsidDel="00000000" w:rsidR="00000000" w:rsidRPr="00000000">
        <w:rPr>
          <w:rFonts w:ascii="Google Sans Text" w:cs="Google Sans Text" w:eastAsia="Google Sans Text" w:hAnsi="Google Sans Text"/>
          <w:i w:val="1"/>
          <w:iCs w:val="1"/>
          <w:color w:val="1b1c1d"/>
          <w:rtl w:val="0"/>
        </w:rPr>
        <w:t xml:space="preserve">possibly not</w:t>
      </w:r>
      <w:r w:rsidDel="00000000" w:rsidR="00000000" w:rsidRPr="00000000">
        <w:rPr>
          <w:rFonts w:ascii="Google Sans Text" w:cs="Google Sans Text" w:eastAsia="Google Sans Text" w:hAnsi="Google Sans Text"/>
          <w:color w:val="1b1c1d"/>
          <w:rtl w:val="0"/>
        </w:rPr>
        <w:t xml:space="preserve">This is present in a specific SSTable file on the SSD. This drastically reduces read I/O for point fetches of non-existent keys and avoids unnecessary SSD accesses.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RAM Management: Caching of HNSW Index Layers and Graph Topology</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high-performance vector and graph queries, the general RocksDB block cache (3.2) is often insufficient.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 3.3) postulates advanced RAM caching strategies that are necessary for the implementation of the ThemisDB features (Parts 2.2, 2.3):</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Vector (HNSW):</w:t>
      </w:r>
      <w:r w:rsidDel="00000000" w:rsidR="00000000" w:rsidRPr="00000000">
        <w:rPr>
          <w:rFonts w:ascii="Google Sans Text" w:cs="Google Sans Text" w:eastAsia="Google Sans Text" w:hAnsi="Google Sans Text"/>
          <w:color w:val="1b1c1d"/>
          <w:rtl w:val="0"/>
        </w:rPr>
        <w:t xml:space="preserve">For vector indices that are too large for RAM, a hybrid approach is used. The "upper layers" of the HNSW graph (the "highways" for navigation) are sparse and are used when...</w:t>
      </w:r>
      <w:r w:rsidDel="00000000" w:rsidR="00000000" w:rsidRPr="00000000">
        <w:rPr>
          <w:rFonts w:ascii="Google Sans Text" w:cs="Google Sans Text" w:eastAsia="Google Sans Text" w:hAnsi="Google Sans Text"/>
          <w:i w:val="1"/>
          <w:iCs w:val="1"/>
          <w:color w:val="1b1c1d"/>
          <w:rtl w:val="0"/>
        </w:rPr>
        <w:t xml:space="preserve">everyone</w:t>
      </w:r>
      <w:r w:rsidDel="00000000" w:rsidR="00000000" w:rsidRPr="00000000">
        <w:rPr>
          <w:rFonts w:ascii="Google Sans Text" w:cs="Google Sans Text" w:eastAsia="Google Sans Text" w:hAnsi="Google Sans Text"/>
          <w:color w:val="1b1c1d"/>
          <w:rtl w:val="0"/>
        </w:rPr>
        <w:t xml:space="preserve">The search process is complete. Therefore, the data must be permanently held in RAM ("pinned") to avoid navigation hotspots. The denser "lower layers" (the "local roads") can be loaded from the SSD into the block cache as needed.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high-performance KNN search of ThemisDB (vector_ops.md)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 dependent on such a strategy.</w:t>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 (Topologie):</w:t>
      </w:r>
      <w:r w:rsidDel="00000000" w:rsidR="00000000" w:rsidRPr="00000000">
        <w:rPr>
          <w:rFonts w:ascii="Google Sans Text" w:cs="Google Sans Text" w:eastAsia="Google Sans Text" w:hAnsi="Google Sans Text"/>
          <w:color w:val="1b1c1d"/>
          <w:rtl w:val="0"/>
        </w:rPr>
        <w:t xml:space="preserve">For graph traversals with sub-millisecond latency requirements, even the $O(k \cdot \log N)$ SSD scan (from 2.2) is too slow. In this "high-performance" mode, the</w:t>
      </w:r>
      <w:r w:rsidDel="00000000" w:rsidR="00000000" w:rsidRPr="00000000">
        <w:rPr>
          <w:rFonts w:ascii="Google Sans Text" w:cs="Google Sans Text" w:eastAsia="Google Sans Text" w:hAnsi="Google Sans Text"/>
          <w:i w:val="1"/>
          <w:iCs w:val="1"/>
          <w:color w:val="1b1c1d"/>
          <w:rtl w:val="0"/>
        </w:rPr>
        <w:t xml:space="preserve">entire</w:t>
      </w:r>
      <w:r w:rsidDel="00000000" w:rsidR="00000000" w:rsidRPr="00000000">
        <w:rPr>
          <w:rFonts w:ascii="Google Sans Text" w:cs="Google Sans Text" w:eastAsia="Google Sans Text" w:hAnsi="Google Sans Text"/>
          <w:color w:val="1b1c1d"/>
          <w:rtl w:val="0"/>
        </w:rPr>
        <w:t xml:space="preserve">The graph topology (i.e., the adjacency lists/indices graph:out:* and graph:in:*) is proactively loaded from the SSD into RAM at system startup. This in-memory topology is implemented as a native C++ (std::vector&lt;std::vector&lt;...&gt;&gt;) or Rust (petgraph or Vec&lt;Vec&lt;usize&gt;&gt;) topology.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Data structure maintained to allow $O(k)$ lookups in RAM.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implementation of "shortest path" algorithms in ThemisDB (recursive_path_queries.md)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 hardly conceivable as performant without such an in-memory caching strategy for "hot" subgraphs.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2: ThemisDB storage hierarchy strategy (Updated)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summarizes the strategy developed in Part 3 and integrates the specific implementation details of ThemisDB.</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Data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Physical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Primary optimized operation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Justification (latency/throughput)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Write-Ahead Log (WAL)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NVMe SSD (fastest persistent)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 Update,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Minimum latency for synchronous, sequential write operations. Defines the write commit time.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LSM-Tree Memtable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Create, Update, Delete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In-memory buffering of write operations; fastest ingestion.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LSM-Tree Block Cache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RAM (DRAM)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Caching of hot data blocks (base entities, indexes) from the SSD. Reduces random read I/O.</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Bloom-Filter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RAM (DRAM)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Probabilistic check whether a key</w:t>
            </w:r>
            <w:r w:rsidDel="00000000" w:rsidR="00000000" w:rsidRPr="00000000">
              <w:rPr>
                <w:rFonts w:ascii="Google Sans Text" w:cs="Google Sans Text" w:eastAsia="Google Sans Text" w:hAnsi="Google Sans Text"/>
                <w:i w:val="1"/>
                <w:iCs w:val="1"/>
                <w:color w:val="1b1c1d"/>
                <w:shd w:fill="auto" w:val="clear"/>
                <w:rtl w:val="0"/>
              </w:rPr>
              <w:t xml:space="preserve">not</w:t>
            </w:r>
            <w:r w:rsidDel="00000000" w:rsidR="00000000" w:rsidRPr="00000000">
              <w:rPr>
                <w:rFonts w:ascii="Google Sans Text" w:cs="Google Sans Text" w:eastAsia="Google Sans Text" w:hAnsi="Google Sans Text"/>
                <w:color w:val="1b1c1d"/>
                <w:shd w:fill="auto" w:val="clear"/>
                <w:rtl w:val="0"/>
              </w:rPr>
              <w:t xml:space="preserve">Exists on the SSD. Avoids unnecessary read I/O.</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LSM-Tree SSTables (Core Data &amp; Indices)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SSD (NVMe/SATA)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(Cache Miss)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Persistent storage (compressed with LZ4/ZSTD)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shd w:fill="auto" w:val="clear"/>
                <w:rtl w:val="0"/>
              </w:rPr>
              <w:t xml:space="preserve">Requires fast random read I/O.</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 Index (Upper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(vector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graph's "highways" must be in memory for every search to avoid navigation hotspots.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 Index (Lower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SSD (NVMe)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(vector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Too large for RAM. Optimized for SSD-based random read accesses during the final phase of the ANN search.</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Graph-Topologie (Hot)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 (DRAM)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(Graph-Traversal)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Simulated "index-free adjacency". Topology is held in RAM for $O(k)$ traversals.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 Index (GPU Copy)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VRAM (Graphics 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Read (Batch vector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Temporary copy for massively parallel acceleration of distance calculation (Faiss GPU).</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Cold Blobs / Backups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HDD / Cloud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(Offline)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Cost-effective storage for data with no latency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4: The Hybrid Query Engine: ThemisDB's "Advanced Query Language" (AQL)</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components described in Parts 1, 2, and 3 are the "muscles" of the system—the storage and index layers. ThemisDB's Advanced Query Language (AQL) is its "brain."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which orchestrates these components and combines them into a coherent, hybrid query engine.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Analysis of AQL Syntax and Semantics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ThemisDB documentation confirms that AQL is the primary interface to the database.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aql_syntax.md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reveals that AQL is a declarative language (similar to SQL, ArangoDB's AQL, or Neo4js Cypher) that unifies operations across all data models:</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Relational/document operations:</w:t>
      </w:r>
      <w:r w:rsidDel="00000000" w:rsidR="00000000" w:rsidRPr="00000000">
        <w:rPr>
          <w:rFonts w:ascii="Google Sans Text" w:cs="Google Sans Text" w:eastAsia="Google Sans Text" w:hAnsi="Google Sans Text"/>
          <w:color w:val="1b1c1d"/>
          <w:rtl w:val="0"/>
        </w:rPr>
        <w:t xml:space="preserve"> FOR, FILTER, SORT, LIMIT, RETURN, Joins.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Analytical operations:</w:t>
      </w:r>
      <w:r w:rsidDel="00000000" w:rsidR="00000000" w:rsidRPr="00000000">
        <w:rPr>
          <w:rFonts w:ascii="Google Sans Text" w:cs="Google Sans Text" w:eastAsia="Google Sans Text" w:hAnsi="Google Sans Text"/>
          <w:color w:val="1b1c1d"/>
          <w:rtl w:val="0"/>
        </w:rPr>
        <w:t xml:space="preserve">COLLECT/GROUP BY (confirmed in PRIORITIES.md)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as a completed P0/P1 feature).</w:t>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Graph operations:</w:t>
      </w:r>
      <w:r w:rsidDel="00000000" w:rsidR="00000000" w:rsidRPr="00000000">
        <w:rPr>
          <w:rFonts w:ascii="Google Sans Text" w:cs="Google Sans Text" w:eastAsia="Google Sans Text" w:hAnsi="Google Sans Text"/>
          <w:color w:val="1b1c1d"/>
          <w:rtl w:val="0"/>
        </w:rPr>
        <w:t xml:space="preserve"> „Graph-Traversals“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which use the projection described in 2.2.</w:t>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Vector operations:</w:t>
      </w:r>
      <w:r w:rsidDel="00000000" w:rsidR="00000000" w:rsidRPr="00000000">
        <w:rPr>
          <w:rFonts w:ascii="Google Sans Text" w:cs="Google Sans Text" w:eastAsia="Google Sans Text" w:hAnsi="Google Sans Text"/>
          <w:color w:val="1b1c1d"/>
          <w:rtl w:val="0"/>
        </w:rPr>
        <w:t xml:space="preserve">Implied by hybrid_search_design.md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probably implemented as AQL functions such as NEAR(...) or SIMILARITY(...), which use the HNSW projection from 2.3.</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demystifies AQL by showing which AQL constructs control which of the complex backend projection layers (from Part 2).</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Table 4: AQL Function Overview (Mapping of AQL to Physical Layers)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AQL construct (example)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Target data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Underlying projection layer (implementation from Part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u IN users FILTER u.age &gt; 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Relational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Secondary index scan (range index on age) [2.1]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u IN users FILTER u.location NEAR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Geo-Index Scan (Spatial Search) [2.1]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v IN 1..3 OUTBOUND 'user/123' GRAPH 'friends'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“Outdex” prefix scan (graph:out:user/123:...) [2.2]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RETURN SHORTEST_PATH(...)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RAM-based or SSD-based Dijkstra/BFS scan [2.2]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FOR d IN docs SORT SIMILARITY(d.vec, [...]) LIMIT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HNSW Index Search (KNN) [2.3]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RETURN AVG(u.age) COLLECT status = u.status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Analytical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Parallel table scanning and deserialization in Apache Arrow (4.4)</w:t>
            </w:r>
          </w:p>
        </w:tc>
      </w:tr>
    </w:tbl>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The Hybrid Query Optimizer: Analysis of AQL EXPLAIN &amp; PROFILE</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 4.3) explains</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An optimizer is needed by describing the compromise between "Plan A" (start: relational filter, then vector search on a small set) and "Plan B" (start: global vector search, then filter on a large set).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optimizer must decide, based on costs, which plan is the most efficient.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ThemisDB documentation</w:t>
      </w:r>
      <w:r w:rsidDel="00000000" w:rsidR="00000000" w:rsidRPr="00000000">
        <w:rPr>
          <w:rFonts w:ascii="Google Sans Text" w:cs="Google Sans Text" w:eastAsia="Google Sans Text" w:hAnsi="Google Sans Text"/>
          <w:i w:val="1"/>
          <w:iCs w:val="1"/>
          <w:color w:val="1b1c1d"/>
          <w:rtl w:val="0"/>
        </w:rPr>
        <w:t xml:space="preserve">proves</w:t>
      </w:r>
      <w:r w:rsidDel="00000000" w:rsidR="00000000" w:rsidRPr="00000000">
        <w:rPr>
          <w:rFonts w:ascii="Google Sans Text" w:cs="Google Sans Text" w:eastAsia="Google Sans Text" w:hAnsi="Google Sans Text"/>
          <w:color w:val="1b1c1d"/>
          <w:rtl w:val="0"/>
        </w:rPr>
        <w:t xml:space="preserve">That this optimizer exists. The existence of the document aql_explain_profile.md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is the proof of this "brain".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AQL EXPLAIN:</w:t>
      </w:r>
      <w:r w:rsidDel="00000000" w:rsidR="00000000" w:rsidRPr="00000000">
        <w:rPr>
          <w:rFonts w:ascii="Google Sans Text" w:cs="Google Sans Text" w:eastAsia="Google Sans Text" w:hAnsi="Google Sans Text"/>
          <w:color w:val="1b1c1d"/>
          <w:rtl w:val="0"/>
        </w:rPr>
        <w:t xml:space="preserve">Shows the</w:t>
      </w:r>
      <w:r w:rsidDel="00000000" w:rsidR="00000000" w:rsidRPr="00000000">
        <w:rPr>
          <w:rFonts w:ascii="Google Sans Text" w:cs="Google Sans Text" w:eastAsia="Google Sans Text" w:hAnsi="Google Sans Text"/>
          <w:i w:val="1"/>
          <w:iCs w:val="1"/>
          <w:color w:val="1b1c1d"/>
          <w:rtl w:val="0"/>
        </w:rPr>
        <w:t xml:space="preserve">planned</w:t>
      </w:r>
      <w:r w:rsidDel="00000000" w:rsidR="00000000" w:rsidRPr="00000000">
        <w:rPr>
          <w:rFonts w:ascii="Google Sans Text" w:cs="Google Sans Text" w:eastAsia="Google Sans Text" w:hAnsi="Google Sans Text"/>
          <w:color w:val="1b1c1d"/>
          <w:rtl w:val="0"/>
        </w:rPr>
        <w:t xml:space="preserve">Execution path chosen by the optimizer (e.g., "Index Scan" instead of "Table Scan").</w:t>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AQL PROFILE:</w:t>
      </w:r>
      <w:r w:rsidDel="00000000" w:rsidR="00000000" w:rsidRPr="00000000">
        <w:rPr>
          <w:rFonts w:ascii="Google Sans Text" w:cs="Google Sans Text" w:eastAsia="Google Sans Text" w:hAnsi="Google Sans Text"/>
          <w:color w:val="1b1c1d"/>
          <w:rtl w:val="0"/>
        </w:rPr>
        <w:t xml:space="preserve">Executes the query and displays the</w:t>
      </w:r>
      <w:r w:rsidDel="00000000" w:rsidR="00000000" w:rsidRPr="00000000">
        <w:rPr>
          <w:rFonts w:ascii="Google Sans Text" w:cs="Google Sans Text" w:eastAsia="Google Sans Text" w:hAnsi="Google Sans Text"/>
          <w:i w:val="1"/>
          <w:iCs w:val="1"/>
          <w:color w:val="1b1c1d"/>
          <w:rtl w:val="0"/>
        </w:rPr>
        <w:t xml:space="preserve">actual</w:t>
      </w:r>
      <w:r w:rsidDel="00000000" w:rsidR="00000000" w:rsidRPr="00000000">
        <w:rPr>
          <w:rFonts w:ascii="Google Sans Text" w:cs="Google Sans Text" w:eastAsia="Google Sans Text" w:hAnsi="Google Sans Text"/>
          <w:color w:val="1b1c1d"/>
          <w:rtl w:val="0"/>
        </w:rPr>
        <w:t xml:space="preserve">Runtime metrics to identify performance bottlenecks.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aql_explain_profile.md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It even provides specific profiling metrics: edges_expanded and prune_last_level. This is a remarkably deep insight. It means that a developer not only</w:t>
      </w:r>
      <w:r w:rsidDel="00000000" w:rsidR="00000000" w:rsidRPr="00000000">
        <w:rPr>
          <w:rFonts w:ascii="Google Sans Text" w:cs="Google Sans Text" w:eastAsia="Google Sans Text" w:hAnsi="Google Sans Text"/>
          <w:i w:val="1"/>
          <w:iCs w:val="1"/>
          <w:color w:val="1b1c1d"/>
          <w:rtl w:val="0"/>
        </w:rPr>
        <w:t xml:space="preserve">sees</w:t>
      </w:r>
      <w:r w:rsidDel="00000000" w:rsidR="00000000" w:rsidRPr="00000000">
        <w:rPr>
          <w:rFonts w:ascii="Google Sans Text" w:cs="Google Sans Text" w:eastAsia="Google Sans Text" w:hAnsi="Google Sans Text"/>
          <w:color w:val="1b1c1d"/>
          <w:rtl w:val="0"/>
        </w:rPr>
        <w:t xml:space="preserve">, that its graph query is slow, but</w:t>
      </w:r>
      <w:r w:rsidDel="00000000" w:rsidR="00000000" w:rsidRPr="00000000">
        <w:rPr>
          <w:rFonts w:ascii="Google Sans Text" w:cs="Google Sans Text" w:eastAsia="Google Sans Text" w:hAnsi="Google Sans Text"/>
          <w:i w:val="1"/>
          <w:iCs w:val="1"/>
          <w:color w:val="1b1c1d"/>
          <w:rtl w:val="0"/>
        </w:rPr>
        <w:t xml:space="preserve">Why</w:t>
      </w:r>
      <w:r w:rsidDel="00000000" w:rsidR="00000000" w:rsidRPr="00000000">
        <w:rPr>
          <w:rFonts w:ascii="Google Sans Text" w:cs="Google Sans Text" w:eastAsia="Google Sans Text" w:hAnsi="Google Sans Text"/>
          <w:color w:val="1b1c1d"/>
          <w:rtl w:val="0"/>
        </w:rPr>
        <w:t xml:space="preserve">PROFILE quantitatively shows (edges_expanded) the explosion rate of its traverse and (pruned_last_level) how effectively the constraints in path_constraints.md are applied.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defined pruning rules. This is an expert-level debugging tool.</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Implementation of “Hybrid Search”: Fusion of vector, graph and relational predicates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powerful form of hybrid search, which is 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 2.3) describes the “pre-filtering”. Instead of performing a global vector search and the results</w:t>
      </w:r>
      <w:r w:rsidDel="00000000" w:rsidR="00000000" w:rsidRPr="00000000">
        <w:rPr>
          <w:rFonts w:ascii="Google Sans Text" w:cs="Google Sans Text" w:eastAsia="Google Sans Text" w:hAnsi="Google Sans Text"/>
          <w:i w:val="1"/>
          <w:iCs w:val="1"/>
          <w:color w:val="1b1c1d"/>
          <w:rtl w:val="0"/>
        </w:rPr>
        <w:t xml:space="preserve">thereafter</w:t>
      </w:r>
      <w:r w:rsidDel="00000000" w:rsidR="00000000" w:rsidRPr="00000000">
        <w:rPr>
          <w:rFonts w:ascii="Google Sans Text" w:cs="Google Sans Text" w:eastAsia="Google Sans Text" w:hAnsi="Google Sans Text"/>
          <w:color w:val="1b1c1d"/>
          <w:rtl w:val="0"/>
        </w:rPr>
        <w:t xml:space="preserve">To filter (post-filtering), this approach reverses the process:</w:t>
      </w:r>
    </w:p>
    <w:p w:rsidR="00000000" w:rsidDel="00000000" w:rsidP="00000000" w:rsidRDefault="00000000" w:rsidRPr="00000000" w14:paraId="0000011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1 (Relational):</w:t>
      </w:r>
      <w:r w:rsidDel="00000000" w:rsidR="00000000" w:rsidRPr="00000000">
        <w:rPr>
          <w:rFonts w:ascii="Google Sans Text" w:cs="Google Sans Text" w:eastAsia="Google Sans Text" w:hAnsi="Google Sans Text"/>
          <w:color w:val="1b1c1d"/>
          <w:rtl w:val="0"/>
        </w:rPr>
        <w:t xml:space="preserve">The relational index (from 2.1) is scanned (e.g. year &gt; 2020) to create a candidate list of PKs (typically represented as a bitset).</w:t>
      </w:r>
    </w:p>
    <w:p w:rsidR="00000000" w:rsidDel="00000000" w:rsidP="00000000" w:rsidRDefault="00000000" w:rsidRPr="00000000" w14:paraId="0000011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2 (Vector):</w:t>
      </w:r>
      <w:r w:rsidDel="00000000" w:rsidR="00000000" w:rsidRPr="00000000">
        <w:rPr>
          <w:rFonts w:ascii="Google Sans Text" w:cs="Google Sans Text" w:eastAsia="Google Sans Text" w:hAnsi="Google Sans Text"/>
          <w:color w:val="1b1c1d"/>
          <w:rtl w:val="0"/>
        </w:rPr>
        <w:t xml:space="preserve">The HNSW graph traverse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will be modified. At each navigation step</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navigated to nodes whose primary keys are present in the candidate bitset from Phase 1.</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ThemisDB document hybrid_search_design.md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This is the "as-built" specification for precisely this function. It describes the "combination of vector similarity with graph expansion and filtering".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status of this document – ​​“Phase 4”</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is also informative. IMPLEMENTATION_STATUS.md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shows that P0/P1 features (the</w:t>
      </w:r>
      <w:r w:rsidDel="00000000" w:rsidR="00000000" w:rsidRPr="00000000">
        <w:rPr>
          <w:rFonts w:ascii="Google Sans Text" w:cs="Google Sans Text" w:eastAsia="Google Sans Text" w:hAnsi="Google Sans Text"/>
          <w:i w:val="1"/>
          <w:iCs w:val="1"/>
          <w:color w:val="1b1c1d"/>
          <w:rtl w:val="0"/>
        </w:rPr>
        <w:t xml:space="preserve">individual</w:t>
      </w:r>
      <w:r w:rsidDel="00000000" w:rsidR="00000000" w:rsidRPr="00000000">
        <w:rPr>
          <w:rFonts w:ascii="Google Sans Text" w:cs="Google Sans Text" w:eastAsia="Google Sans Text" w:hAnsi="Google Sans Text"/>
          <w:color w:val="1b1c1d"/>
          <w:rtl w:val="0"/>
        </w:rPr>
        <w:t xml:space="preserve">Layers such as HNSW are 100% complete. This reveals the logical development strategy of ThemisDB:</w:t>
      </w:r>
    </w:p>
    <w:p w:rsidR="00000000" w:rsidDel="00000000" w:rsidP="00000000" w:rsidRDefault="00000000" w:rsidRPr="00000000" w14:paraId="0000011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P0/P1 (Completed):</w:t>
      </w:r>
      <w:r w:rsidDel="00000000" w:rsidR="00000000" w:rsidRPr="00000000">
        <w:rPr>
          <w:rFonts w:ascii="Google Sans Text" w:cs="Google Sans Text" w:eastAsia="Google Sans Text" w:hAnsi="Google Sans Text"/>
          <w:color w:val="1b1c1d"/>
          <w:rtl w:val="0"/>
        </w:rPr>
        <w:t xml:space="preserve">Build the columns (relational index, graph index, vector index) independently of each other.</w:t>
      </w:r>
    </w:p>
    <w:p w:rsidR="00000000" w:rsidDel="00000000" w:rsidP="00000000" w:rsidRDefault="00000000" w:rsidRPr="00000000" w14:paraId="0000011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Phase 4 (In progress):</w:t>
      </w:r>
      <w:r w:rsidDel="00000000" w:rsidR="00000000" w:rsidRPr="00000000">
        <w:rPr>
          <w:rFonts w:ascii="Google Sans Text" w:cs="Google Sans Text" w:eastAsia="Google Sans Text" w:hAnsi="Google Sans Text"/>
          <w:color w:val="1b1c1d"/>
          <w:rtl w:val="0"/>
        </w:rPr>
        <w:t xml:space="preserve">Now build the</w:t>
      </w:r>
      <w:r w:rsidDel="00000000" w:rsidR="00000000" w:rsidRPr="00000000">
        <w:rPr>
          <w:rFonts w:ascii="Google Sans Text" w:cs="Google Sans Text" w:eastAsia="Google Sans Text" w:hAnsi="Google Sans Text"/>
          <w:i w:val="1"/>
          <w:iCs w:val="1"/>
          <w:color w:val="1b1c1d"/>
          <w:rtl w:val="0"/>
        </w:rPr>
        <w:t xml:space="preserve">Bridges</w:t>
      </w:r>
      <w:r w:rsidDel="00000000" w:rsidR="00000000" w:rsidRPr="00000000">
        <w:rPr>
          <w:rFonts w:ascii="Google Sans Text" w:cs="Google Sans Text" w:eastAsia="Google Sans Text" w:hAnsi="Google Sans Text"/>
          <w:color w:val="1b1c1d"/>
          <w:rtl w:val="0"/>
        </w:rPr>
        <w:t xml:space="preserve">(hybrid_search_design.md) between the columns to enable true hybrid queries.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4.4. The analytical in-memory format (Apache Arrow) and task-based parallelism (TBB/Rayon)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Once the AQL optimizer (4.2) has created a plan, the engine must implement it.</w:t>
      </w:r>
      <w:r w:rsidDel="00000000" w:rsidR="00000000" w:rsidRPr="00000000">
        <w:rPr>
          <w:rFonts w:ascii="Google Sans Text" w:cs="Google Sans Text" w:eastAsia="Google Sans Text" w:hAnsi="Google Sans Text"/>
          <w:i w:val="1"/>
          <w:iCs w:val="1"/>
          <w:color w:val="1b1c1d"/>
          <w:rtl w:val="0"/>
        </w:rPr>
        <w:t xml:space="preserve">carry out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(Parts 4.1 and 4.2) propose two crucial technologies for execution:</w:t>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Parallelism (TBB/Rayon):</w:t>
      </w:r>
      <w:r w:rsidDel="00000000" w:rsidR="00000000" w:rsidRPr="00000000">
        <w:rPr>
          <w:rFonts w:ascii="Google Sans Text" w:cs="Google Sans Text" w:eastAsia="Google Sans Text" w:hAnsi="Google Sans Text"/>
          <w:color w:val="1b1c1d"/>
          <w:rtl w:val="0"/>
        </w:rPr>
        <w:t xml:space="preserve">A hybrid query (e.g., relational scan + vector search) consists of multiple tasks. These should be executed in parallel on N CPU cores. Instead of using OpenMP (for loop parallelism), task-based runtime systems like Intel Threading Building Blocks (TBB) are recommended.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(C++) oder Rayon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(Rust) ideal. They use a "work-stealing" scheduler to efficiently distribute tasks (e.g., the parallel execution of task_A (filter) and task_B (graph traversal)) across all cores.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OLAP-Format (Apache Arrow):</w:t>
      </w:r>
      <w:r w:rsidDel="00000000" w:rsidR="00000000" w:rsidRPr="00000000">
        <w:rPr>
          <w:rFonts w:ascii="Google Sans Text" w:cs="Google Sans Text" w:eastAsia="Google Sans Text" w:hAnsi="Google Sans Text"/>
          <w:color w:val="1b1c1d"/>
          <w:rtl w:val="0"/>
        </w:rPr>
        <w:t xml:space="preserve">For analytical queries (e.g., AVG(age)) that scan millions of entities, retrieving and deserializing (OLTP style) millions of blobs row by row would be a performance disaster (the “catastrophic” problem from 1.4).</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high-performance solution involves using Apache Arrow</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as canonical</w:t>
      </w:r>
      <w:r w:rsidDel="00000000" w:rsidR="00000000" w:rsidRPr="00000000">
        <w:rPr>
          <w:rFonts w:ascii="Google Sans Text" w:cs="Google Sans Text" w:eastAsia="Google Sans Text" w:hAnsi="Google Sans Text"/>
          <w:i w:val="1"/>
          <w:iCs w:val="1"/>
          <w:color w:val="1b1c1d"/>
          <w:rtl w:val="0"/>
        </w:rPr>
        <w:t xml:space="preserve">In-Memory-Format</w:t>
      </w:r>
      <w:r w:rsidDel="00000000" w:rsidR="00000000" w:rsidRPr="00000000">
        <w:rPr>
          <w:rFonts w:ascii="Google Sans Text" w:cs="Google Sans Text" w:eastAsia="Google Sans Text" w:hAnsi="Google Sans Text"/>
          <w:color w:val="1b1c1d"/>
          <w:rtl w:val="0"/>
        </w:rPr>
        <w:t xml:space="preserve">to use. Worker threads read the RocksDB blocks and deserialize them (using simdjson/serde).</w:t>
      </w:r>
      <w:r w:rsidDel="00000000" w:rsidR="00000000" w:rsidRPr="00000000">
        <w:rPr>
          <w:rFonts w:ascii="Google Sans Text" w:cs="Google Sans Text" w:eastAsia="Google Sans Text" w:hAnsi="Google Sans Text"/>
          <w:i w:val="1"/>
          <w:iCs w:val="1"/>
          <w:color w:val="1b1c1d"/>
          <w:rtl w:val="0"/>
        </w:rPr>
        <w:t xml:space="preserve">directly into column-based Apache Arrow RecordBatches</w:t>
      </w:r>
      <w:r w:rsidDel="00000000" w:rsidR="00000000" w:rsidRPr="00000000">
        <w:rPr>
          <w:rFonts w:ascii="Google Sans Text" w:cs="Google Sans Text" w:eastAsia="Google Sans Text" w:hAnsi="Google Sans Text"/>
          <w:color w:val="1b1c1d"/>
          <w:rtl w:val="0"/>
        </w:rPr>
        <w:t xml:space="preserve">. All further aggregations (AVG, GROUP BY) then take place with high performance on these CPU cache-friendly, SIMD-optimized arrays.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ThemisDB documentation (PRIORITIES.md)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confirms that COLLECT/GROUP BY (an analytical operation) is a self-contained P0/P1 feature. To provide this functionality efficiently,</w:t>
      </w:r>
      <w:r w:rsidDel="00000000" w:rsidR="00000000" w:rsidRPr="00000000">
        <w:rPr>
          <w:rFonts w:ascii="Google Sans Text" w:cs="Google Sans Text" w:eastAsia="Google Sans Text" w:hAnsi="Google Sans Text"/>
          <w:i w:val="1"/>
          <w:iCs w:val="1"/>
          <w:color w:val="1b1c1d"/>
          <w:rtl w:val="0"/>
        </w:rPr>
        <w:t xml:space="preserve">must</w:t>
      </w:r>
      <w:r w:rsidDel="00000000" w:rsidR="00000000" w:rsidRPr="00000000">
        <w:rPr>
          <w:rFonts w:ascii="Google Sans Text" w:cs="Google Sans Text" w:eastAsia="Google Sans Text" w:hAnsi="Google Sans Text"/>
          <w:color w:val="1b1c1d"/>
          <w:rtl w:val="0"/>
        </w:rPr>
        <w:t xml:space="preserve">the engine a strategy like that of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Use the suggested method (deserialization of blobs in Apache Arrow).</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3: ThemisDB C++/Rust Implementation Toolkit (Recommended Building Blocks)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recommended and the in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Based on the implied functions, the following table shows the most likely technology toolkit that is or should be used for the implementation of the ThemisDB core.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 library(ies)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Rust Library(s)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Reason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Key-Value Storage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RocksDB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rocksdb (Wrapper), redb, sled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RocksDB is the C++ standard and is endorsed by ThemisDB.</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shd w:fill="auto" w:val="clear"/>
                <w:rtl w:val="0"/>
              </w:rPr>
              <w:t xml:space="preserve">Rust alternatives are available.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Parallel Execution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Intel TBB (Tasking)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Rayon (Tasking/Loops), Tokio (Async I/O)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TBB (C++) and Rayon (Rust) offer task-based work stealing, ideal for query engines.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JSON/Binary Parsing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simdjson, VelocyPack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serde / serde_json, bycode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simdjson (C++) or serde (Rust) are used for “Fast Field Extraction” (1.5)</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shd w:fill="auto" w:val="clear"/>
                <w:rtl w:val="0"/>
              </w:rPr>
              <w:t xml:space="preserve">indispensable.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In-Memory Graph-Topologie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C++ Backend von graph-tool, Boost.Graph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petgraph, Custom Thing&lt;Thing&gt;</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Required for high-performance RAM caching (3.3) to implement recursive_path_queries.md.</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Vector Index (ANN)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Faiss (CPU/GPU), HNSWlib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hnsw (native Rust) or wrapper for Faiss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C++ ecosystem (Faiss) is unsurpassed, especially when it comes to GPU acceleration.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In-Memory Analytics &amp; IPC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Apache Arrow, Apache DataFusion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arrow-rs, datafusion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Arrow and DataFusion (Rust) are the backbone for high-performance OLAP workloads (GROUP BY).</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5: Implementation Toolkit, Status and Operational Management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C++ vs. Rust: A strategic analysis in the context of ThemisDB</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source document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It is titled "Hybrid Database Architecture C++/Rust".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ThemisDB Documents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They do not reveal which language was ultimately chosen for the core message. This choice represents a fundamental strategic compromise that is reflected 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 7.2) is explained and analyzed here in the context of the specific ThemisDB functions:</w:t>
      </w:r>
    </w:p>
    <w:p w:rsidR="00000000" w:rsidDel="00000000" w:rsidP="00000000" w:rsidRDefault="00000000" w:rsidRPr="00000000" w14:paraId="0000014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Argument for C++:</w:t>
      </w:r>
      <w:r w:rsidDel="00000000" w:rsidR="00000000" w:rsidRPr="00000000">
        <w:rPr>
          <w:rFonts w:ascii="Google Sans Text" w:cs="Google Sans Text" w:eastAsia="Google Sans Text" w:hAnsi="Google Sans Text"/>
          <w:color w:val="1b1c1d"/>
          <w:rtl w:val="0"/>
        </w:rPr>
        <w:t xml:space="preserve">C++ currently offers this</w:t>
      </w:r>
      <w:r w:rsidDel="00000000" w:rsidR="00000000" w:rsidRPr="00000000">
        <w:rPr>
          <w:rFonts w:ascii="Google Sans Text" w:cs="Google Sans Text" w:eastAsia="Google Sans Text" w:hAnsi="Google Sans Text"/>
          <w:i w:val="1"/>
          <w:iCs w:val="1"/>
          <w:color w:val="1b1c1d"/>
          <w:rtl w:val="0"/>
        </w:rPr>
        <w:t xml:space="preserve">most mature ecosystems</w:t>
      </w:r>
      <w:r w:rsidDel="00000000" w:rsidR="00000000" w:rsidRPr="00000000">
        <w:rPr>
          <w:rFonts w:ascii="Google Sans Text" w:cs="Google Sans Text" w:eastAsia="Google Sans Text" w:hAnsi="Google Sans Text"/>
          <w:color w:val="1b1c1d"/>
          <w:rtl w:val="0"/>
        </w:rPr>
        <w:t xml:space="preserve">for the key components. In particular, Faiss's GPU integration.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(to speed up vector_ops.md)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and the established stability of RocksDB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and TBB</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are unsurpassed. For a prototype that needs to demonstrate raw performance (especially GPU-accelerated vector search), the C++ stack is superior.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4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Argument for Rust:</w:t>
      </w:r>
      <w:r w:rsidDel="00000000" w:rsidR="00000000" w:rsidRPr="00000000">
        <w:rPr>
          <w:rFonts w:ascii="Google Sans Text" w:cs="Google Sans Text" w:eastAsia="Google Sans Text" w:hAnsi="Google Sans Text"/>
          <w:color w:val="1b1c1d"/>
          <w:rtl w:val="0"/>
        </w:rPr>
        <w:t xml:space="preserve">Rust offers</w:t>
      </w:r>
      <w:r w:rsidDel="00000000" w:rsidR="00000000" w:rsidRPr="00000000">
        <w:rPr>
          <w:rFonts w:ascii="Google Sans Text" w:cs="Google Sans Text" w:eastAsia="Google Sans Text" w:hAnsi="Google Sans Text"/>
          <w:i w:val="1"/>
          <w:iCs w:val="1"/>
          <w:color w:val="1b1c1d"/>
          <w:rtl w:val="0"/>
        </w:rPr>
        <w:t xml:space="preserve">guaranteed storage security</w:t>
      </w:r>
      <w:r w:rsidDel="00000000" w:rsidR="00000000" w:rsidRPr="00000000">
        <w:rPr>
          <w:rFonts w:ascii="Google Sans Text" w:cs="Google Sans Text" w:eastAsia="Google Sans Text" w:hAnsi="Google Sans Text"/>
          <w:color w:val="1b1c1d"/>
          <w:rtl w:val="0"/>
        </w:rPr>
        <w:t xml:space="preserve">. For the development of a robust, highly concurrent database kernel – such as that of ThemisDB, which supports parallel queries (Part 4.4), complex caching (Part 3.3) and transactional index updates (Part 1.3, mvcc_design.md)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Managing this level of complexity is a tremendous strategic advantage. Avoiding buffer overflows, use-after-free behavior, and data races in a system of this complexity is crucial for long-term maintainability and stability.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Rust ecosystem (Rayon, DataFusion, Tokyo)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is also excellent.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Recommendation:</w:t>
      </w:r>
      <w:r w:rsidDel="00000000" w:rsidR="00000000" w:rsidRPr="00000000">
        <w:rPr>
          <w:rFonts w:ascii="Google Sans Text" w:cs="Google Sans Text" w:eastAsia="Google Sans Text" w:hAnsi="Google Sans Text"/>
          <w:color w:val="1b1c1d"/>
          <w:rtl w:val="0"/>
        </w:rPr>
        <w:t xml:space="preserve">For a long-term, robust and maintainable production system, where the correctness of the mvcc_design.md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If the primary concern is raw, GPU-accelerated vector performance for hybrid_search_design.md, then the Rust stack is the strategically superior choice.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In that case, the C++ stack is more pragmatic.</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5.2. Current Implementation Status and Roadmap Analysis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ThemisDB documentation provides a clear snapshot of the project's progress (as of the end of October 2025):</w:t>
      </w:r>
    </w:p>
    <w:p w:rsidR="00000000" w:rsidDel="00000000" w:rsidP="00000000" w:rsidRDefault="00000000" w:rsidRPr="00000000" w14:paraId="0000015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Status:</w:t>
      </w:r>
      <w:r w:rsidDel="00000000" w:rsidR="00000000" w:rsidRPr="00000000">
        <w:rPr>
          <w:rFonts w:ascii="Google Sans Text" w:cs="Google Sans Text" w:eastAsia="Google Sans Text" w:hAnsi="Google Sans Text"/>
          <w:color w:val="1b1c1d"/>
          <w:rtl w:val="0"/>
        </w:rPr>
        <w:t xml:space="preserve"> IMPLEMENTATION_STATUS.md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reports a "total progress ~52%" and, more importantly, "P0 features 100%".</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5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Tracing:</w:t>
      </w:r>
      <w:r w:rsidDel="00000000" w:rsidR="00000000" w:rsidRPr="00000000">
        <w:rPr>
          <w:rFonts w:ascii="Google Sans Text" w:cs="Google Sans Text" w:eastAsia="Google Sans Text" w:hAnsi="Google Sans Text"/>
          <w:color w:val="1b1c1d"/>
          <w:rtl w:val="0"/>
        </w:rPr>
        <w:t xml:space="preserve">OpenTelemetry Tracing is considered complete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Marked. This is a strong signal of production readiness, as it is essential for debugging and performance monitoring in distributed systems.</w:t>
      </w:r>
    </w:p>
    <w:p w:rsidR="00000000" w:rsidDel="00000000" w:rsidP="00000000" w:rsidRDefault="00000000" w:rsidRPr="00000000" w14:paraId="0000015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Priorities:</w:t>
      </w:r>
      <w:r w:rsidDel="00000000" w:rsidR="00000000" w:rsidRPr="00000000">
        <w:rPr>
          <w:rFonts w:ascii="Google Sans Text" w:cs="Google Sans Text" w:eastAsia="Google Sans Text" w:hAnsi="Google Sans Text"/>
          <w:color w:val="1b1c1d"/>
          <w:rtl w:val="0"/>
        </w:rPr>
        <w:t xml:space="preserve"> PRIORITIES.md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confirms that all P0/P1 features are complete, including critical components such as “HNSW Persistence” (2.3) and “COLLECT/GROUP BY” (4.1).</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outlines a clear development narrative:</w:t>
      </w:r>
    </w:p>
    <w:p w:rsidR="00000000" w:rsidDel="00000000" w:rsidP="00000000" w:rsidRDefault="00000000" w:rsidRPr="00000000" w14:paraId="0000015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Past (Completed):</w:t>
      </w:r>
      <w:r w:rsidDel="00000000" w:rsidR="00000000" w:rsidRPr="00000000">
        <w:rPr>
          <w:rFonts w:ascii="Google Sans Text" w:cs="Google Sans Text" w:eastAsia="Google Sans Text" w:hAnsi="Google Sans Text"/>
          <w:color w:val="1b1c1d"/>
          <w:rtl w:val="0"/>
        </w:rPr>
        <w:t xml:space="preserve">The foundation is in place. The core (RocksDB + MVCC), the individual storage pillars (persistent HNSW, graph, indices) and the basic AQL are "production-ready".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5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Present day (“Phase 4”):</w:t>
      </w:r>
      <w:r w:rsidDel="00000000" w:rsidR="00000000" w:rsidRPr="00000000">
        <w:rPr>
          <w:rFonts w:ascii="Google Sans Text" w:cs="Google Sans Text" w:eastAsia="Google Sans Text" w:hAnsi="Google Sans Text"/>
          <w:color w:val="1b1c1d"/>
          <w:rtl w:val="0"/>
        </w:rPr>
        <w:t xml:space="preserve">The "smart" features are being built. These include the bridges.</w:t>
      </w:r>
      <w:r w:rsidDel="00000000" w:rsidR="00000000" w:rsidRPr="00000000">
        <w:rPr>
          <w:rFonts w:ascii="Google Sans Text" w:cs="Google Sans Text" w:eastAsia="Google Sans Text" w:hAnsi="Google Sans Text"/>
          <w:i w:val="1"/>
          <w:iCs w:val="1"/>
          <w:color w:val="1b1c1d"/>
          <w:rtl w:val="0"/>
        </w:rPr>
        <w:t xml:space="preserve">between</w:t>
      </w:r>
      <w:r w:rsidDel="00000000" w:rsidR="00000000" w:rsidRPr="00000000">
        <w:rPr>
          <w:rFonts w:ascii="Google Sans Text" w:cs="Google Sans Text" w:eastAsia="Google Sans Text" w:hAnsi="Google Sans Text"/>
          <w:color w:val="1b1c1d"/>
          <w:rtl w:val="0"/>
        </w:rPr>
        <w:t xml:space="preserve">the pillars (hybrid_search_design.md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and the domain-specific ingestion intelligence (image_processor_design.md, geo_processor_design.md)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5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Future (“Design Phase”):</w:t>
      </w:r>
      <w:r w:rsidDel="00000000" w:rsidR="00000000" w:rsidRPr="00000000">
        <w:rPr>
          <w:rFonts w:ascii="Google Sans Text" w:cs="Google Sans Text" w:eastAsia="Google Sans Text" w:hAnsi="Google Sans Text"/>
          <w:color w:val="1b1c1d"/>
          <w:rtl w:val="0"/>
        </w:rPr>
        <w:t xml:space="preserve">The next wave of features, which are not yet implemented, concerns data-level security, as described in column_encryption.md.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(Part 6.2) described.</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5.3. Ingestion Architecture and Administrative Tools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ThemisDB is designed not just as a library, but as a fully functional server.</w:t>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Ingestion:</w:t>
      </w:r>
      <w:r w:rsidDel="00000000" w:rsidR="00000000" w:rsidRPr="00000000">
        <w:rPr>
          <w:rFonts w:ascii="Google Sans Text" w:cs="Google Sans Text" w:eastAsia="Google Sans Text" w:hAnsi="Google Sans Text"/>
          <w:color w:val="1b1c1d"/>
          <w:rtl w:val="0"/>
        </w:rPr>
        <w:t xml:space="preserve">Primary data input is via an HTTP API (ingestion.md).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developers.md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document json_ingestion_spec.md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describes a standardized ETL process (Extract, Transform, Load)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which proposes a “unified contract for heterogeneous sources”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provides and manages mappings, transformations and data provenance.</w:t>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Operations:</w:t>
      </w:r>
      <w:r w:rsidDel="00000000" w:rsidR="00000000" w:rsidRPr="00000000">
        <w:rPr>
          <w:rFonts w:ascii="Google Sans Text" w:cs="Google Sans Text" w:eastAsia="Google Sans Text" w:hAnsi="Google Sans Text"/>
          <w:color w:val="1b1c1d"/>
          <w:rtl w:val="0"/>
        </w:rPr>
        <w:t xml:space="preserve">The admin_tools_user_guide.md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lists the crucial Day 2 Operations tools that demonstrate the system is built for operators and compliance officers:</w:t>
      </w:r>
    </w:p>
    <w:p w:rsidR="00000000" w:rsidDel="00000000" w:rsidP="00000000" w:rsidRDefault="00000000" w:rsidRPr="00000000" w14:paraId="0000015F">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Audit Log Viewer (see section 6.3)</w:t>
      </w:r>
    </w:p>
    <w:p w:rsidR="00000000" w:rsidDel="00000000" w:rsidP="00000000" w:rsidRDefault="00000000" w:rsidRPr="00000000" w14:paraId="00000160">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SAGA Verifier (see part 2.5)</w:t>
      </w:r>
    </w:p>
    <w:p w:rsidR="00000000" w:rsidDel="00000000" w:rsidP="00000000" w:rsidRDefault="00000000" w:rsidRPr="00000000" w14:paraId="0000016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b1c1d"/>
          <w:rtl w:val="0"/>
        </w:rPr>
        <w:t xml:space="preserve">PII Manager (see part 6.3)</w:t>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Deployment:</w:t>
      </w:r>
      <w:r w:rsidDel="00000000" w:rsidR="00000000" w:rsidRPr="00000000">
        <w:rPr>
          <w:rFonts w:ascii="Google Sans Text" w:cs="Google Sans Text" w:eastAsia="Google Sans Text" w:hAnsi="Google Sans Text"/>
          <w:color w:val="1b1c1d"/>
          <w:rtl w:val="0"/>
        </w:rPr>
        <w:t xml:space="preserve">A deployment.md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describes deployment via binary, Docker, or from source code.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6: Security Architecture and Compliance in ThemisDB</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Authentication and Authorization: A Strategic Gap</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theoretical blueprint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 5) recommends a robust security model based on Kerberos/GSSAPI (authentication) and RBAC (role-based access control)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based.</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analysis of the ThemisDB documents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shows a</w:t>
      </w:r>
      <w:r w:rsidDel="00000000" w:rsidR="00000000" w:rsidRPr="00000000">
        <w:rPr>
          <w:rFonts w:ascii="Google Sans Text" w:cs="Google Sans Text" w:eastAsia="Google Sans Text" w:hAnsi="Google Sans Text"/>
          <w:i w:val="1"/>
          <w:iCs w:val="1"/>
          <w:color w:val="1b1c1d"/>
          <w:rtl w:val="0"/>
        </w:rPr>
        <w:t xml:space="preserve">significant gap</w:t>
      </w:r>
      <w:r w:rsidDel="00000000" w:rsidR="00000000" w:rsidRPr="00000000">
        <w:rPr>
          <w:rFonts w:ascii="Google Sans Text" w:cs="Google Sans Text" w:eastAsia="Google Sans Text" w:hAnsi="Google Sans Text"/>
          <w:color w:val="1b1c1d"/>
          <w:rtl w:val="0"/>
        </w:rPr>
        <w:t xml:space="preserve">in this area. The documentation (as of November 2025)</w:t>
      </w:r>
      <w:r w:rsidDel="00000000" w:rsidR="00000000" w:rsidRPr="00000000">
        <w:rPr>
          <w:rFonts w:ascii="Google Sans Text" w:cs="Google Sans Text" w:eastAsia="Google Sans Text" w:hAnsi="Google Sans Text"/>
          <w:i w:val="1"/>
          <w:iCs w:val="1"/>
          <w:color w:val="1b1c1d"/>
          <w:rtl w:val="0"/>
        </w:rPr>
        <w:t xml:space="preserve">does not mention these concepts</w:t>
      </w:r>
      <w:r w:rsidDel="00000000" w:rsidR="00000000" w:rsidRPr="00000000">
        <w:rPr>
          <w:rFonts w:ascii="Google Sans Text" w:cs="Google Sans Text" w:eastAsia="Google Sans Text" w:hAnsi="Google Sans Text"/>
          <w:color w:val="1b1c1d"/>
          <w:rtl w:val="0"/>
        </w:rPr>
        <w:t xml:space="preserve">The focus is on the</w:t>
      </w:r>
      <w:r w:rsidDel="00000000" w:rsidR="00000000" w:rsidRPr="00000000">
        <w:rPr>
          <w:rFonts w:ascii="Google Sans Text" w:cs="Google Sans Text" w:eastAsia="Google Sans Text" w:hAnsi="Google Sans Text"/>
          <w:i w:val="1"/>
          <w:iCs w:val="1"/>
          <w:color w:val="1b1c1d"/>
          <w:rtl w:val="0"/>
        </w:rPr>
        <w:t xml:space="preserve">Data security</w:t>
      </w:r>
      <w:r w:rsidDel="00000000" w:rsidR="00000000" w:rsidRPr="00000000">
        <w:rPr>
          <w:rFonts w:ascii="Google Sans Text" w:cs="Google Sans Text" w:eastAsia="Google Sans Text" w:hAnsi="Google Sans Text"/>
          <w:color w:val="1b1c1d"/>
          <w:rtl w:val="0"/>
        </w:rPr>
        <w:t xml:space="preserve">(Encryption, PII), but not on the</w:t>
      </w:r>
      <w:r w:rsidDel="00000000" w:rsidR="00000000" w:rsidRPr="00000000">
        <w:rPr>
          <w:rFonts w:ascii="Google Sans Text" w:cs="Google Sans Text" w:eastAsia="Google Sans Text" w:hAnsi="Google Sans Text"/>
          <w:i w:val="1"/>
          <w:iCs w:val="1"/>
          <w:color w:val="1b1c1d"/>
          <w:rtl w:val="0"/>
        </w:rPr>
        <w:t xml:space="preserve">Access security</w:t>
      </w:r>
      <w:r w:rsidDel="00000000" w:rsidR="00000000" w:rsidRPr="00000000">
        <w:rPr>
          <w:rFonts w:ascii="Google Sans Text" w:cs="Google Sans Text" w:eastAsia="Google Sans Text" w:hAnsi="Google Sans Text"/>
          <w:color w:val="1b1c1d"/>
          <w:rtl w:val="0"/>
        </w:rPr>
        <w:t xml:space="preserve">(Authentication, authorization).</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the most obvious difference between the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-blueprint and the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Implementation. A database system without a granular RBAC model is not production-ready in an enterprise environment. Implementing a robust RBAC model is essential.</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This should be considered a critical priority for the next phase of the ThemisDB roadmap.</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Encryption at rest: Analysis of the “Column-Level Encryption Design”</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the area of ​​data-at-rest encryption, ThemisDB is planning a far more granular and superior solution than the one in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 5.3) proposed general approach to file system encryption.</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document column_encryption.md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(Status: “Design Phase”) describes a “Column-Level Encryption”.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In the context of the “Base Entity” blobs (Part 1.1), this means a</w:t>
      </w:r>
      <w:r w:rsidDel="00000000" w:rsidR="00000000" w:rsidRPr="00000000">
        <w:rPr>
          <w:rFonts w:ascii="Google Sans Text" w:cs="Google Sans Text" w:eastAsia="Google Sans Text" w:hAnsi="Google Sans Text"/>
          <w:i w:val="1"/>
          <w:iCs w:val="1"/>
          <w:color w:val="1b1c1d"/>
          <w:rtl w:val="0"/>
        </w:rPr>
        <w:t xml:space="preserve">Attribute-level encryption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approach is far superior to full database or file system encryption. It allows PII fields (e.g., {"ssn": "ENCRYPTED(...)"}) to be encrypted, while non-sensitive fields (e.g., {"age": 30}) remain in plaintext. The crucial advantage is that the high-performance secondary indexes (from Part 2.1) can still be created on the non-sensitive fields (age) and used for queries. Full encryption would prevent this.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design of ThemisDB also includes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7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Transparent use:</w:t>
      </w:r>
      <w:r w:rsidDel="00000000" w:rsidR="00000000" w:rsidRPr="00000000">
        <w:rPr>
          <w:rFonts w:ascii="Google Sans Text" w:cs="Google Sans Text" w:eastAsia="Google Sans Text" w:hAnsi="Google Sans Text"/>
          <w:color w:val="1b1c1d"/>
          <w:rtl w:val="0"/>
        </w:rPr>
        <w:t xml:space="preserve">The encryption and decryption process is transparent to the application user.</w:t>
      </w:r>
    </w:p>
    <w:p w:rsidR="00000000" w:rsidDel="00000000" w:rsidP="00000000" w:rsidRDefault="00000000" w:rsidRPr="00000000" w14:paraId="0000017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Rotation:</w:t>
      </w:r>
      <w:r w:rsidDel="00000000" w:rsidR="00000000" w:rsidRPr="00000000">
        <w:rPr>
          <w:rFonts w:ascii="Google Sans Text" w:cs="Google Sans Text" w:eastAsia="Google Sans Text" w:hAnsi="Google Sans Text"/>
          <w:color w:val="1b1c1d"/>
          <w:rtl w:val="0"/>
        </w:rPr>
        <w:t xml:space="preserve">A mechanism for regularly updating encryption keys.</w:t>
      </w:r>
    </w:p>
    <w:p w:rsidR="00000000" w:rsidDel="00000000" w:rsidP="00000000" w:rsidRDefault="00000000" w:rsidRPr="00000000" w14:paraId="0000017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Pluggable Key Management:</w:t>
      </w:r>
      <w:r w:rsidDel="00000000" w:rsidR="00000000" w:rsidRPr="00000000">
        <w:rPr>
          <w:rFonts w:ascii="Google Sans Text" w:cs="Google Sans Text" w:eastAsia="Google Sans Text" w:hAnsi="Google Sans Text"/>
          <w:color w:val="1b1c1d"/>
          <w:rtl w:val="0"/>
        </w:rPr>
        <w:t xml:space="preserve">This signals the intention to enable integration with external Key Management Systems (KMS), such as those offered by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recommended.</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Auditing and Compliance: The ThemisDB Tool Suite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(Part 2.5, 5.4) identifies auditing and traceability as crucial for compliance with regulations such as the GDPR and the EU AI Act.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ThemisDB implementation provides the necessary tools to meet these requirements:</w:t>
      </w:r>
    </w:p>
    <w:p w:rsidR="00000000" w:rsidDel="00000000" w:rsidP="00000000" w:rsidRDefault="00000000" w:rsidRPr="00000000" w14:paraId="0000017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Audit Log Viewer:</w:t>
      </w:r>
      <w:r w:rsidDel="00000000" w:rsidR="00000000" w:rsidRPr="00000000">
        <w:rPr>
          <w:rFonts w:ascii="Google Sans Text" w:cs="Google Sans Text" w:eastAsia="Google Sans Text" w:hAnsi="Google Sans Text"/>
          <w:color w:val="1b1c1d"/>
          <w:rtl w:val="0"/>
        </w:rPr>
        <w:t xml:space="preserve">As described in admin_tools_user_guide.md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Listed here, this is the direct implementation of a centralized audit system. It logs access and modification events and makes them searchable for compliance audits.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7B">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PII Manager:</w:t>
      </w:r>
      <w:r w:rsidDel="00000000" w:rsidR="00000000" w:rsidRPr="00000000">
        <w:rPr>
          <w:rFonts w:ascii="Google Sans Text" w:cs="Google Sans Text" w:eastAsia="Google Sans Text" w:hAnsi="Google Sans Text"/>
          <w:color w:val="1b1c1d"/>
          <w:rtl w:val="0"/>
        </w:rPr>
        <w:t xml:space="preserve">This in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The aforementioned tool is a specialized tool, likely based on the column_encryption.md design (6.2). It is used to manage requests related to personally identifiable information, such as the implementation of the GDPR's "right to be forgotten".</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Together, the audit log viewer, the PII manager, and the planned column-level encryption design form a coherent "compliance nexus" that meets the theoretical requirements of</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surpasses expectations and is tailored to the practical needs of corporate compliance departments.</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7: Strategic Summary and Critical Evaluation</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Synthesis of the ThemisDB design: A coherent multi-model architecture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Analysis of the ThemisDB documentation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in comparison with the theoretical architectural blueprint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This results in the picture of a coherent, well-thought-out and advanced multi-model database system.</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ThemisDB is a faithful and, in many areas, enhanced implementation of the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outlined TMM-DB architecture is correctly based on a canonical, write-optimized "Base Entity" blob stored in an LSM-Tree KV engine (RocksDB).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inherent reading weakness of this approach is mitigated by a rich set of</w:t>
      </w:r>
      <w:r w:rsidDel="00000000" w:rsidR="00000000" w:rsidRPr="00000000">
        <w:rPr>
          <w:rFonts w:ascii="Google Sans Text" w:cs="Google Sans Text" w:eastAsia="Google Sans Text" w:hAnsi="Google Sans Text"/>
          <w:i w:val="1"/>
          <w:iCs w:val="1"/>
          <w:color w:val="1b1c1d"/>
          <w:rtl w:val="0"/>
        </w:rPr>
        <w:t xml:space="preserve">transactionally consistent</w:t>
      </w:r>
      <w:r w:rsidDel="00000000" w:rsidR="00000000" w:rsidRPr="00000000">
        <w:rPr>
          <w:rFonts w:ascii="Google Sans Text" w:cs="Google Sans Text" w:eastAsia="Google Sans Text" w:hAnsi="Google Sans Text"/>
          <w:color w:val="1b1c1d"/>
          <w:rtl w:val="0"/>
        </w:rPr>
        <w:t xml:space="preserve">Projection layers are compensated. The crucial step for using RocksDB TransactionDB to ensure ACID/MVCC warranties.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This is proof of the core's technical maturity. These layers include not only simple relational indexes, but also advanced geo- and full-text indexes.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persistent HNSW vector indices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and efficient, simulated graph adjacency indices.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ThemisDB's "Advanced Query Language" (AQL) combines these layers and provides a declarative interface.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for true hybrid queries. The development of EXPLAIN/PROFILE tools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This shows that the focus is on optimized, cost-based query execution.</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ThemisDB has the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-Design through the implementation of a</w:t>
      </w:r>
      <w:r w:rsidDel="00000000" w:rsidR="00000000" w:rsidRPr="00000000">
        <w:rPr>
          <w:rFonts w:ascii="Google Sans Text" w:cs="Google Sans Text" w:eastAsia="Google Sans Text" w:hAnsi="Google Sans Text"/>
          <w:i w:val="1"/>
          <w:iCs w:val="1"/>
          <w:color w:val="1b1c1d"/>
          <w:rtl w:val="0"/>
        </w:rPr>
        <w:t xml:space="preserve">Content-intelligent ingestion pipeline</w:t>
      </w:r>
      <w:r w:rsidDel="00000000" w:rsidR="00000000" w:rsidRPr="00000000">
        <w:rPr>
          <w:rFonts w:ascii="Google Sans Text" w:cs="Google Sans Text" w:eastAsia="Google Sans Text" w:hAnsi="Google Sans Text"/>
          <w:color w:val="1b1c1d"/>
          <w:rtl w:val="0"/>
        </w:rPr>
        <w:t xml:space="preserve"> (content_architecture.md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and a suite of</w:t>
      </w:r>
      <w:r w:rsidDel="00000000" w:rsidR="00000000" w:rsidRPr="00000000">
        <w:rPr>
          <w:rFonts w:ascii="Google Sans Text" w:cs="Google Sans Text" w:eastAsia="Google Sans Text" w:hAnsi="Google Sans Text"/>
          <w:i w:val="1"/>
          <w:iCs w:val="1"/>
          <w:color w:val="1b1c1d"/>
          <w:rtl w:val="0"/>
        </w:rPr>
        <w:t xml:space="preserve">operativen Compliance-Tools</w:t>
      </w:r>
      <w:r w:rsidDel="00000000" w:rsidR="00000000" w:rsidRPr="00000000">
        <w:rPr>
          <w:rFonts w:ascii="Google Sans Text" w:cs="Google Sans Text" w:eastAsia="Google Sans Text" w:hAnsi="Google Sans Text"/>
          <w:color w:val="1b1c1d"/>
          <w:rtl w:val="0"/>
        </w:rPr>
        <w:t xml:space="preserve"> (admin_tools_user_guide.md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significantly expanded. The project is logically evolving from a completed "Core-DB" foundation (P0/P1 completed) to an "intelligent platform" (Phase 4, Hybrid Search, Content Processors).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Identified strengths and architectural compromises</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Strengthen:</w:t>
      </w:r>
      <w:r w:rsidDel="00000000" w:rsidR="00000000" w:rsidRPr="00000000">
        <w:rPr>
          <w:rFonts w:ascii="Google Sans Text" w:cs="Google Sans Text" w:eastAsia="Google Sans Text" w:hAnsi="Google Sans Text"/>
          <w:color w:val="1b1c1d"/>
          <w:rtl w:val="0"/>
        </w:rPr>
        <w:t xml:space="preserve">ThemisDB's greatest strength is the</w:t>
      </w:r>
      <w:r w:rsidDel="00000000" w:rsidR="00000000" w:rsidRPr="00000000">
        <w:rPr>
          <w:rFonts w:ascii="Google Sans Text" w:cs="Google Sans Text" w:eastAsia="Google Sans Text" w:hAnsi="Google Sans Text"/>
          <w:i w:val="1"/>
          <w:iCs w:val="1"/>
          <w:color w:val="1b1c1d"/>
          <w:rtl w:val="0"/>
        </w:rPr>
        <w:t xml:space="preserve">real</w:t>
      </w:r>
      <w:r w:rsidDel="00000000" w:rsidR="00000000" w:rsidRPr="00000000">
        <w:rPr>
          <w:rFonts w:ascii="Google Sans Text" w:cs="Google Sans Text" w:eastAsia="Google Sans Text" w:hAnsi="Google Sans Text"/>
          <w:color w:val="1b1c1d"/>
          <w:rtl w:val="0"/>
        </w:rPr>
        <w:t xml:space="preserve">hybrid query capability, especially that described in hybrid_search_design.md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The described fusion of vector, graph, and relational predicates. Internal ACID/MVCC consistency.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This is a massive advantage over polyglot persistence approaches.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The operational maturity achieved through tools such as OpenTelemetry Tracing, Audit Log Viewer, and deployment options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Demonstrating this is also a strength.</w:t>
      </w:r>
    </w:p>
    <w:p w:rsidR="00000000" w:rsidDel="00000000" w:rsidP="00000000" w:rsidRDefault="00000000" w:rsidRPr="00000000" w14:paraId="0000018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Architectural compromises:</w:t>
      </w:r>
      <w:r w:rsidDel="00000000" w:rsidR="00000000" w:rsidRPr="00000000">
        <w:rPr>
          <w:rFonts w:ascii="Google Sans Text" w:cs="Google Sans Text" w:eastAsia="Google Sans Text" w:hAnsi="Google Sans Text"/>
          <w:color w:val="1b1c1d"/>
          <w:rtl w:val="0"/>
        </w:rPr>
        <w:t xml:space="preserve">The system accepts the fundamental LSM tree compromise: high write performance at the cost of read overhead and index maintenance. All the system complexity that previously resided in distributed systems has now been successfully integrated into the</w:t>
      </w:r>
      <w:r w:rsidDel="00000000" w:rsidR="00000000" w:rsidRPr="00000000">
        <w:rPr>
          <w:rFonts w:ascii="Google Sans Text" w:cs="Google Sans Text" w:eastAsia="Google Sans Text" w:hAnsi="Google Sans Text"/>
          <w:i w:val="1"/>
          <w:iCs w:val="1"/>
          <w:color w:val="1b1c1d"/>
          <w:rtl w:val="0"/>
        </w:rPr>
        <w:t xml:space="preserve">Query optimizer</w:t>
      </w:r>
      <w:r w:rsidDel="00000000" w:rsidR="00000000" w:rsidRPr="00000000">
        <w:rPr>
          <w:rFonts w:ascii="Google Sans Text" w:cs="Google Sans Text" w:eastAsia="Google Sans Text" w:hAnsi="Google Sans Text"/>
          <w:color w:val="1b1c1d"/>
          <w:rtl w:val="0"/>
        </w:rPr>
        <w:t xml:space="preserve">(4.2) shifted. The performance of the overall system now depends on the ability of this “brain” to weigh the relative costs of a relational index scan (2.1) against a graph traversal (2.2) and an HNSW search (2.3) and to choose the most efficient, hybrid execution plan.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7.3. Analysis of open issues and future challenges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identifies three strategic challenges for the future development of ThemisDB:</w:t>
      </w:r>
    </w:p>
    <w:p w:rsidR="00000000" w:rsidDel="00000000" w:rsidP="00000000" w:rsidRDefault="00000000" w:rsidRPr="00000000" w14:paraId="0000019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Challenge 1: Authentication &amp; Authorization (AuthN/AuthZ):</w:t>
      </w:r>
      <w:r w:rsidDel="00000000" w:rsidR="00000000" w:rsidRPr="00000000">
        <w:rPr>
          <w:rFonts w:ascii="Google Sans Text" w:cs="Google Sans Text" w:eastAsia="Google Sans Text" w:hAnsi="Google Sans Text"/>
          <w:color w:val="1b1c1d"/>
          <w:rtl w:val="0"/>
        </w:rPr>
        <w:t xml:space="preserve">As outlined in section 6.1, this is the most significant gap in the current documentation. The system requires a robust, granular RBAC model to be deployed in an enterprise environment. This is the most pressing requirement for production readiness beyond the core engine.</w:t>
      </w:r>
    </w:p>
    <w:p w:rsidR="00000000" w:rsidDel="00000000" w:rsidP="00000000" w:rsidRDefault="00000000" w:rsidRPr="00000000" w14:paraId="0000019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Challenge 2: C++ vs. Rust (technology stack):</w:t>
      </w:r>
      <w:r w:rsidDel="00000000" w:rsidR="00000000" w:rsidRPr="00000000">
        <w:rPr>
          <w:rFonts w:ascii="Google Sans Text" w:cs="Google Sans Text" w:eastAsia="Google Sans Text" w:hAnsi="Google Sans Text"/>
          <w:color w:val="1b1c1d"/>
          <w:rtl w:val="0"/>
        </w:rPr>
        <w:t xml:space="preserve">The strategic decision regarding the core technology stack (5.1) must be made and documented. This decision has a fundamental impact on performance (C++/Faiss GPU).</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versus safety and maintainability (Rust/Rayon).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9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Challenge 3: Distributed scaling (sharding &amp; replication):</w:t>
      </w:r>
      <w:r w:rsidDel="00000000" w:rsidR="00000000" w:rsidRPr="00000000">
        <w:rPr>
          <w:rFonts w:ascii="Google Sans Text" w:cs="Google Sans Text" w:eastAsia="Google Sans Text" w:hAnsi="Google Sans Text"/>
          <w:color w:val="1b1c1d"/>
          <w:rtl w:val="0"/>
        </w:rPr>
        <w:t xml:space="preserve">The entire analyzed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describes an extremely powerful</w:t>
      </w:r>
      <w:r w:rsidDel="00000000" w:rsidR="00000000" w:rsidRPr="00000000">
        <w:rPr>
          <w:rFonts w:ascii="Google Sans Text" w:cs="Google Sans Text" w:eastAsia="Google Sans Text" w:hAnsi="Google Sans Text"/>
          <w:i w:val="1"/>
          <w:iCs w:val="1"/>
          <w:color w:val="1b1c1d"/>
          <w:rtl w:val="0"/>
        </w:rPr>
        <w:t xml:space="preserve">Single-Node-System</w:t>
      </w:r>
      <w:r w:rsidDel="00000000" w:rsidR="00000000" w:rsidRPr="00000000">
        <w:rPr>
          <w:rFonts w:ascii="Google Sans Text" w:cs="Google Sans Text" w:eastAsia="Google Sans Text" w:hAnsi="Google Sans Text"/>
          <w:color w:val="1b1c1d"/>
          <w:rtl w:val="0"/>
        </w:rPr>
        <w:t xml:space="preserve">The</w:t>
      </w:r>
      <w:r w:rsidDel="00000000" w:rsidR="00000000" w:rsidRPr="00000000">
        <w:rPr>
          <w:rFonts w:ascii="Google Sans Text" w:cs="Google Sans Text" w:eastAsia="Google Sans Text" w:hAnsi="Google Sans Text"/>
          <w:i w:val="1"/>
          <w:iCs w:val="1"/>
          <w:color w:val="1b1c1d"/>
          <w:rtl w:val="0"/>
        </w:rPr>
        <w:t xml:space="preserve">next</w:t>
      </w:r>
      <w:r w:rsidDel="00000000" w:rsidR="00000000" w:rsidRPr="00000000">
        <w:rPr>
          <w:rFonts w:ascii="Google Sans Text" w:cs="Google Sans Text" w:eastAsia="Google Sans Text" w:hAnsi="Google Sans Text"/>
          <w:color w:val="1b1c1d"/>
          <w:rtl w:val="0"/>
        </w:rPr>
        <w:t xml:space="preserve">The architectural limit will be horizontal scaling (sharding, replication, distributed transactions across nodes). This increases the complexity of MVCC design, index management, and query optimization by an order of magnitude and represents the logical next evolutionary step for the ThemisDB project.</w:t>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References</w:t>
      </w:r>
    </w:p>
    <w:p w:rsidR="00000000" w:rsidDel="00000000" w:rsidP="00000000" w:rsidRDefault="00000000" w:rsidRPr="00000000" w14:paraId="0000019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 database architecture C++/Rust</w:t>
      </w:r>
    </w:p>
    <w:p w:rsidR="00000000" w:rsidDel="00000000" w:rsidP="00000000" w:rsidRDefault="00000000" w:rsidRPr="00000000" w14:paraId="0000019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at 11:44:32 CET</w:t>
      </w:r>
    </w:p>
    <w:p w:rsidR="00000000" w:rsidDel="00000000" w:rsidP="00000000" w:rsidRDefault="00000000" w:rsidRPr="00000000" w14:paraId="0000019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Gemini-Export 2. November 2025 at 11:45:21 CET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