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GESAMT-FORSCHUNGSBERICHT: THEMISDB</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Strategische Analyse, Technische Architektur, Wissenschaftliche Fundierung und Implementierungsempfehlung für das VCC-Ökosystem der öffentlichen Verwaltung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Datum: 21. November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5.0 (Final Master Extended)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Klassifizierung: VS-NfD (Vorschlag) / Strategische Planung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Gegenstand: Evaluierung der ThemisDB als Ersatz für die UDS3-Architektur inkl. wissenschaftlicher Begleitung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Projekt-Status: Privates Open-Source-Projekt (MIT) / Production-Ready (Single Node)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INHALTSVERZEICHNIS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Executive Summary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Strategische Ausgangslage</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2.1 Der demografische Imperativ und die KI-Strategie</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2.2 Das Scheitern der UDS3 (Polyglot Persistence)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Technische Tiefenanalyse (Architecture Deep Dive)</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3.1 Das "Base Entity" Paradigma &amp; Storage Engine</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3.2 Performance-Durchbruch: Pre-Filtering vs. Post-Filtering</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3.3 Graph-Engine: Temporale Abfragen und Revisionssicherheit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Sicherheits-Architektur &amp; Compliance</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4.1 Status Audit Nov 2025: Native Enterprise Security</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4.2 DSGVO "By Design"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Strategische Genese &amp; Wissenschaftliche Absicherung</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5.1 Von der privaten Initiative zum behördlichen Asset (Civic Tech)</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5.2 Lizenzmodell: MIT mit Government-Klausel</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5.3 Risikoanalyse "Bus-Faktor": Die "Wissensfalle"</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5.4 NEU: Wissenschaftliche Institutionalisierung als Sicherheitsnetz</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Marktanalyse: Adopt vs. Buy</w:t>
      </w:r>
    </w:p>
    <w:p w:rsidR="00000000" w:rsidDel="00000000" w:rsidP="00000000" w:rsidRDefault="00000000" w:rsidRPr="00000000" w14:paraId="0000001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6.1 Szenario A: Adoption ThemisDB (Wissenschaftlich flankiert)</w:t>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6.2 Szenario B: AWS European Sovereign Cloud</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6.3 Szenario C: On-Premise Standard-Stack</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Handlungsempfehlung &amp; Roadmap</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EXECUTIVE SUMMARY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Modernisierung der öffentlichen Verwaltung in Deutschland erfordert dringend KI-Systeme (RAG/LLM), die den drohenden Fachkräftemangel kompensieren können, ohne dabei rechtsstaatliche Prinzipien wie Revisionssicherheit und Datensouveränität zu verletzen. Die bisherige behördliche Strategie ("UDS3") basierte auf der Kopplung spezialisierter Datenbanken. Dieser Ansatz ist gescheitert, da er technisch bedingt nur "Eventual Consistency" (BASE) bieten kann – ein für rechtsverbindliche Verwaltungsakte (z.B. Bescheiderstellung) inakzeptables Risiko.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ThemisDB</w:t>
      </w:r>
      <w:r w:rsidDel="00000000" w:rsidR="00000000" w:rsidRPr="00000000">
        <w:rPr>
          <w:rFonts w:ascii="Google Sans Text" w:cs="Google Sans Text" w:eastAsia="Google Sans Text" w:hAnsi="Google Sans Text"/>
          <w:color w:val="1b1c1d"/>
          <w:rtl w:val="0"/>
        </w:rPr>
        <w:t xml:space="preserve"> stellt die Lösung dieses Dilemmas dar. Es handelt sich um eine </w:t>
      </w:r>
      <w:r w:rsidDel="00000000" w:rsidR="00000000" w:rsidRPr="00000000">
        <w:rPr>
          <w:rFonts w:ascii="Google Sans Text" w:cs="Google Sans Text" w:eastAsia="Google Sans Text" w:hAnsi="Google Sans Text"/>
          <w:b w:val="1"/>
          <w:bCs w:val="1"/>
          <w:color w:val="1b1c1d"/>
          <w:rtl w:val="0"/>
        </w:rPr>
        <w:t xml:space="preserve">native Multi-Modell-Datenbank</w:t>
      </w:r>
      <w:r w:rsidDel="00000000" w:rsidR="00000000" w:rsidRPr="00000000">
        <w:rPr>
          <w:rFonts w:ascii="Google Sans Text" w:cs="Google Sans Text" w:eastAsia="Google Sans Text" w:hAnsi="Google Sans Text"/>
          <w:color w:val="1b1c1d"/>
          <w:rtl w:val="0"/>
        </w:rPr>
        <w:t xml:space="preserve">, die relationale Daten, Graphen und Vektoren in einem einzigen, transaktionalen Kern (ACID) vereint.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Kritische Erkenntnis zur Genese &amp; Absicherung: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ThemisDB ist kein beauftragtes Projekt, sondern eine private Open-Source-Initiative von Verwaltungsmitarbeitern ("Civic Tech"). Um das Risiko der Abhängigkeit von wenigen Personen ("Wissensfalle") zu mitigieren, wird die Adoption durch eine systematische wissenschaftliche Begleitung (HPI, Uni Potsdam, BTU Cottbus) flankiert. Diese transformiert das implizite Expertenwissen in institutionelles, öffentliches Gemeingut.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(20.11.2025):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Das System hat den Status "Production-Ready" für Single-Node-Szenarien erreicht. Die Adoption dieser Lösung ermöglicht der Verwaltung den sofortigen Zugriff auf eine hochspezialisierte, lizenzkostenfreie Enterprise-Datenbank, die durch akademische Partner validiert und langfristig gesichert wird.</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STRATEGISCHE AUSGANGSLAGE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Der demografische Imperativ</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Verwaltung steht vor einer "doppelten Zange": Einer massiven Pensionierungswelle ("Babyboomer") steht eine exponentiell wachsende Komplexität von Verfahren (z.B. BImSchG, OZG-Umsetzung) gegenüber. Das VCC-Ökosystem (Veritas, Covina, Clara) soll als KI-Assistenzsystem dienen. Dies erfordert jedoch eine Datenhaltung, die </w:t>
      </w:r>
      <w:r w:rsidDel="00000000" w:rsidR="00000000" w:rsidRPr="00000000">
        <w:rPr>
          <w:rFonts w:ascii="Google Sans Text" w:cs="Google Sans Text" w:eastAsia="Google Sans Text" w:hAnsi="Google Sans Text"/>
          <w:b w:val="1"/>
          <w:bCs w:val="1"/>
          <w:color w:val="1b1c1d"/>
          <w:rtl w:val="0"/>
        </w:rPr>
        <w:t xml:space="preserve">semantische Flexibilität</w:t>
      </w:r>
      <w:r w:rsidDel="00000000" w:rsidR="00000000" w:rsidRPr="00000000">
        <w:rPr>
          <w:rFonts w:ascii="Google Sans Text" w:cs="Google Sans Text" w:eastAsia="Google Sans Text" w:hAnsi="Google Sans Text"/>
          <w:color w:val="1b1c1d"/>
          <w:rtl w:val="0"/>
        </w:rPr>
        <w:t xml:space="preserve"> (Vektoren für KI) mit </w:t>
      </w:r>
      <w:r w:rsidDel="00000000" w:rsidR="00000000" w:rsidRPr="00000000">
        <w:rPr>
          <w:rFonts w:ascii="Google Sans Text" w:cs="Google Sans Text" w:eastAsia="Google Sans Text" w:hAnsi="Google Sans Text"/>
          <w:b w:val="1"/>
          <w:bCs w:val="1"/>
          <w:color w:val="1b1c1d"/>
          <w:rtl w:val="0"/>
        </w:rPr>
        <w:t xml:space="preserve">strenger Konsistenz</w:t>
      </w:r>
      <w:r w:rsidDel="00000000" w:rsidR="00000000" w:rsidRPr="00000000">
        <w:rPr>
          <w:rFonts w:ascii="Google Sans Text" w:cs="Google Sans Text" w:eastAsia="Google Sans Text" w:hAnsi="Google Sans Text"/>
          <w:color w:val="1b1c1d"/>
          <w:rtl w:val="0"/>
        </w:rPr>
        <w:t xml:space="preserve"> (für juristische Belastbarkeit) verbindet.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Das Scheitern der UDS3 (Polyglot Persistence)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ursprüngliche Planung (Unified Database Strategy 3) sah vor, Daten in Silos zu speichern: </w:t>
      </w:r>
      <w:r w:rsidDel="00000000" w:rsidR="00000000" w:rsidRPr="00000000">
        <w:rPr>
          <w:rFonts w:ascii="Google Sans Text" w:cs="Google Sans Text" w:eastAsia="Google Sans Text" w:hAnsi="Google Sans Text"/>
          <w:i w:val="1"/>
          <w:iCs w:val="1"/>
          <w:color w:val="1b1c1d"/>
          <w:rtl w:val="0"/>
        </w:rPr>
        <w:t xml:space="preserve">Neo4j</w:t>
      </w:r>
      <w:r w:rsidDel="00000000" w:rsidR="00000000" w:rsidRPr="00000000">
        <w:rPr>
          <w:rFonts w:ascii="Google Sans Text" w:cs="Google Sans Text" w:eastAsia="Google Sans Text" w:hAnsi="Google Sans Text"/>
          <w:color w:val="1b1c1d"/>
          <w:rtl w:val="0"/>
        </w:rPr>
        <w:t xml:space="preserve"> (Graph), </w:t>
      </w:r>
      <w:r w:rsidDel="00000000" w:rsidR="00000000" w:rsidRPr="00000000">
        <w:rPr>
          <w:rFonts w:ascii="Google Sans Text" w:cs="Google Sans Text" w:eastAsia="Google Sans Text" w:hAnsi="Google Sans Text"/>
          <w:i w:val="1"/>
          <w:iCs w:val="1"/>
          <w:color w:val="1b1c1d"/>
          <w:rtl w:val="0"/>
        </w:rPr>
        <w:t xml:space="preserve">ChromaDB</w:t>
      </w:r>
      <w:r w:rsidDel="00000000" w:rsidR="00000000" w:rsidRPr="00000000">
        <w:rPr>
          <w:rFonts w:ascii="Google Sans Text" w:cs="Google Sans Text" w:eastAsia="Google Sans Text" w:hAnsi="Google Sans Text"/>
          <w:color w:val="1b1c1d"/>
          <w:rtl w:val="0"/>
        </w:rPr>
        <w:t xml:space="preserve"> (Vektor) und </w:t>
      </w:r>
      <w:r w:rsidDel="00000000" w:rsidR="00000000" w:rsidRPr="00000000">
        <w:rPr>
          <w:rFonts w:ascii="Google Sans Text" w:cs="Google Sans Text" w:eastAsia="Google Sans Text" w:hAnsi="Google Sans Text"/>
          <w:i w:val="1"/>
          <w:iCs w:val="1"/>
          <w:color w:val="1b1c1d"/>
          <w:rtl w:val="0"/>
        </w:rPr>
        <w:t xml:space="preserve">PostgreSQL</w:t>
      </w:r>
      <w:r w:rsidDel="00000000" w:rsidR="00000000" w:rsidRPr="00000000">
        <w:rPr>
          <w:rFonts w:ascii="Google Sans Text" w:cs="Google Sans Text" w:eastAsia="Google Sans Text" w:hAnsi="Google Sans Text"/>
          <w:color w:val="1b1c1d"/>
          <w:rtl w:val="0"/>
        </w:rPr>
        <w:t xml:space="preserve"> (Metadaten).</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Das Problem:</w:t>
      </w:r>
      <w:r w:rsidDel="00000000" w:rsidR="00000000" w:rsidRPr="00000000">
        <w:rPr>
          <w:rFonts w:ascii="Google Sans Text" w:cs="Google Sans Text" w:eastAsia="Google Sans Text" w:hAnsi="Google Sans Text"/>
          <w:color w:val="1b1c1d"/>
          <w:rtl w:val="0"/>
        </w:rPr>
        <w:t xml:space="preserve"> Die Synchronisation erfordert das komplexe "Saga-Pattern".</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Der Fehlerfall:</w:t>
      </w:r>
      <w:r w:rsidDel="00000000" w:rsidR="00000000" w:rsidRPr="00000000">
        <w:rPr>
          <w:rFonts w:ascii="Google Sans Text" w:cs="Google Sans Text" w:eastAsia="Google Sans Text" w:hAnsi="Google Sans Text"/>
          <w:color w:val="1b1c1d"/>
          <w:rtl w:val="0"/>
        </w:rPr>
        <w:t xml:space="preserve"> Schlägt ein Teil-Update fehl, ist das System zeitweise inkonsistent. Ein Bescheid könnte auf Daten basieren, die im Graphen noch existieren, im Metadaten-Speicher aber bereits gelöscht sind.</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Das Urteil:</w:t>
      </w:r>
      <w:r w:rsidDel="00000000" w:rsidR="00000000" w:rsidRPr="00000000">
        <w:rPr>
          <w:rFonts w:ascii="Google Sans Text" w:cs="Google Sans Text" w:eastAsia="Google Sans Text" w:hAnsi="Google Sans Text"/>
          <w:color w:val="1b1c1d"/>
          <w:rtl w:val="0"/>
        </w:rPr>
        <w:t xml:space="preserve"> Für revisionssichere Prozesse ist UDS3 operativ untragbar.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TECHNISCHE TIEFENANALYSE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ThemisDB ist eine radikale Abkehr von "Klebstoff-Architekturen". Sie ist eine monolithische Engine (C++), optimiert auf Konsistenz und Ingestion-Speed.</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Das "Base Entity" Paradigma &amp; Storage Engine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Anstatt Datenformate zu trennen, normalisiert ThemisDB alle Eingangsdaten in ein binäres Format: die </w:t>
      </w:r>
      <w:r w:rsidDel="00000000" w:rsidR="00000000" w:rsidRPr="00000000">
        <w:rPr>
          <w:rFonts w:ascii="Google Sans Text" w:cs="Google Sans Text" w:eastAsia="Google Sans Text" w:hAnsi="Google Sans Text"/>
          <w:b w:val="1"/>
          <w:bCs w:val="1"/>
          <w:color w:val="1b1c1d"/>
          <w:rtl w:val="0"/>
        </w:rPr>
        <w:t xml:space="preserve">"Base Entity"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Nutzung von </w:t>
      </w:r>
      <w:r w:rsidDel="00000000" w:rsidR="00000000" w:rsidRPr="00000000">
        <w:rPr>
          <w:rFonts w:ascii="Google Sans Text" w:cs="Google Sans Text" w:eastAsia="Google Sans Text" w:hAnsi="Google Sans Text"/>
          <w:b w:val="1"/>
          <w:bCs w:val="1"/>
          <w:color w:val="1b1c1d"/>
          <w:rtl w:val="0"/>
        </w:rPr>
        <w:t xml:space="preserve">RocksDB</w:t>
      </w:r>
      <w:r w:rsidDel="00000000" w:rsidR="00000000" w:rsidRPr="00000000">
        <w:rPr>
          <w:rFonts w:ascii="Google Sans Text" w:cs="Google Sans Text" w:eastAsia="Google Sans Text" w:hAnsi="Google Sans Text"/>
          <w:color w:val="1b1c1d"/>
          <w:rtl w:val="0"/>
        </w:rPr>
        <w:t xml:space="preserve"> (LSM-Tree).</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Ingestion:</w:t>
      </w:r>
      <w:r w:rsidDel="00000000" w:rsidR="00000000" w:rsidRPr="00000000">
        <w:rPr>
          <w:rFonts w:ascii="Google Sans Text" w:cs="Google Sans Text" w:eastAsia="Google Sans Text" w:hAnsi="Google Sans Text"/>
          <w:color w:val="1b1c1d"/>
          <w:rtl w:val="0"/>
        </w:rPr>
        <w:t xml:space="preserve"> Durch das "Append-Only"-Verfahren von LSM-Trees erreicht ThemisDB Schreibgeschwindigkeiten von &gt;45.000 Inserts/Sekunde (Single Node), was für die massenhafte Verarbeitung von Akten (Covina-Pipeline) essenziell ist.</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Konsistenz:</w:t>
      </w:r>
      <w:r w:rsidDel="00000000" w:rsidR="00000000" w:rsidRPr="00000000">
        <w:rPr>
          <w:rFonts w:ascii="Google Sans Text" w:cs="Google Sans Text" w:eastAsia="Google Sans Text" w:hAnsi="Google Sans Text"/>
          <w:color w:val="1b1c1d"/>
          <w:rtl w:val="0"/>
        </w:rPr>
        <w:t xml:space="preserve"> Nutzung von </w:t>
      </w:r>
      <w:r w:rsidDel="00000000" w:rsidR="00000000" w:rsidRPr="00000000">
        <w:rPr>
          <w:rFonts w:ascii="Google Sans Text" w:cs="Google Sans Text" w:eastAsia="Google Sans Text" w:hAnsi="Google Sans Text"/>
          <w:i w:val="1"/>
          <w:iCs w:val="1"/>
          <w:color w:val="1b1c1d"/>
          <w:rtl w:val="0"/>
        </w:rPr>
        <w:t xml:space="preserve">RocksDB TransactionDB</w:t>
      </w:r>
      <w:r w:rsidDel="00000000" w:rsidR="00000000" w:rsidRPr="00000000">
        <w:rPr>
          <w:rFonts w:ascii="Google Sans Text" w:cs="Google Sans Text" w:eastAsia="Google Sans Text" w:hAnsi="Google Sans Text"/>
          <w:color w:val="1b1c1d"/>
          <w:rtl w:val="0"/>
        </w:rPr>
        <w:t xml:space="preserve"> und MVCC (Multi-Version Concurrency Control). Ein Update über Graph, Vektor und Relational ist </w:t>
      </w:r>
      <w:r w:rsidDel="00000000" w:rsidR="00000000" w:rsidRPr="00000000">
        <w:rPr>
          <w:rFonts w:ascii="Google Sans Text" w:cs="Google Sans Text" w:eastAsia="Google Sans Text" w:hAnsi="Google Sans Text"/>
          <w:b w:val="1"/>
          <w:bCs w:val="1"/>
          <w:color w:val="1b1c1d"/>
          <w:rtl w:val="0"/>
        </w:rPr>
        <w:t xml:space="preserve">eine atomare Transaktion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Performance-Durchbruch: Pre-Filtering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Hier liegt der signifikante Vorteil gegenüber Marktlösungen ("Post-Filtering").</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Das Problem:</w:t>
      </w:r>
      <w:r w:rsidDel="00000000" w:rsidR="00000000" w:rsidRPr="00000000">
        <w:rPr>
          <w:rFonts w:ascii="Google Sans Text" w:cs="Google Sans Text" w:eastAsia="Google Sans Text" w:hAnsi="Google Sans Text"/>
          <w:color w:val="1b1c1d"/>
          <w:rtl w:val="0"/>
        </w:rPr>
        <w:t xml:space="preserve"> Herkömmliche Vektor-DBs suchen erst nach Ähnlichkeit ("Finde 1000 Dokumente") und filtern dann nach Metadaten ("Nur Jahr 2025"). Wenn die Top-1000 aus 2024 sind, ist das Ergebnis leer, obwohl relevante Daten existieren.</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ThemisDB Lösung:</w:t>
      </w:r>
      <w:r w:rsidDel="00000000" w:rsidR="00000000" w:rsidRPr="00000000">
        <w:rPr>
          <w:rFonts w:ascii="Google Sans Text" w:cs="Google Sans Text" w:eastAsia="Google Sans Text" w:hAnsi="Google Sans Text"/>
          <w:color w:val="1b1c1d"/>
          <w:rtl w:val="0"/>
        </w:rPr>
        <w:t xml:space="preserve"> Die Engine nutzt relationale Indizes, um eine Kandidatenliste (Bitset) zu erstellen. Die teure Vektorsuche läuft </w:t>
      </w:r>
      <w:r w:rsidDel="00000000" w:rsidR="00000000" w:rsidRPr="00000000">
        <w:rPr>
          <w:rFonts w:ascii="Google Sans Text" w:cs="Google Sans Text" w:eastAsia="Google Sans Text" w:hAnsi="Google Sans Text"/>
          <w:i w:val="1"/>
          <w:iCs w:val="1"/>
          <w:color w:val="1b1c1d"/>
          <w:rtl w:val="0"/>
        </w:rPr>
        <w:t xml:space="preserve">nur</w:t>
      </w:r>
      <w:r w:rsidDel="00000000" w:rsidR="00000000" w:rsidRPr="00000000">
        <w:rPr>
          <w:rFonts w:ascii="Google Sans Text" w:cs="Google Sans Text" w:eastAsia="Google Sans Text" w:hAnsi="Google Sans Text"/>
          <w:color w:val="1b1c1d"/>
          <w:rtl w:val="0"/>
        </w:rPr>
        <w:t xml:space="preserve"> innerhalb dieses Bitsets.</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Ergebnis:</w:t>
      </w:r>
      <w:r w:rsidDel="00000000" w:rsidR="00000000" w:rsidRPr="00000000">
        <w:rPr>
          <w:rFonts w:ascii="Google Sans Text" w:cs="Google Sans Text" w:eastAsia="Google Sans Text" w:hAnsi="Google Sans Text"/>
          <w:color w:val="1b1c1d"/>
          <w:rtl w:val="0"/>
        </w:rPr>
        <w:t xml:space="preserve"> 100% Recall (Treffergenauigkeit) bei massiv reduzierter CPU-Last.</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Graph-Engine: Temporale Abfragen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 Verwaltungsentscheidungen oft die Frage beinhalten "Was wussten wir zum Zeitpunkt X?", implementiert ThemisDB Zeitreisen.</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Feature:</w:t>
      </w:r>
      <w:r w:rsidDel="00000000" w:rsidR="00000000" w:rsidRPr="00000000">
        <w:rPr>
          <w:rFonts w:ascii="Google Sans Text" w:cs="Google Sans Text" w:eastAsia="Google Sans Text" w:hAnsi="Google Sans Text"/>
          <w:color w:val="1b1c1d"/>
          <w:rtl w:val="0"/>
        </w:rPr>
        <w:t xml:space="preserve"> bfsAtTime(node, timestamp)</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Nutzen:</w:t>
      </w:r>
      <w:r w:rsidDel="00000000" w:rsidR="00000000" w:rsidRPr="00000000">
        <w:rPr>
          <w:rFonts w:ascii="Google Sans Text" w:cs="Google Sans Text" w:eastAsia="Google Sans Text" w:hAnsi="Google Sans Text"/>
          <w:color w:val="1b1c1d"/>
          <w:rtl w:val="0"/>
        </w:rPr>
        <w:t xml:space="preserve"> Der Wissensgraph kann exakt so traversiert werden, wie er zu einem historischen Zeitpunkt aussah. Dies ist ein Alleinstellungsmerkmal für </w:t>
      </w:r>
      <w:r w:rsidDel="00000000" w:rsidR="00000000" w:rsidRPr="00000000">
        <w:rPr>
          <w:rFonts w:ascii="Google Sans Text" w:cs="Google Sans Text" w:eastAsia="Google Sans Text" w:hAnsi="Google Sans Text"/>
          <w:b w:val="1"/>
          <w:bCs w:val="1"/>
          <w:color w:val="1b1c1d"/>
          <w:rtl w:val="0"/>
        </w:rPr>
        <w:t xml:space="preserve">Revisionssicherheit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SICHERHEITS-ARCHITEKTUR &amp; COMPLIANCE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Audit vom 20. November belegt einen erfolgreichen Strategiewechsel von "Integration" zu "Native Implementation".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Status Audit Nov 2025: Native Enterprise Security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Anstatt auf externe Tools (Apache Ranger) zu warten, wurden Sicherheitsfunktionen direkt in den Kernel implementiert:</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Native RBAC:</w:t>
      </w:r>
      <w:r w:rsidDel="00000000" w:rsidR="00000000" w:rsidRPr="00000000">
        <w:rPr>
          <w:rFonts w:ascii="Google Sans Text" w:cs="Google Sans Text" w:eastAsia="Google Sans Text" w:hAnsi="Google Sans Text"/>
          <w:color w:val="1b1c1d"/>
          <w:rtl w:val="0"/>
        </w:rPr>
        <w:t xml:space="preserve"> Hierarchisches Rollenmodell (Admin/Operator/Analyst) im C++ Kern.</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Audit-Log:</w:t>
      </w:r>
      <w:r w:rsidDel="00000000" w:rsidR="00000000" w:rsidRPr="00000000">
        <w:rPr>
          <w:rFonts w:ascii="Google Sans Text" w:cs="Google Sans Text" w:eastAsia="Google Sans Text" w:hAnsi="Google Sans Text"/>
          <w:color w:val="1b1c1d"/>
          <w:rtl w:val="0"/>
        </w:rPr>
        <w:t xml:space="preserve"> Kryptografisch verkettete Logs (Hash Chains). Eine Manipulation von Protokolldaten bricht die Kette und ist mathematisch nachweisbar.</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Secrets:</w:t>
      </w:r>
      <w:r w:rsidDel="00000000" w:rsidR="00000000" w:rsidRPr="00000000">
        <w:rPr>
          <w:rFonts w:ascii="Google Sans Text" w:cs="Google Sans Text" w:eastAsia="Google Sans Text" w:hAnsi="Google Sans Text"/>
          <w:color w:val="1b1c1d"/>
          <w:rtl w:val="0"/>
        </w:rPr>
        <w:t xml:space="preserve"> Integration mit HashiCorp Vault.</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DSGVO "By Design"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Funktionen wie "Auto-Purge" (Löschen nach Fristablauf) und "PII-Redaction" (Schwärzung) sind Funktionen der Storage-Engine, nicht der Applikationsebene. Das Löschen eines Datensatzes entfernt garantiert und atomar alle Vektor-Embeddings und Graph-Kanten – ein Compliance-Niveau, das Polyglot-Systeme nicht erreichen.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Offener Punkt:</w:t>
      </w:r>
      <w:r w:rsidDel="00000000" w:rsidR="00000000" w:rsidRPr="00000000">
        <w:rPr>
          <w:rFonts w:ascii="Google Sans Text" w:cs="Google Sans Text" w:eastAsia="Google Sans Text" w:hAnsi="Google Sans Text"/>
          <w:color w:val="1b1c1d"/>
          <w:rtl w:val="0"/>
        </w:rPr>
        <w:t xml:space="preserve"> Die </w:t>
      </w:r>
      <w:r w:rsidDel="00000000" w:rsidR="00000000" w:rsidRPr="00000000">
        <w:rPr>
          <w:rFonts w:ascii="Google Sans Text" w:cs="Google Sans Text" w:eastAsia="Google Sans Text" w:hAnsi="Google Sans Text"/>
          <w:b w:val="1"/>
          <w:bCs w:val="1"/>
          <w:color w:val="1b1c1d"/>
          <w:rtl w:val="0"/>
        </w:rPr>
        <w:t xml:space="preserve">Column-Level Encryption</w:t>
      </w:r>
      <w:r w:rsidDel="00000000" w:rsidR="00000000" w:rsidRPr="00000000">
        <w:rPr>
          <w:rFonts w:ascii="Google Sans Text" w:cs="Google Sans Text" w:eastAsia="Google Sans Text" w:hAnsi="Google Sans Text"/>
          <w:color w:val="1b1c1d"/>
          <w:rtl w:val="0"/>
        </w:rPr>
        <w:t xml:space="preserve"> (Verschlüsselung ruhender Daten auf Feldebene) ist noch in der Design-Phase (geplant Q1 2026).</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STRATEGISCHE GENESE &amp; WISSENSCHAFTLICHE ABSICHERUNG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Tatsache, dass ThemisDB eine private Initiative von Verwaltungsmitarbeitern ist ("Civic Tech"), verändert die Bewertung von "Build vs. Buy" zu "Adopt vs. Buy". Das Risiko der Personalabhängigkeit ("Bus-Faktor") wird durch akademische Institutionalisierung adressiert.</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Von der privaten Initiative zum behördlichen Asset</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Vorteil:</w:t>
      </w:r>
      <w:r w:rsidDel="00000000" w:rsidR="00000000" w:rsidRPr="00000000">
        <w:rPr>
          <w:rFonts w:ascii="Google Sans Text" w:cs="Google Sans Text" w:eastAsia="Google Sans Text" w:hAnsi="Google Sans Text"/>
          <w:color w:val="1b1c1d"/>
          <w:rtl w:val="0"/>
        </w:rPr>
        <w:t xml:space="preserve"> Die Software existiert bereits. Die Entwicklungskosten (Capex) wurden privat getragen. Die Verwaltung muss sie nur "adoptieren".</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Passgenauigkeit:</w:t>
      </w:r>
      <w:r w:rsidDel="00000000" w:rsidR="00000000" w:rsidRPr="00000000">
        <w:rPr>
          <w:rFonts w:ascii="Google Sans Text" w:cs="Google Sans Text" w:eastAsia="Google Sans Text" w:hAnsi="Google Sans Text"/>
          <w:color w:val="1b1c1d"/>
          <w:rtl w:val="0"/>
        </w:rPr>
        <w:t xml:space="preserve"> Da die Entwickler das Problem aus erster Hand kennen ("Domain Experts"), löst die Software exakt die Pain-Points der Verwaltung (ACID, BSI), die US-Produkte oft ignorieren.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Lizenzmodell: MIT mit Government-Klausel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Lizenzierung ist strategisch brillant.</w:t>
      </w:r>
    </w:p>
    <w:p w:rsidR="00000000" w:rsidDel="00000000" w:rsidP="00000000" w:rsidRDefault="00000000" w:rsidRPr="00000000" w14:paraId="0000004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MIT:</w:t>
      </w:r>
      <w:r w:rsidDel="00000000" w:rsidR="00000000" w:rsidRPr="00000000">
        <w:rPr>
          <w:rFonts w:ascii="Google Sans Text" w:cs="Google Sans Text" w:eastAsia="Google Sans Text" w:hAnsi="Google Sans Text"/>
          <w:color w:val="1b1c1d"/>
          <w:rtl w:val="0"/>
        </w:rPr>
        <w:t xml:space="preserve"> Maximale Offenheit für Entwickler.</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Government-Klausel:</w:t>
      </w:r>
      <w:r w:rsidDel="00000000" w:rsidR="00000000" w:rsidRPr="00000000">
        <w:rPr>
          <w:rFonts w:ascii="Google Sans Text" w:cs="Google Sans Text" w:eastAsia="Google Sans Text" w:hAnsi="Google Sans Text"/>
          <w:color w:val="1b1c1d"/>
          <w:rtl w:val="0"/>
        </w:rPr>
        <w:t xml:space="preserve"> Verhindert, dass Hyperscaler den Code "kapern" (privatisieren ohne Rückgabe). Sie sichert die "Public Code"-Souveränität.</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Föderalismus:</w:t>
      </w:r>
      <w:r w:rsidDel="00000000" w:rsidR="00000000" w:rsidRPr="00000000">
        <w:rPr>
          <w:rFonts w:ascii="Google Sans Text" w:cs="Google Sans Text" w:eastAsia="Google Sans Text" w:hAnsi="Google Sans Text"/>
          <w:color w:val="1b1c1d"/>
          <w:rtl w:val="0"/>
        </w:rPr>
        <w:t xml:space="preserve"> Andere Bundesländer können die Software lizenzkostenfrei nutzen (EfA-Prinzip).</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Risikoanalyse: Der "Bus-Faktor" ("Wissensfalle")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größte Risiko ist nicht technischer, sondern personeller Natur. Spezialwissen über den C++ Kern konzentriert sich auf wenige Schlüsselpersonen.</w:t>
      </w:r>
    </w:p>
    <w:p w:rsidR="00000000" w:rsidDel="00000000" w:rsidP="00000000" w:rsidRDefault="00000000" w:rsidRPr="00000000" w14:paraId="00000053">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Strategie:</w:t>
      </w:r>
      <w:r w:rsidDel="00000000" w:rsidR="00000000" w:rsidRPr="00000000">
        <w:rPr>
          <w:rFonts w:ascii="Google Sans Text" w:cs="Google Sans Text" w:eastAsia="Google Sans Text" w:hAnsi="Google Sans Text"/>
          <w:color w:val="1b1c1d"/>
          <w:rtl w:val="0"/>
        </w:rPr>
        <w:t xml:space="preserve"> Transformation von "Kopfmonopolen" zu "Öffentlichem Gemeingut".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NEU: Wissenschaftliche Institutionalisierung als Sicherheitsnetz</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Um die "Wissensfalle" zu umgehen, empfiehlt der Expertenbericht eine </w:t>
      </w:r>
      <w:r w:rsidDel="00000000" w:rsidR="00000000" w:rsidRPr="00000000">
        <w:rPr>
          <w:rFonts w:ascii="Google Sans Text" w:cs="Google Sans Text" w:eastAsia="Google Sans Text" w:hAnsi="Google Sans Text"/>
          <w:b w:val="1"/>
          <w:bCs w:val="1"/>
          <w:color w:val="1b1c1d"/>
          <w:rtl w:val="0"/>
        </w:rPr>
        <w:t xml:space="preserve">"Public-Public-Partnership"</w:t>
      </w:r>
      <w:r w:rsidDel="00000000" w:rsidR="00000000" w:rsidRPr="00000000">
        <w:rPr>
          <w:rFonts w:ascii="Google Sans Text" w:cs="Google Sans Text" w:eastAsia="Google Sans Text" w:hAnsi="Google Sans Text"/>
          <w:color w:val="1b1c1d"/>
          <w:rtl w:val="0"/>
        </w:rPr>
        <w:t xml:space="preserve"> mit der Hochschullandschaft Berlin-Brandenburg: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Disziplin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Partner (Primär)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Strategische Aufgabe &amp; Nutzen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Technik &amp;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HPI / Uni Potsdam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Validierung des C++ Kerns, Code-Audits, Nutzung der HPC-Cluster für Lasttests. </w:t>
            </w:r>
            <w:r w:rsidDel="00000000" w:rsidR="00000000" w:rsidRPr="00000000">
              <w:rPr>
                <w:rFonts w:ascii="Google Sans Text" w:cs="Google Sans Text" w:eastAsia="Google Sans Text" w:hAnsi="Google Sans Text"/>
                <w:b w:val="1"/>
                <w:bCs w:val="1"/>
                <w:color w:val="1b1c1d"/>
                <w:shd w:fill="auto" w:val="clear"/>
                <w:rtl w:val="0"/>
              </w:rPr>
              <w:t xml:space="preserve">Wichtig:</w:t>
            </w:r>
            <w:r w:rsidDel="00000000" w:rsidR="00000000" w:rsidRPr="00000000">
              <w:rPr>
                <w:rFonts w:ascii="Google Sans Text" w:cs="Google Sans Text" w:eastAsia="Google Sans Text" w:hAnsi="Google Sans Text"/>
                <w:color w:val="1b1c1d"/>
                <w:shd w:fill="auto" w:val="clear"/>
                <w:rtl w:val="0"/>
              </w:rPr>
              <w:t xml:space="preserve"> Überführung des Codes in die Lehre (Masterarbeiten), um unabhängige Nachwuchs-Maintainer auszubilden.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Sicherheit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BTU Cottbus / THB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Unabhängige Penetrationstests, Härtung gegen "Adversarial Attacks", Validierung der Krypto-Implementierung.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Verwaltung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 Wildau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Konzepte für die operative Integration in Verwaltungsprozesse und Skalierung für Kommunen.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Recht &amp; Ethik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Uni Potsdam (Jura)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Juristische Begutachtung der Algorithmen (AI Act Compliance), Klärung von Haftungsfragen bei Open-Source-Einsatz.</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Ergebnis:</w:t>
      </w:r>
      <w:r w:rsidDel="00000000" w:rsidR="00000000" w:rsidRPr="00000000">
        <w:rPr>
          <w:rFonts w:ascii="Google Sans Text" w:cs="Google Sans Text" w:eastAsia="Google Sans Text" w:hAnsi="Google Sans Text"/>
          <w:color w:val="1b1c1d"/>
          <w:rtl w:val="0"/>
        </w:rPr>
        <w:t xml:space="preserve"> Das Wissen über ThemisDB wird expliziert, dokumentiert und gelehrt. Es entsteht eine akademische Community, die den Code langfristig verstehen und pflegen kann, unabhängig von den ursprünglichen Entwicklern.</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MARKTANALYSE: ADOPT VS. BUY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Kriterium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Szenario A: Adoption ThemisDB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Szenario B: AWS Sovereign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Szenario C: On-Premise OSS Stack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Art der Lösung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Sovereign Open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Proprietärer Cloud-Dienst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Community-Baukasten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Wissensbasis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Öffentliches Gemeingut</w:t>
            </w:r>
            <w:r w:rsidDel="00000000" w:rsidR="00000000" w:rsidRPr="00000000">
              <w:rPr>
                <w:rFonts w:ascii="Google Sans Text" w:cs="Google Sans Text" w:eastAsia="Google Sans Text" w:hAnsi="Google Sans Text"/>
                <w:color w:val="1b1c1d"/>
                <w:shd w:fill="auto" w:val="clear"/>
                <w:rtl w:val="0"/>
              </w:rPr>
              <w:t xml:space="preserve"> (via Unis)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Proprietäres Geheimnis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Community-basiert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Konsistenz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ACID</w:t>
            </w:r>
            <w:r w:rsidDel="00000000" w:rsidR="00000000" w:rsidRPr="00000000">
              <w:rPr>
                <w:rFonts w:ascii="Google Sans Text" w:cs="Google Sans Text" w:eastAsia="Google Sans Text" w:hAnsi="Google Sans Text"/>
                <w:color w:val="1b1c1d"/>
                <w:shd w:fill="auto" w:val="clear"/>
                <w:rtl w:val="0"/>
              </w:rPr>
              <w:t xml:space="preserve"> (Transaktional)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BASE</w:t>
            </w:r>
            <w:r w:rsidDel="00000000" w:rsidR="00000000" w:rsidRPr="00000000">
              <w:rPr>
                <w:rFonts w:ascii="Google Sans Text" w:cs="Google Sans Text" w:eastAsia="Google Sans Text" w:hAnsi="Google Sans Text"/>
                <w:color w:val="1b1c1d"/>
                <w:shd w:fill="auto" w:val="clear"/>
                <w:rtl w:val="0"/>
              </w:rPr>
              <w:t xml:space="preserve"> (Saga-Pattern nötig)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BASE</w:t>
            </w:r>
            <w:r w:rsidDel="00000000" w:rsidR="00000000" w:rsidRPr="00000000">
              <w:rPr>
                <w:rFonts w:ascii="Google Sans Text" w:cs="Google Sans Text" w:eastAsia="Google Sans Text" w:hAnsi="Google Sans Text"/>
                <w:color w:val="1b1c1d"/>
                <w:shd w:fill="auto" w:val="clear"/>
                <w:rtl w:val="0"/>
              </w:rPr>
              <w:t xml:space="preserve"> (Saga-Pattern nötig)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Kostenstruktur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0€ Lizenz</w:t>
            </w:r>
            <w:r w:rsidDel="00000000" w:rsidR="00000000" w:rsidRPr="00000000">
              <w:rPr>
                <w:rFonts w:ascii="Google Sans Text" w:cs="Google Sans Text" w:eastAsia="Google Sans Text" w:hAnsi="Google Sans Text"/>
                <w:color w:val="1b1c1d"/>
                <w:shd w:fill="auto" w:val="clear"/>
                <w:rtl w:val="0"/>
              </w:rPr>
              <w:t xml:space="preserve">, Personalaufwand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Hohe OpEx (Miete), Vendor-Lock-in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Hohe Integrationskosten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Sicherheit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Native RBAC, wissenschaftlich auditiert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Cloud IAM (Sehr stark)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Lückenhaft</w:t>
            </w:r>
            <w:r w:rsidDel="00000000" w:rsidR="00000000" w:rsidRPr="00000000">
              <w:rPr>
                <w:rFonts w:ascii="Google Sans Text" w:cs="Google Sans Text" w:eastAsia="Google Sans Text" w:hAnsi="Google Sans Text"/>
                <w:color w:val="1b1c1d"/>
                <w:shd w:fill="auto" w:val="clear"/>
                <w:rtl w:val="0"/>
              </w:rPr>
              <w:t xml:space="preserve"> (Kein Ranger für Postgres)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RAG-Technik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Pre-Filtering</w:t>
            </w:r>
            <w:r w:rsidDel="00000000" w:rsidR="00000000" w:rsidRPr="00000000">
              <w:rPr>
                <w:rFonts w:ascii="Google Sans Text" w:cs="Google Sans Text" w:eastAsia="Google Sans Text" w:hAnsi="Google Sans Text"/>
                <w:color w:val="1b1c1d"/>
                <w:shd w:fill="auto" w:val="clear"/>
                <w:rtl w:val="0"/>
              </w:rPr>
              <w:t xml:space="preserve"> (Überlegen)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Post-Filtering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Post-Filtering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Skalierung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Scale-Up (Single Node)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Scale-Out</w:t>
            </w:r>
            <w:r w:rsidDel="00000000" w:rsidR="00000000" w:rsidRPr="00000000">
              <w:rPr>
                <w:rFonts w:ascii="Google Sans Text" w:cs="Google Sans Text" w:eastAsia="Google Sans Text" w:hAnsi="Google Sans Text"/>
                <w:color w:val="1b1c1d"/>
                <w:shd w:fill="auto" w:val="clear"/>
                <w:rtl w:val="0"/>
              </w:rPr>
              <w:t xml:space="preserve"> (Horizontal)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Scale-Out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Datensouveränität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Abhängigkeit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Komplexität</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Bewertung:</w:t>
      </w:r>
      <w:r w:rsidDel="00000000" w:rsidR="00000000" w:rsidRPr="00000000">
        <w:rPr>
          <w:rFonts w:ascii="Google Sans Text" w:cs="Google Sans Text" w:eastAsia="Google Sans Text" w:hAnsi="Google Sans Text"/>
          <w:color w:val="1b1c1d"/>
          <w:rtl w:val="0"/>
        </w:rPr>
        <w:t xml:space="preserve"> Szenario C scheidet aus Sicherheitsgründen aus. Szenario B (AWS) ist technisch schwächer (Konsistenz), aber skalierbarer. Szenario A (ThemisDB) ist die technisch und strategisch überlegene Lösung, erfordert aber das organisatorische Commitment zur wissenschaftlichen Flankierung.</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HANDLUNGSEMPFEHLUNG &amp; ROADMAP</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Analyse empfiehlt die </w:t>
      </w:r>
      <w:r w:rsidDel="00000000" w:rsidR="00000000" w:rsidRPr="00000000">
        <w:rPr>
          <w:rFonts w:ascii="Google Sans Text" w:cs="Google Sans Text" w:eastAsia="Google Sans Text" w:hAnsi="Google Sans Text"/>
          <w:b w:val="1"/>
          <w:bCs w:val="1"/>
          <w:color w:val="1b1c1d"/>
          <w:rtl w:val="0"/>
        </w:rPr>
        <w:t xml:space="preserve">wissenschaftlich flankierte Adoption von ThemisDB</w:t>
      </w:r>
      <w:r w:rsidDel="00000000" w:rsidR="00000000" w:rsidRPr="00000000">
        <w:rPr>
          <w:rFonts w:ascii="Google Sans Text" w:cs="Google Sans Text" w:eastAsia="Google Sans Text" w:hAnsi="Google Sans Text"/>
          <w:color w:val="1b1c1d"/>
          <w:rtl w:val="0"/>
        </w:rPr>
        <w:t xml:space="preserve"> als primäres Backend ("Sovereign Core") des VCC-Ökosystems.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1: Adoption &amp; Pilotierung (Sofort)</w:t>
      </w:r>
    </w:p>
    <w:p w:rsidR="00000000" w:rsidDel="00000000" w:rsidP="00000000" w:rsidRDefault="00000000" w:rsidRPr="00000000" w14:paraId="0000008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Offizielle Festlegung von ThemisDB als Backend für den VCC-Piloten.</w:t>
      </w:r>
    </w:p>
    <w:p w:rsidR="00000000" w:rsidDel="00000000" w:rsidP="00000000" w:rsidRDefault="00000000" w:rsidRPr="00000000" w14:paraId="0000009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Bereitstellung von leistungsstarker Single-Node-Hardware (NVMe, High-RAM), um die Skalierungsgrenzen temporär zu kompensieren (Scale-Up).</w:t>
      </w:r>
    </w:p>
    <w:p w:rsidR="00000000" w:rsidDel="00000000" w:rsidP="00000000" w:rsidRDefault="00000000" w:rsidRPr="00000000" w14:paraId="00000091">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Wissenschaft:</w:t>
      </w:r>
      <w:r w:rsidDel="00000000" w:rsidR="00000000" w:rsidRPr="00000000">
        <w:rPr>
          <w:rFonts w:ascii="Google Sans Text" w:cs="Google Sans Text" w:eastAsia="Google Sans Text" w:hAnsi="Google Sans Text"/>
          <w:color w:val="1b1c1d"/>
          <w:rtl w:val="0"/>
        </w:rPr>
        <w:t xml:space="preserve"> Kontaktaufnahme mit dem </w:t>
      </w:r>
      <w:r w:rsidDel="00000000" w:rsidR="00000000" w:rsidRPr="00000000">
        <w:rPr>
          <w:rFonts w:ascii="Google Sans Text" w:cs="Google Sans Text" w:eastAsia="Google Sans Text" w:hAnsi="Google Sans Text"/>
          <w:b w:val="1"/>
          <w:bCs w:val="1"/>
          <w:color w:val="1b1c1d"/>
          <w:rtl w:val="0"/>
        </w:rPr>
        <w:t xml:space="preserve">KI-Servicezentrum (HPI)</w:t>
      </w:r>
      <w:r w:rsidDel="00000000" w:rsidR="00000000" w:rsidRPr="00000000">
        <w:rPr>
          <w:rFonts w:ascii="Google Sans Text" w:cs="Google Sans Text" w:eastAsia="Google Sans Text" w:hAnsi="Google Sans Text"/>
          <w:color w:val="1b1c1d"/>
          <w:rtl w:val="0"/>
        </w:rPr>
        <w:t xml:space="preserve"> für technische Validierung und Nutzung der Rechenzentren.</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2: Härtung &amp; Institutionalisierung (Q1-Q2 2026)</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Fokus der Entwicklungskapazitäten zu 100% auf die Implementierung der </w:t>
      </w:r>
      <w:r w:rsidDel="00000000" w:rsidR="00000000" w:rsidRPr="00000000">
        <w:rPr>
          <w:rFonts w:ascii="Google Sans Text" w:cs="Google Sans Text" w:eastAsia="Google Sans Text" w:hAnsi="Google Sans Text"/>
          <w:b w:val="1"/>
          <w:bCs w:val="1"/>
          <w:color w:val="1b1c1d"/>
          <w:rtl w:val="0"/>
        </w:rPr>
        <w:t xml:space="preserve">Column-Level Encryption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Etablierung eines </w:t>
      </w:r>
      <w:r w:rsidDel="00000000" w:rsidR="00000000" w:rsidRPr="00000000">
        <w:rPr>
          <w:rFonts w:ascii="Google Sans Text" w:cs="Google Sans Text" w:eastAsia="Google Sans Text" w:hAnsi="Google Sans Text"/>
          <w:b w:val="1"/>
          <w:bCs w:val="1"/>
          <w:color w:val="1b1c1d"/>
          <w:rtl w:val="0"/>
        </w:rPr>
        <w:t xml:space="preserve">"ThemisDB Forschungskollegs"</w:t>
      </w:r>
      <w:r w:rsidDel="00000000" w:rsidR="00000000" w:rsidRPr="00000000">
        <w:rPr>
          <w:rFonts w:ascii="Google Sans Text" w:cs="Google Sans Text" w:eastAsia="Google Sans Text" w:hAnsi="Google Sans Text"/>
          <w:color w:val="1b1c1d"/>
          <w:rtl w:val="0"/>
        </w:rPr>
        <w:t xml:space="preserve">: Vergabe von Abschlussarbeiten zur Weiterentwicklung (z.B. Sharding).</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Beauftragung der </w:t>
      </w:r>
      <w:r w:rsidDel="00000000" w:rsidR="00000000" w:rsidRPr="00000000">
        <w:rPr>
          <w:rFonts w:ascii="Google Sans Text" w:cs="Google Sans Text" w:eastAsia="Google Sans Text" w:hAnsi="Google Sans Text"/>
          <w:b w:val="1"/>
          <w:bCs w:val="1"/>
          <w:color w:val="1b1c1d"/>
          <w:rtl w:val="0"/>
        </w:rPr>
        <w:t xml:space="preserve">Uni Potsdam (Recht)</w:t>
      </w:r>
      <w:r w:rsidDel="00000000" w:rsidR="00000000" w:rsidRPr="00000000">
        <w:rPr>
          <w:rFonts w:ascii="Google Sans Text" w:cs="Google Sans Text" w:eastAsia="Google Sans Text" w:hAnsi="Google Sans Text"/>
          <w:color w:val="1b1c1d"/>
          <w:rtl w:val="0"/>
        </w:rPr>
        <w:t xml:space="preserve"> für Gutachten zur AI-Act-Konformität der Algorithmen.</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3: Föderale Skalierung (ab Q3 2026)</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Entwicklung der horizontalen Skalierung (Sharding).</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Vorstellung des Projekts im IT-Planungsrat als Referenzlösung für souveräne KI in Deutschland.</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Verankerung von ThemisDB-Modulen in den Informatik-Curricula der TH Wildau und BTU.</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Nutzung der AWS European Sovereign Cloud nur als temporäres "Überlaufventil" für Lastspitzen.</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Fazit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ThemisDB ist ein Glücksfall für die Verwaltung ("Bottom-Up Innovation"). Durch die </w:t>
      </w:r>
      <w:r w:rsidDel="00000000" w:rsidR="00000000" w:rsidRPr="00000000">
        <w:rPr>
          <w:rFonts w:ascii="Google Sans Text" w:cs="Google Sans Text" w:eastAsia="Google Sans Text" w:hAnsi="Google Sans Text"/>
          <w:b w:val="1"/>
          <w:bCs w:val="1"/>
          <w:color w:val="1b1c1d"/>
          <w:rtl w:val="0"/>
        </w:rPr>
        <w:t xml:space="preserve">Kombination aus Adoption (Software) und wissenschaftlicher Partnerschaft (Wissen)</w:t>
      </w:r>
      <w:r w:rsidDel="00000000" w:rsidR="00000000" w:rsidRPr="00000000">
        <w:rPr>
          <w:rFonts w:ascii="Google Sans Text" w:cs="Google Sans Text" w:eastAsia="Google Sans Text" w:hAnsi="Google Sans Text"/>
          <w:color w:val="1b1c1d"/>
          <w:rtl w:val="0"/>
        </w:rPr>
        <w:t xml:space="preserve"> entsteht ein nachhaltiges, öffentliches Infrastruktur-Asset, das die Abhängigkeit von Einzelpersonen und Konzernen gleichermaßen auflöst. Die Landesregierung sollte dieses Modell aktiv </w:t>
      </w:r>
      <w:r w:rsidDel="00000000" w:rsidR="00000000" w:rsidRPr="00000000">
        <w:rPr>
          <w:rFonts w:ascii="Google Sans Text" w:cs="Google Sans Text" w:eastAsia="Google Sans Text" w:hAnsi="Google Sans Text"/>
          <w:b w:val="1"/>
          <w:bCs w:val="1"/>
          <w:color w:val="1b1c1d"/>
          <w:rtl w:val="0"/>
        </w:rPr>
        <w:t xml:space="preserve">fördern, professionalisieren und als Standard setzen</w:t>
      </w:r>
      <w:r w:rsidDel="00000000" w:rsidR="00000000" w:rsidRPr="00000000">
        <w:rPr>
          <w:rFonts w:ascii="Google Sans Text" w:cs="Google Sans Text" w:eastAsia="Google Sans Text" w:hAnsi="Google Sans Text"/>
          <w:color w:val="1b1c1d"/>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