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eastAsia="Arial" w:hAnsi="Arial"/>
                <w:color w:val="37DCF2"/>
                <w:spacing w:val="40"/>
                <w:sz w:val="18"/>
                <w:szCs w:val="18"/>
              </w:rPr>
              <w:t xml:space="preserve">P R I V A T E   L T E   T R A C K I N G   -   M V P   B L U E P R I N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Система мониторинга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производственных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тележек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Arial" w:eastAsia="Arial" w:hAnsi="Arial"/>
                <w:color w:val="B0B8C0"/>
                <w:sz w:val="24"/>
                <w:szCs w:val="24"/>
              </w:rPr>
              <w:t xml:space="preserve">Архитектура MVP на открытом стеке: частная LTE-сеть и позиционирование по базовым станциям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Тип документа: архитектурное решение (MVP)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Стек: React - TypeScript - Node.js - PostgreSQL - Magma / Open5GS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Статус: черновик для обсуждения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Версия: 1.0 - октябрь 2026</w:t>
            </w:r>
          </w:p>
          <w:p>
            <w:pPr>
              <w:spacing w:before="358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Внутренний документ проекта</w:t>
            </w:r>
            <w: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400"/>
        <w:jc w:val="center"/>
      </w:pPr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Резюме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1. Контекст, цели и ограничения проекта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1.1. Задача и сценарий использования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1.2. Критерии успеха MVP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1.3. Ограничения и рамки MVP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Принцип позиционирования по базовым станциям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2.1. Идея подхода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2.2. От уровня сигнала к координате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2.3. Цепочка методов и ожидаемая точность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2.4. Откуда берутся измерения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Общая архитектура системы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3.1. Полевой уровень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3.2. Сетевой уровень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3.3. Серверный уровень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3.4. Уровень представления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3.5. Роль симулятора радиоканала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Конвейер позиционирования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4.1. Подготовка измерений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4.2. Вычисление и сглаживание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4.3. Калибровка на площадке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Технологический стек и обоснование выбора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5.1. Ядро частной сети: Magma и альтернативы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5.2. Радиочасть: готовые станции против SDR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5.3. Почему MQTT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5.4. Backend и хранение данных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5.5. Картовая библиотека: Leaflet против MapLibre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5.6. Тайлы карты в закрытом контуре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Интеграция с ядром сети Magma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6.1. Что система берёт из Magma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6.2. Адаптер источника данных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6.3. План замены симулятора на реальную сеть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Модель данных и программные интерфейсы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7.1. Основные сущности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7.2. REST API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7.3. События в реальном времени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Дорожная карта реализации MVP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9. Риски и меры реагирования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10. План изучения технологий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11. Заключение и рекомендации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кликните по оглавлению правой кнопкой мыши и выберите «Обновить поле», чтобы актуализировать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Резюме</w:t>
      </w:r>
      <w:bookmarkEnd w:id="1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документ описывает архитектуру минимально жизнеспособного продукта (MVP) системы мониторинга производственных тележек на территории предприятия.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Позиция тележек определяется без спутниковых сигналов: на каждом объекте установлены базовые станции с точно известными координатами, а положение вычисляется по радиоизмерениям между тележками и станциями — по аналогии с отображением транспорта на картах, но на базе собственной сети связи.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Решение строится исключительно на открытом программном обеспечении, фронтенд выполняется на React.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Ключевые архитектурные решения: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частная LTE-сеть на открытом ядре (Magma, с запасным вариантом Open5GS); бортовой агент на тележке собирает измерения уровня сигнала (RSRP/RSRQ) по видимым сотам и передаёт их по MQTT; серверный движок вычисляет позицию мультилатерацией (взвешенный метод наименьших квадратов) и сглаживает её фильтром Калмана; админ-панель на React с картой Leaflet/MapLibre и тайлами OpenStreetMap получает обновления по WebSocket в реальном времени. Хранение — PostgreSQL с PostGIS и TimescaleDB.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Ожидаемая точность позиционирования по уровню сигнала в промышленной среде — ориентировочно от 10 до 50 метров при трёх и более станциях; при двух станциях и одной доступен резервный путь пониженной точности.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Документ закрепляет принцип «движок отделён от источника данных»: на старте используется симулятор радиоканала, затем реальная сеть — без изменения логики вычислений и панели. Дорожная карта MVP рассчитана на 6–8 недель поэтапной реализации. Главы 1–2 формулируют задачу и физический принцип, главы 3–7 описывают архитектуру, интеграцию и интерфейсы, главы 8–10 — план работ, риски и программу изучения технологий.</w:t>
      </w:r>
    </w:p>
    <w:p>
      <w:pPr>
        <w:pStyle w:val="Heading1"/>
        <w:spacing w:after="160" w:before="360" w:line="312"/>
      </w:pPr>
      <w:bookmarkStart w:name="_Toc2" w:id="2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1. Контекст, цели и ограничения проекта</w:t>
      </w:r>
      <w:bookmarkEnd w:id="2"/>
    </w:p>
    <w:p>
      <w:pPr>
        <w:pStyle w:val="Heading2"/>
        <w:spacing w:after="120" w:before="240" w:line="312"/>
      </w:pPr>
      <w:bookmarkStart w:name="_Toc3" w:id="3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1.1. Задача и сценарий использования</w:t>
      </w:r>
      <w:bookmarkEnd w:id="3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производственной территории перемещаются тележки (транспортные, гидравлические, автокары), и диспетчеру необходимо видеть их местоположение в реальном времени.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Продуктовый ориентир — привычный интерфейс карт с отображением движения транспорта: карта площадки, маркеры объектов, траектории и актуальные статусы.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Ключевое отличие от потребительских решений — отсутствие спутникового позиционирования: цеха, склады и крытые зоны экранируют GPS/ГЛОНАСС, а требование работать только на открытом стеке исключает проприетарные геосервисы.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Вместо этого используется инфраструктура частной беспроводной сети: базовые станции, чьи координаты на плане территории точно известны, и радиоизмерения, которые тележки непрерывно собирают в процессе работы.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Пользователь системы — администратор (диспетчер) предприятия.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Он открывает веб-панель, видит карту территории, все тележки с актуальными позициями, кругами неопределённости и статусами связи, может выбрать объект и изучить его трек и историю, а также управлять справочником базовых станций.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MVP достаточно одного экрана панели и простого разграничения доступа, без сложной ролевой модели.</w:t>
      </w:r>
    </w:p>
    <w:p>
      <w:pPr>
        <w:pStyle w:val="Heading2"/>
        <w:spacing w:after="120" w:before="240" w:line="312"/>
      </w:pPr>
      <w:bookmarkStart w:name="_Toc4" w:id="4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1.2. Критерии успеха MVP</w:t>
      </w:r>
      <w:bookmarkEnd w:id="4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Чтобы проект считался выполненным, MVP должен одновременно удовлетворять следующим проверяемым критериям. Они сформулированы так, чтобы каждый можно было продемонстрировать на демо, а не оценивать «на глаз».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Карта и объекты: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на карте территории отображаются базовые станции и тележки; позиции обновляются не реже одного раза в 1–2 секунды.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Позиционирование без GPS: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координата тележки вычисляется по радиоизмерениям относительно станций; на карте отображается круг неопределённости и признак использованного метода.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История и треки: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система сохраняет историю позиций и показывает траекторию выбранной тележки за период.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Администрирование станций: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добавление, правка и удаление базовых станций с координатами через панель.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События: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панель показывает журнал событий: потеря связи, деградация точности, смена метода позиционирования.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Открытый стек и замкнутый контур: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все компоненты имеют открытые лицензии и работают без обращения к внешним коммерческим API.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Заменимость источника данных: </w:t>
      </w: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одна и та же панель и движок работают как с симулятором радиоканала, так и с реальными измерениями.</w:t>
      </w:r>
    </w:p>
    <w:p>
      <w:pPr>
        <w:pStyle w:val="Heading2"/>
        <w:spacing w:after="120" w:before="240" w:line="312"/>
      </w:pPr>
      <w:bookmarkStart w:name="_Toc5" w:id="5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1.3. Ограничения и рамки MVP</w:t>
      </w:r>
      <w:bookmarkEnd w:id="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Точность позиционирования по уровню радиосигнала принципиально ограничена физикой распространения волн в промышленной среде (многолучёвость, экранирование металлом), поэтому в MVP она оценивается десятками метров, а не единицами.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Задача MVP — подтвердить работоспособность подхода и измерить фактическую точность на пилотной площадке, а не достичь сантиметровых показателей; для последних существуют отдельные классы решений, упомянутые в разделе рисков.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объём MVP не входят: полноценные геозоны с алертами по правилам, интеграция с системами предприятия, мобильное приложение, высокодоступное развёртывание и шифрование данных на уровне хранилища сверх базового.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Стек фиксируется на открытом ПО и React; серверная часть предполагается на Node.js/TypeScript, чтобы команда фронта обслуживала её без смены языка.</w:t>
      </w:r>
    </w:p>
    <w:p>
      <w:pPr>
        <w:pStyle w:val="Heading1"/>
        <w:spacing w:after="160" w:before="360" w:line="312"/>
      </w:pPr>
      <w:bookmarkStart w:name="_Toc6" w:id="6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2. Принцип позиционирования по базовым станциям</w:t>
      </w:r>
      <w:bookmarkEnd w:id="6"/>
    </w:p>
    <w:p>
      <w:pPr>
        <w:pStyle w:val="Heading2"/>
        <w:spacing w:after="120" w:before="240" w:line="312"/>
      </w:pPr>
      <w:bookmarkStart w:name="_Toc7" w:id="7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2.1. Идея подхода</w:t>
      </w:r>
      <w:bookmarkEnd w:id="7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Каждая базовая станция имеет точно измеренные координаты (вводятся в справочник при монтаже).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Тележка в LTE-сети непрерывно «видит» несколько сот и измеряет уровень их сигнала; чем ближе тележка к станции, тем сильнее принимаемый сигнал.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Зная, как сигнал затухает с расстоянием, можно превратить каждое измерение в оценку дистанции «тележка — станция», а пересечение трёх и более дистанций даёт положение точки на карте — эта задача называется мультилатерацией.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Таким образом, роль GPS выполняет сама сеть: аппаратура спутниковой навигации на тележках не требуется.</w:t>
      </w:r>
    </w:p>
    <w:p>
      <w:pPr>
        <w:pStyle w:val="Heading2"/>
        <w:spacing w:after="120" w:before="240" w:line="312"/>
      </w:pPr>
      <w:bookmarkStart w:name="_Toc8" w:id="8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2.2. От уровня сигнала к координате</w:t>
      </w:r>
      <w:bookmarkEnd w:id="8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Связь расстояния и уровня сигнала описывается логарифмической моделью затухания: RSSI(d) = A − 10·n·lg(d), где d — расстояние в метрах, A — уровень сигнала на одном метре от антенны, n — показатель затухания среды (около 2–4 в помещении и в застройке).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Константы A и n не берутся из справочника, а калибруются на конкретной площадке: на эталонных точках замеряется сигнал от каждой станции, после чего параметры подбираются по этим данным.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Получив оценки расстояний до нескольких станций, движок решает задачу наименьших квадратов: ищет точку, для которой сумма квадратов расхождений «расчётная дистанция — измеренная дистанция» минимальна.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Практически применяется итерационный метод Гаусса–Ньютона с начальным приближением в центре площадки; веса измерений задаются по качеству сигнала — более сильные и стабильные замеры влияют на решение сильнее.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Важно понимать, что одно измерение RSSI — величина шумная: сигнал отражается от металлических конструкций, колеблется из-за движения людей и техники.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Поэтому конвейер обработки всегда включает очистку данных (медианный фильтр, отбраковку выбросов) и сглаживание итоговой траектории фильтром Калмана, который учитывает физическую инерцию тележки.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превращает «дрожащую» сырую оценку в устойчивую линию движения, пригодную для отображения.</w:t>
      </w:r>
    </w:p>
    <w:p>
      <w:pPr>
        <w:pStyle w:val="Heading2"/>
        <w:spacing w:after="120" w:before="240" w:line="312"/>
      </w:pPr>
      <w:bookmarkStart w:name="_Toc9" w:id="9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2.3. Цепочка методов и ожидаемая точность</w:t>
      </w:r>
      <w:bookmarkEnd w:id="9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Чем больше станций «слышит» тележка, тем точнее решение; при нехватке данных система деградирует управляемо, с явным признаком метода на карте.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Ориентировочные оценки точности для промышленной площадки приведены в таблице 1; фактические значения зависят от планировки и плотности застройки и фиксируются замерами на пилоте.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1 — Методы позиционирования и ориентировочная точность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109"/>
        <w:gridCol w:w="2285"/>
        <w:gridCol w:w="1758"/>
        <w:gridCol w:w="2636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Метод</w:t>
            </w:r>
          </w:p>
        </w:tc>
        <w:tc>
          <w:tcPr>
            <w:tcW w:type="pct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Необходимые данные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Ориентировочная точность</w:t>
            </w:r>
          </w:p>
        </w:tc>
        <w:tc>
          <w:tcPr>
            <w:tcW w:type="pct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Мультилатерация по уровню сигнала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 и более станций, калиброванная модель затухания</w:t>
            </w:r>
          </w:p>
        </w:tc>
        <w:tc>
          <w:tcPr>
            <w:tcW w:type="pct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10–50 м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Основной метод MVP; качество зависит от калибровки и плотности станций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Усиленный Cell-ID (E-CID) по Timing Advance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 станции; расстояние, вычисленное сетью по времени опережения</w:t>
            </w:r>
          </w:p>
        </w:tc>
        <w:tc>
          <w:tcPr>
            <w:tcW w:type="pct" w:w="10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Порядка 80–150 м</w:t>
            </w:r>
          </w:p>
        </w:tc>
        <w:tc>
          <w:tcPr>
            <w:tcW w:type="pct" w:w="15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Квант измерения Timing Advance в LTE даёт шаг около 78 м; метод резервный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Cell-ID (по соте)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 станция</w:t>
            </w:r>
          </w:p>
        </w:tc>
        <w:tc>
          <w:tcPr>
            <w:tcW w:type="pct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Радиус соты (сотни метров)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Точка принимается у станции с большой окружностью неопределённости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Справочно: UWB-телеметрия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Специальные маяки и метки UWB</w:t>
            </w:r>
          </w:p>
        </w:tc>
        <w:tc>
          <w:tcPr>
            <w:tcW w:type="pct" w:w="10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0,1–0,5 м</w:t>
            </w:r>
          </w:p>
        </w:tc>
        <w:tc>
          <w:tcPr>
            <w:tcW w:type="pct" w:w="15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Не входит в MVP; запасной путь, если точности радиосети окажется недостаточно</w:t>
            </w:r>
          </w:p>
        </w:tc>
      </w:tr>
    </w:tbl>
    <w:p>
      <w:pPr>
        <w:spacing w:after="16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Сглаживание фильтром Калмана дополнительно снижает разброс оценок во времени — при неподвижной тележке отображаемая точка стабилизируется, а при движении трек остаётся плавным.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Радиус неопределённости, показываемый на карте, вычисляется из остаточной ошибки решения и геометрического фактора взаимного расположения станций (GDOP): при плохой геометрии (например, все станции в одну линию) круг честно увеличивается.</w:t>
      </w:r>
    </w:p>
    <w:p>
      <w:pPr>
        <w:pStyle w:val="Heading2"/>
        <w:spacing w:after="120" w:before="240" w:line="312"/>
      </w:pPr>
      <w:bookmarkStart w:name="_Toc10" w:id="10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2.4. Откуда берутся измерения</w:t>
      </w:r>
      <w:bookmarkEnd w:id="10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Основной источник — сам модем тележки.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Промышленные LTE-модемы (например, Quectel, SIMCom) по AT- или QMI-командам отдают параметры обслуживающей соты и видимых соседних сот: RSRP/RSRQ, идентификаторы сот, а иногда и Timing Advance.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Бортовой агент (одноплатный компьютер или промышленный контроллер на тележке) опрашивает модем с частотой около одного герца, буферизует отчёты и публикует их в брокер сообщений.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Дополнительный источник — ядро сети: оно знает, к какой соте подключён абонент, и может отдавать события подключения, отключения и смены соты (в Magma — событийный механизм access gateway, в Orchestrator — API управления абонентами).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Событийные данные не содержат уровня сигнала по соседям, поэтому используются как «точная» привязка к соте и страховка, а тонкую оценку позиции даёт именно путь через модем.</w:t>
      </w:r>
    </w:p>
    <w:p>
      <w:pPr>
        <w:pStyle w:val="Heading1"/>
        <w:spacing w:after="160" w:before="360" w:line="312"/>
      </w:pPr>
      <w:bookmarkStart w:name="_Toc11" w:id="11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3. Общая архитектура системы</w:t>
      </w:r>
      <w:bookmarkEnd w:id="11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построена из четырёх слоёв: полевой (объекты на территории), сетевой (частная LTE-сеть и транспорт телеметрии), серверный (позиционирование, API, хранение) и уровень представления (админ-панель).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слой решает свою задачу и заменяем: например, ядро сети или движок позиционирования можно заменить без переделки остальных слоёв.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Общая схема приведена на рисунке 1; поток данных направлен снизу вверх — от радиоизмерений на поле к карте в браузере диспетчера.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762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Рисунок 1 — Общая архитектура системы мониторинга тележек</w:t>
      </w:r>
    </w:p>
    <w:p>
      <w:pPr>
        <w:pStyle w:val="Heading2"/>
        <w:spacing w:after="120" w:before="240" w:line="312"/>
      </w:pPr>
      <w:bookmarkStart w:name="_Toc12" w:id="12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3.1. Полевой уровень</w:t>
      </w:r>
      <w:bookmarkEnd w:id="12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территории размещаются 4–6 базовых станций, охватывающих цеха, склад и логистические зоны; их координаты после монтажа заносятся в справочник системы.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каждой тележке устанавливается LTE-модем и бортовой агент — небольшой одноплатный компьютер с программой опроса модема и публикации измерений.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Агент работает автономно: при потере связи он буферизует отчёты и отправляет их после восстановления, а его прошивка обновляется из панели в дальнейших версиях.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Питание агент получает от бортовой сети тележки; для MVP допускается использование переносимых комплектов на аккумуляторах.</w:t>
      </w:r>
    </w:p>
    <w:p>
      <w:pPr>
        <w:pStyle w:val="Heading2"/>
        <w:spacing w:after="120" w:before="240" w:line="312"/>
      </w:pPr>
      <w:bookmarkStart w:name="_Toc13" w:id="13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3.2. Сетевой уровень</w:t>
      </w:r>
      <w:bookmarkEnd w:id="13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Частная LTE-сеть обеспечивает тележкам устойчивую связь по всей территории.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Ядро сети на открытом ПО (Magma AGW с Orchestrator либо альтернативный Open5GS) обслуживает SIM-карты тележек, ведёт их сессии и события смены соты.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телеметрии используется брокер сообщений MQTT (Mosquitto или EMQX): агенты публикуют отчёты в топики вида telemetry/&lt;идентификатор тележки&gt;, серверная часть подписана на них.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MQTT выбран потому, что рассчитан на множество слабых клиентов, поддерживает три уровня доставки (QoS), отложенную отправку при reconnect и последнюю сохранённую запись по топику; соединение защищается TLS и авторизацией по сертификатам или токенам.</w:t>
      </w:r>
    </w:p>
    <w:p>
      <w:pPr>
        <w:pStyle w:val="Heading2"/>
        <w:spacing w:after="120" w:before="240" w:line="312"/>
      </w:pPr>
      <w:bookmarkStart w:name="_Toc14" w:id="14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3.3. Серверный уровень</w:t>
      </w:r>
      <w:bookmarkEnd w:id="14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Здесь работают три сервиса.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Сервис приёма данных подписан на брокер, валидирует и нормализует измерения; движок позиционирования выполняет конвейер из главы 4 и публикует результат; API-шлюз обслуживает панель по REST (справочники, история, события) и вещает поток позиций по WebSocket.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Хранение разделено по назначению: PostgreSQL с расширением PostGIS хранит справочники и геометрию площадок, TimescaleDB (расширение PostgreSQL) — временные ряды треков с автоматическим сжатием и устареванием, Redis — текущее состояние для быстрой отдачи в панель.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MVP все сервисы разворачиваются на одном хосте в Docker Compose; разбиение на несколько машин отложено до production-этапа.</w:t>
      </w:r>
    </w:p>
    <w:p>
      <w:pPr>
        <w:pStyle w:val="Heading2"/>
        <w:spacing w:after="120" w:before="240" w:line="312"/>
      </w:pPr>
      <w:bookmarkStart w:name="_Toc15" w:id="15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3.4. Уровень представления</w:t>
      </w:r>
      <w:bookmarkEnd w:id="1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Админ-панель — одностраничное приложение на React и TypeScript.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Карта построена на Leaflet или MapLibre GL JS с тайлами OpenStreetMap; для закрытого контура тайлы размещаются на собственном сервере (см. п. 5.6).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Экран панели содержит карту с маркерами станций и тележек, список объектов с фильтрами по статусам, карточку выбранной тележки (метод, точность, качество сигнала по станциям), журнал событий и форму управления станциями.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Обновления приходят по WebSocket; REST используется для справочников и истории. Состояние клиентского приложения — TanStack Query для серверных данных и лёгкий стейт-менеджер для локальных настроек отображения.</w:t>
      </w:r>
    </w:p>
    <w:p>
      <w:pPr>
        <w:pStyle w:val="Heading2"/>
        <w:spacing w:after="120" w:before="240" w:line="312"/>
      </w:pPr>
      <w:bookmarkStart w:name="_Toc16" w:id="16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3.5. Роль симулятора радиоканала</w:t>
      </w:r>
      <w:bookmarkEnd w:id="16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Движок позиционирования получает на вход только измерения (идентификаторы сот, уровни сигнала, Timing Advance) и не знает «истинных» координат тележек.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позволяет запустить разработку с симулятором: он генерирует траектории тележек, переводит их в модельные уровни сигнала с реалистичным шумом и подаёт в движок по тому же протоколу, что и реальные агенты.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Симулятор даёт управляемую среду для отладки алгоритмов и демо для заказчика до появления радиочасти, а затем отключается без какого-либо изменения кода панели и движка.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проверки корректности вычислений симулятор дополнительно отдаёт истинные координаты, которые в панели включаются отдельным режимом разработчика для сравнения с оценкой.</w:t>
      </w:r>
    </w:p>
    <w:p>
      <w:pPr>
        <w:pStyle w:val="Heading1"/>
        <w:spacing w:after="160" w:before="360" w:line="312"/>
      </w:pPr>
      <w:bookmarkStart w:name="_Toc17" w:id="17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4. Конвейер позиционирования</w:t>
      </w:r>
      <w:bookmarkEnd w:id="17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Конвейер выполняется движком для каждого отчёта тележки и состоит из трёх фаз: подготовка измерений, вычисление позиции, сглаживание и публикация (рисунок 2).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Такое деление фиксирует ответственность модулей и упрощает тестирование: каждая фаза проверяется отдельно на эталонных наборах данных.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Полный проход конвейера занимает миллисекунды, поэтому задержка отображения определяется в первую очередь частотой отчётов агентов (около 1 Гц), а не вычислениями.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8482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Рисунок 2 — Конвейер вычисления позиции тележки</w:t>
      </w:r>
    </w:p>
    <w:p>
      <w:pPr>
        <w:pStyle w:val="Heading2"/>
        <w:spacing w:after="120" w:before="240" w:line="312"/>
      </w:pPr>
      <w:bookmarkStart w:name="_Toc18" w:id="18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4.1. Подготовка измерений</w:t>
      </w:r>
      <w:bookmarkEnd w:id="18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входе конвейера — поток отчётов, где каждый отчёт содержит идентификатор тележки, список видимых сот с уровнями сигнала и, при наличии, Timing Advance.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Медианный фильтр по скользящему окну подавляет одиночные всплески от отражений и кратковременных замираний; отчёты с пропусками ключевых полей отбраковываются и попадают в журнал для диагностики.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Затем измерения сопоставляются со справочником станций и переводятся из географических координат WGS-84 в локальную систему в метрах (проекция «восток–север» от центра площадки), в которой и работают все вычисления.</w:t>
      </w:r>
    </w:p>
    <w:p>
      <w:pPr>
        <w:pStyle w:val="Heading2"/>
        <w:spacing w:after="120" w:before="240" w:line="312"/>
      </w:pPr>
      <w:bookmarkStart w:name="_Toc19" w:id="19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4.2. Вычисление и сглаживание</w:t>
      </w:r>
      <w:bookmarkEnd w:id="19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Оценки расстояний получаются инверсией модели затухания с калиброванными константами площадки; далее решается задача наименьших квадратов методом Гаусса–Ньютона с весами по качеству сигнала.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Если станций три и более, результат считается основным методом; при двух станциях используется резервный путь по Timing Advance, при одной — привязка к соте; использованный метод всегда передаётся на карту.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Фильтр Калмана с моделью постоянной скорости объединяет новое измерение с накопленной оценкой: тележка не может «телепортироваться», поэтому дрожание исчезает, а движение остаётся плавным.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Финальная оценка точности (радиус неопределённости) вычисляется по остаткам решения и геометрии станций и выводится рядом с маркером.</w:t>
      </w:r>
    </w:p>
    <w:p>
      <w:pPr>
        <w:pStyle w:val="Heading2"/>
        <w:spacing w:after="120" w:before="240" w:line="312"/>
      </w:pPr>
      <w:bookmarkStart w:name="_Toc20" w:id="20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4.3. Калибровка на площадке</w:t>
      </w:r>
      <w:bookmarkEnd w:id="20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Калибровка — обязательный этап перед пилотом, без неё точность непредсказуема.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Процедура проста: на 10–20 эталонных точках площадки (входы в цеха, проходы, зоны склада) фиксируются реальные координаты и снимается статистика сигнала от каждой станции; по этим данным оцениваются константы модели затухания отдельно для открытых зон и помещений.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Замеры повторяются при существенных изменениях застройки или после переноса станций.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Калибровочные данные хранятся в справочнике станций и используются всеми экземплярами движка, что делает результат воспроизводимым.</w:t>
      </w:r>
    </w:p>
    <w:p>
      <w:pPr>
        <w:pStyle w:val="Heading1"/>
        <w:spacing w:after="160" w:before="360" w:line="312"/>
      </w:pPr>
      <w:bookmarkStart w:name="_Toc21" w:id="21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5. Технологический стек и обоснование выбора</w:t>
      </w:r>
      <w:bookmarkEnd w:id="21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Критерии отбора технологий: открытая лицензия без ограничений для коммерческого использования, самостоятельное развёртывание без внешних зависимостей, активное сообщество и совместимость с навыками команды (React/TypeScript).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Итоговый стек сведён в таблицу 2, ниже — обоснование ключевых решений и честная оценка рисков по ядру сети.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2 — Технологический стек MVP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406"/>
        <w:gridCol w:w="2461"/>
        <w:gridCol w:w="1582"/>
        <w:gridCol w:w="3339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Слой</w:t>
            </w:r>
          </w:p>
        </w:tc>
        <w:tc>
          <w:tcPr>
            <w:tcW w:type="pct" w:w="1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Технология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Назначение и обоснование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Ядро сети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Magma (AGW + Orchestrator); альтернатива — Open5GS</w:t>
            </w:r>
          </w:p>
        </w:tc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Открытая (LF-проект); AGPL/ LGPL у Open5GS</w:t>
            </w:r>
          </w:p>
        </w:tc>
        <w:tc>
          <w:tcPr>
            <w:tcW w:type="pct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Частная LTE-сеть: SIM, сессии, события UE; ядро заменяемо адаптером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Радиочасть</w:t>
            </w:r>
          </w:p>
        </w:tc>
        <w:tc>
          <w:tcPr>
            <w:tcW w:type="pct" w:w="14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Коммерческие малые соты (eNodeB) либо SDR + srsRAN</w:t>
            </w:r>
          </w:p>
        </w:tc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 оборудованию; srsRAN — открытая</w:t>
            </w:r>
          </w:p>
        </w:tc>
        <w:tc>
          <w:tcPr>
            <w:tcW w:type="pct" w:w="1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Базовые станции с известными координатами; для стенда SDR дешевле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Телеметрия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MQTT: Mosquitto или EMQX</w:t>
            </w:r>
          </w:p>
        </w:tc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EPL/EDL; Apache 2.0 у EMQX</w:t>
            </w:r>
          </w:p>
        </w:tc>
        <w:tc>
          <w:tcPr>
            <w:tcW w:type="pct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Транспорт измерений от агентов; QoS, ретеншн, TLS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Сервер</w:t>
            </w:r>
          </w:p>
        </w:tc>
        <w:tc>
          <w:tcPr>
            <w:tcW w:type="pct" w:w="14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Node.js + TypeScript (Fastify/NestJS)</w:t>
            </w:r>
          </w:p>
        </w:tc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1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Единый язык с фронтом; REST + WebSocket в одном сервисе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Движок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TypeScript; numpy — на этапе прототипа алгоритмов</w:t>
            </w:r>
          </w:p>
        </w:tc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MIT / BSD</w:t>
            </w:r>
          </w:p>
        </w:tc>
        <w:tc>
          <w:tcPr>
            <w:tcW w:type="pct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Мультилатерация и фильтр Калмана; чистые функции, легко тестировать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Хранение</w:t>
            </w:r>
          </w:p>
        </w:tc>
        <w:tc>
          <w:tcPr>
            <w:tcW w:type="pct" w:w="14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PostgreSQL + PostGIS + TimescaleDB; Redis</w:t>
            </w:r>
          </w:p>
        </w:tc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PostgreSQL; Timescale: TSL/APACHE; Redis: RSALv2/SSPLv1</w:t>
            </w:r>
          </w:p>
        </w:tc>
        <w:tc>
          <w:tcPr>
            <w:tcW w:type="pct" w:w="1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Геоданные, временные ряды треков, кэш текущего состояния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Фронтенд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React 18 + TypeScript, Vite, TanStack Query</w:t>
            </w:r>
          </w:p>
        </w:tc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Требование задачи; зрелая экосистема, скорость разработки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Карта</w:t>
            </w:r>
          </w:p>
        </w:tc>
        <w:tc>
          <w:tcPr>
            <w:tcW w:type="pct" w:w="14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Leaflet или MapLibre GL JS</w:t>
            </w:r>
          </w:p>
        </w:tc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BSD-2 / BSD-3</w:t>
            </w:r>
          </w:p>
        </w:tc>
        <w:tc>
          <w:tcPr>
            <w:tcW w:type="pct" w:w="1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Открытые библиотеки карт; выбор — см. п. 5.5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Тайлы</w:t>
            </w:r>
          </w:p>
        </w:tc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OpenStreetMap (демо) или самохостинг тайлов</w:t>
            </w:r>
          </w:p>
        </w:tc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ODbL (данные)</w:t>
            </w:r>
          </w:p>
        </w:tc>
        <w:tc>
          <w:tcPr>
            <w:tcW w:type="pct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В закрытом контуре — собственный сервер тайлов, п. 5.6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Инфраструктура</w:t>
            </w:r>
          </w:p>
        </w:tc>
        <w:tc>
          <w:tcPr>
            <w:tcW w:type="pct" w:w="14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Docker Compose, Caddy/Nginx, Grafana + Prometheus</w:t>
            </w:r>
          </w:p>
        </w:tc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Apache/MIT</w:t>
            </w:r>
          </w:p>
        </w:tc>
        <w:tc>
          <w:tcPr>
            <w:tcW w:type="pct" w:w="1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Развёртывание одним стеком, базовый мониторинг</w:t>
            </w:r>
          </w:p>
        </w:tc>
      </w:tr>
    </w:tbl>
    <w:p>
      <w:pPr>
        <w:pStyle w:val="Heading2"/>
        <w:spacing w:after="120" w:before="240" w:line="312"/>
      </w:pPr>
      <w:bookmarkStart w:name="_Toc22" w:id="22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5.1. Ядро частной сети: Magma и альтернативы</w:t>
      </w:r>
      <w:bookmarkEnd w:id="22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Magma — открытая распределённая архитектура ядра мобильной сети, развивавшаяся компанией Meta и переданная под крыло Linux Foundation.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Она включает Access Gateway (AGW) — шлюз, обслуживающий абонентов на площадке, и Orchestrator с REST/gRPC API и веб-интерфейсом NMS для управления абонентами, станциями и политиками.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нашей задачи ценны: управление SIM-подписчиками, события attach/detach и смены соты, а также программные интерфейсы, из которых система получает привязку «тележка — сота».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Вместе с тем после снижения участия Meta темп проекта существенно замедлился, и это нужно учитывать как организационный риск: перед стартом стоит проверить текущую активность ветки и наличие maintainer-поддержки у нужных компонентов.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Практичная стратегия — пилотировать Magma по его лабораторным руководствам и параллельно держать проверенный запасной путь: Open5GS — активно развиваемое открытое ядро 4G/5G, хорошо документированное и часто используемое вместе с srsRAN.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Благодаря адаптеру (глава 6) замена ядра не затрагивает движок позиционирования и панель: меняется только источник событий и справочников сети.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Окончательный выбор ядра рекомендуется делать по результатам стенда этапа 2 дорожной карты, а не заранее на бумаге.</w:t>
      </w:r>
    </w:p>
    <w:p>
      <w:pPr>
        <w:pStyle w:val="Heading2"/>
        <w:spacing w:after="120" w:before="240" w:line="312"/>
      </w:pPr>
      <w:bookmarkStart w:name="_Toc23" w:id="23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5.2. Радиочасть: готовые станции против SDR</w:t>
      </w:r>
      <w:bookmarkEnd w:id="23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Есть два пути получить базовые станции.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Коммерческие малые соты (например, для частных LTE-сетей) проще в эксплуатации и надёжнее, но стоят заметно дороже и могут быть привязаны к вендорской экосистеме.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Программная радиочасть (SDR-приёмопередатчики, например USRP, с открытым стеком srsRAN или OpenAirInterface) дешевле на этапе стенда и полностью открыта, но требует больше инженерного внимания к настройке.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MVP разумно: стенд из 2–3 SDR-станций для отработки позиционирования, а к пилоту — решение по оборудованию с учётом бюджета и требований к надёжности.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Важно, что на точность позиционирования влияет в первую очередь расстановка станций и калибровка, а не конкретный вендор радиочасти.</w:t>
      </w:r>
    </w:p>
    <w:p>
      <w:pPr>
        <w:pStyle w:val="Heading2"/>
        <w:spacing w:after="120" w:before="240" w:line="312"/>
      </w:pPr>
      <w:bookmarkStart w:name="_Toc24" w:id="24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5.3. Почему MQTT</w:t>
      </w:r>
      <w:bookmarkEnd w:id="24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Измерения — это поток небольших частых сообщений от десятков устройств с нестабильной связью, и MQTT создан именно под такой профиль.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Уровень QoS 1 гарантирует доставку хотя бы один раз, режим последней записи (retained message) даёт новому подписчику мгновенный снимок, а Last Will оповещает систему о «зависшем» агенте.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Брокер отделяет производителей данных от потребителей: можно подключить движок позиционирования, сервис записи в базу и отладочный слушатель одновременно, не трогая агентов.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Прямые HTTP-запросы агентов остались бы простым вариантом, но проигрывают по экономии трафика, ретраям и наблюдаемости.</w:t>
      </w:r>
    </w:p>
    <w:p>
      <w:pPr>
        <w:pStyle w:val="Heading2"/>
        <w:spacing w:after="120" w:before="240" w:line="312"/>
      </w:pPr>
      <w:bookmarkStart w:name="_Toc25" w:id="25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5.4. Backend и хранение данных</w:t>
      </w:r>
      <w:bookmarkEnd w:id="2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Node.js с TypeScript выбран, чтобы команда React обслуживала и серверную часть, и чтобы типы DTO разделялись между фронтом и бэкендом через общие пакеты.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PostgreSQL c PostGIS закрывает и справочники, и геометрию: запросы «тележки в зоне», «расстояние до станции» и будущие геозоны делаются штатными средствами.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Треки — это временные ряды, объём которых растёт линейно (около 86 тысяч точек в сутки на 100 тележек при частоте 1 Гц), поэтому для таблицы позиций используется TimescaleDB: автоматическая партиция по времени, сжатие и политика удержания (например, 90 дней подробных треков).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Redis держит текущее состояние объектов для мгновенной отдачи при открытии панели и для broadcast по WebSocket, не нагружая основной кластер БД.</w:t>
      </w:r>
    </w:p>
    <w:p>
      <w:pPr>
        <w:pStyle w:val="Heading2"/>
        <w:spacing w:after="120" w:before="240" w:line="312"/>
      </w:pPr>
      <w:bookmarkStart w:name="_Toc26" w:id="26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5.5. Картовая библиотека: Leaflet против MapLibre</w:t>
      </w:r>
      <w:bookmarkEnd w:id="26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Leaflet — лёгкая библиотека растровых карт с огромной экосистемой плагинов; для задачи «маркеры, круги точности, полилинии треков» её более чем достаточно, а порог входа минимальный.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MapLibre GL JS — преемник векторного движка Mapbox GL: плавные анимации, стилизация карты по слою, 3D; это лучший выбор, если потребуется стилизованная векторная карта площадки или самохостинг векторных тайлов.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MVP рекомендуется начать с Leaflet и react-leaflet (быстрее собрать экран), оставив возможность перейти на MapLibre, так как слой карты в панели изолирован за одним компонентом.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Реалтайм-слой панели строится на WebSocket (нативный протокол или socket.io) с автоматическим переподключением; REST-запросы — через TanStack Query с кэшированием и повторными попытками.</w:t>
      </w:r>
    </w:p>
    <w:p>
      <w:pPr>
        <w:pStyle w:val="Heading2"/>
        <w:spacing w:after="120" w:before="240" w:line="312"/>
      </w:pPr>
      <w:bookmarkStart w:name="_Toc27" w:id="27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5.6. Тайлы карты в закрытом контуре</w:t>
      </w:r>
      <w:bookmarkEnd w:id="27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Тайлы OpenStreetMap с публичного сервера удобны на этапе разработки, но производственный контур предприятия может быть изолирован от интернета, и тогда карта должна работать изнутри.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Решение — собственный сервер тайлов: TileServer GL или аналогичный контейнер отдаёт растровые или векторные тайлы из открытых данных (например, заранее выгруженного регионального набора OpenMapTiles или файла Protomaps).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площадки достаточно выгрузить один регион — объём файла измеряется гигабайтами, а не терабайтами.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Данные OpenStreetMap распространяются по лицензии ODbL с указанием источника; условие легко соблюдается подписью на карте.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Альтернатива для MVP — вообще без подложки: схема площадки (план в PNG/SVG или векторные контуры зданий) как слой поверх пустого фона; часто это даже нагляднее для диспетчера цеха.</w:t>
      </w:r>
    </w:p>
    <w:p>
      <w:pPr>
        <w:pStyle w:val="Heading1"/>
        <w:spacing w:after="160" w:before="360" w:line="312"/>
      </w:pPr>
      <w:bookmarkStart w:name="_Toc28" w:id="28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6. Интеграция с ядром сети Magma</w:t>
      </w:r>
      <w:bookmarkEnd w:id="28"/>
    </w:p>
    <w:p>
      <w:pPr>
        <w:pStyle w:val="Heading2"/>
        <w:spacing w:after="120" w:before="240" w:line="312"/>
      </w:pPr>
      <w:bookmarkStart w:name="_Toc29" w:id="29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6.1. Что система берёт из Magma</w:t>
      </w:r>
      <w:bookmarkEnd w:id="29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Magma закрывает в MVP три задачи: обслуживает SIM-подписчиков тележек (аутентификация, сессии, трафик), ведёт факт привязки абонента к соте и отдаёт административные интерфейсы.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События подключения и смены соты поступают от Access Gateway (событийный сервис eventd), а управление подписчиками и станциями выполняется через REST/gRPC API Orchestrator с веб-интерфейсом NMS.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Справочник базовых станций в нашей системе синхронизируется с перечнем eNodeB в Orchestrator, чтобы исключить расхождения между сетью и картой.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Существенно, что уровни сигнала по соседним сотам ядро само по себе не отдаёт — эти измерения собирает бортовой агент с модема (п. 2.4), а события ядра служат authoritative-источником факта «тележка в сети и в такой-то соте».</w:t>
      </w:r>
    </w:p>
    <w:p>
      <w:pPr>
        <w:pStyle w:val="Heading2"/>
        <w:spacing w:after="120" w:before="240" w:line="312"/>
      </w:pPr>
      <w:bookmarkStart w:name="_Toc30" w:id="30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6.2. Адаптер источника данных</w:t>
      </w:r>
      <w:bookmarkEnd w:id="30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Стык между «радиомиром» и системой описан узким контрактом адаптера MagmaAdapter с двумя реализациями.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Реализация-симулятор генерирует измерения по модельным траекториям (этап разработки и демо); реализация MagmaSource читает события AGW и API Orchestrator и принимает поток MQTT-отчётов от реальных агентов.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Контракт измерения фиксирует поля: идентификатор тележки (IMSI или серийный код), отметка времени, идентификатор обслуживающей соты, список видимых сот с RSRP/RSRQ, при наличии — Timing Advance.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Движок позиционирования и панель зависят только от этого контракта, поэтому замена симулятора на реальную сеть или смена ядра на Open5GS не меняет ни вычислений, ни интерфейсов.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Тот же контракт делает реалистичным тестирование: симулятор воспроизводит и штатные сценарии, и деградации (затухание сигнала, отказ станции, пропадание связи тележки).</w:t>
      </w:r>
    </w:p>
    <w:p>
      <w:pPr>
        <w:pStyle w:val="Heading2"/>
        <w:spacing w:after="120" w:before="240" w:line="312"/>
      </w:pPr>
      <w:bookmarkStart w:name="_Toc31" w:id="31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6.3. План замены симулятора на реальную сеть</w:t>
      </w:r>
      <w:bookmarkEnd w:id="31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Переход выполняется тремя независимыми включениями, каждое из которых проверяется отдельно.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Сначала к брокеру подключается реальный агент на одной тележке: панель должна показать её настоящие измерения и оценку позиции при работающем симуляторе остальных объектов.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Затем включается событийный поток ядра: статусы «в сети/вне сети» и смена соты сверяются с реальностью на стенде.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Наконец, симулятор отключается полностью, и площадка переходит в режим стенда этапа 2 дорожной карты, где фиксируется фактическая точность.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Если на каком-то шаге ядро Magma не даст ожидаемых данных или потребует непропорциональных усилий, адаптер переключается на Open5GS с тем же контрактом — ход проекта не зависит от судьбы одного проекта.</w:t>
      </w:r>
    </w:p>
    <w:p>
      <w:pPr>
        <w:pStyle w:val="Heading1"/>
        <w:spacing w:after="160" w:before="360" w:line="312"/>
      </w:pPr>
      <w:bookmarkStart w:name="_Toc32" w:id="32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7. Модель данных и программные интерфейсы</w:t>
      </w:r>
      <w:bookmarkEnd w:id="32"/>
    </w:p>
    <w:p>
      <w:pPr>
        <w:pStyle w:val="Heading2"/>
        <w:spacing w:after="120" w:before="240" w:line="312"/>
      </w:pPr>
      <w:bookmarkStart w:name="_Toc33" w:id="33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7.1. Основные сущности</w:t>
      </w:r>
      <w:bookmarkEnd w:id="33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Модель данных минимальна, но закрывает и мониторинг, и будущие расширения (геозоны, алерты).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Перечень сущностей приведён в таблице 3; все координаты хранятся в WGS-84, а геоиндексы (GiST) обеспечивают быстрые территориальные запросы.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3 — Основные сущности базы данных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285"/>
        <w:gridCol w:w="3515"/>
        <w:gridCol w:w="2988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Сущность</w:t>
            </w:r>
          </w:p>
        </w:tc>
        <w:tc>
          <w:tcPr>
            <w:tcW w:type="pct" w:w="2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Ключевые поля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station (базовая станция)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id, название, широта/долгота, высота антенны, статус, параметры калибровки</w:t>
            </w:r>
          </w:p>
        </w:tc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Справочник станций с точно известными координатами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cart (тележка)</w:t>
            </w:r>
          </w:p>
        </w:tc>
        <w:tc>
          <w:tcPr>
            <w:tcW w:type="pct" w:w="20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id, код, наименование, тип, статус связи, примечание</w:t>
            </w:r>
          </w:p>
        </w:tc>
        <w:tc>
          <w:tcPr>
            <w:tcW w:type="pct" w:w="17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Реестр наблюдаемых объектов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measurement (измерение)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id, cart_id, ts, serving_cell, массив сот с RSRP/RSRQ, TA</w:t>
            </w:r>
          </w:p>
        </w:tc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Сырой поток радиоизмерений (краткосрочное удержание, отладка)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position (позиция)</w:t>
            </w:r>
          </w:p>
        </w:tc>
        <w:tc>
          <w:tcPr>
            <w:tcW w:type="pct" w:w="20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id, cart_id, ts, гео-точка, точность (м), метод, скорость, направление</w:t>
            </w:r>
          </w:p>
        </w:tc>
        <w:tc>
          <w:tcPr>
            <w:tcW w:type="pct" w:w="17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Трек тележки — временной ряд TimescaleDB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geofence (геозона)</w:t>
            </w:r>
          </w:p>
        </w:tc>
        <w:tc>
          <w:tcPr>
            <w:tcW w:type="pct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id, название, полигон (PostGIS), тип зоны</w:t>
            </w:r>
          </w:p>
        </w:tc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Зоны площадки для фильтрации и будущих алертов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event (событие)</w:t>
            </w:r>
          </w:p>
        </w:tc>
        <w:tc>
          <w:tcPr>
            <w:tcW w:type="pct" w:w="20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id, ts, объект, тип, уровень, текст</w:t>
            </w:r>
          </w:p>
        </w:tc>
        <w:tc>
          <w:tcPr>
            <w:tcW w:type="pct" w:w="17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Журнал событий панели: связь, точность, смена метода, зоны</w:t>
            </w:r>
          </w:p>
        </w:tc>
      </w:tr>
    </w:tbl>
    <w:p>
      <w:pPr>
        <w:pStyle w:val="Heading2"/>
        <w:spacing w:after="120" w:before="240" w:line="312"/>
      </w:pPr>
      <w:bookmarkStart w:name="_Toc34" w:id="34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7.2. REST API</w:t>
      </w:r>
      <w:bookmarkEnd w:id="34"/>
    </w:p>
    <w:p>
      <w:pPr>
        <w:spacing w:after="10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API спроектирован вокруг ресурсов панели; все ответы — JSON. Ниже перечислены основные операции MVP; аутентификация — токен сессии, роли «администратор» и «наблюдатель».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4 — Основные операции REST API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3164"/>
        <w:gridCol w:w="5624"/>
      </w:tblGrid>
      <w:tr>
        <w:trPr>
          <w:cantSplit/>
          <w:tblHeader/>
        </w:trPr>
        <w:tc>
          <w:tcPr>
            <w:tcW w:type="pct" w:w="1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pct" w:w="3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/api/carts</w:t>
            </w:r>
          </w:p>
        </w:tc>
        <w:tc>
          <w:tcPr>
            <w:tcW w:type="pct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Текущий список тележек с последней позицией, точностью, методом и статусом связи</w:t>
            </w:r>
          </w:p>
        </w:tc>
      </w:tr>
      <w:tr>
        <w:trPr>
          <w:cantSplit/>
        </w:trPr>
        <w:tc>
          <w:tcPr>
            <w:tcW w:type="pct" w:w="1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/api/carts/{id}/track?from=&amp;to=</w:t>
            </w:r>
          </w:p>
        </w:tc>
        <w:tc>
          <w:tcPr>
            <w:tcW w:type="pct" w:w="3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Трек тележки за период из TimescaleDB (полилиния и точки с точностью)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/api/stations</w:t>
            </w:r>
          </w:p>
        </w:tc>
        <w:tc>
          <w:tcPr>
            <w:tcW w:type="pct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Справочник базовых станций для карты и форм</w:t>
            </w:r>
          </w:p>
        </w:tc>
      </w:tr>
      <w:tr>
        <w:trPr>
          <w:cantSplit/>
        </w:trPr>
        <w:tc>
          <w:tcPr>
            <w:tcW w:type="pct" w:w="1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 /api/stations</w:t>
            </w:r>
          </w:p>
        </w:tc>
        <w:tc>
          <w:tcPr>
            <w:tcW w:type="pct" w:w="3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Добавление станции (координаты, название, параметры калибровки)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PATCH /api/stations/{id}</w:t>
            </w:r>
          </w:p>
        </w:tc>
        <w:tc>
          <w:tcPr>
            <w:tcW w:type="pct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Правка станции: позиция, название, статус обслуживания</w:t>
            </w:r>
          </w:p>
        </w:tc>
      </w:tr>
      <w:tr>
        <w:trPr>
          <w:cantSplit/>
        </w:trPr>
        <w:tc>
          <w:tcPr>
            <w:tcW w:type="pct" w:w="1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DELETE /api/stations/{id}</w:t>
            </w:r>
          </w:p>
        </w:tc>
        <w:tc>
          <w:tcPr>
            <w:tcW w:type="pct" w:w="3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Исключение станции из справочника (с защитой, если она активна в сети)</w:t>
            </w:r>
          </w:p>
        </w:tc>
      </w:tr>
      <w:tr>
        <w:trPr>
          <w:cantSplit/>
        </w:trPr>
        <w:tc>
          <w:tcPr>
            <w:tcW w:type="pct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/api/events?limit=</w:t>
            </w:r>
          </w:p>
        </w:tc>
        <w:tc>
          <w:tcPr>
            <w:tcW w:type="pct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Лента событий для журнала панели</w:t>
            </w:r>
          </w:p>
        </w:tc>
      </w:tr>
      <w:tr>
        <w:trPr>
          <w:cantSplit/>
        </w:trPr>
        <w:tc>
          <w:tcPr>
            <w:tcW w:type="pct" w:w="1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 /api/telemetry/report</w:t>
            </w:r>
          </w:p>
        </w:tc>
        <w:tc>
          <w:tcPr>
            <w:tcW w:type="pct" w:w="3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HTTP-альтернатива MQTT для приёма отчётов агентов (используется при отладке)</w:t>
            </w:r>
          </w:p>
        </w:tc>
      </w:tr>
    </w:tbl>
    <w:p>
      <w:pPr>
        <w:pStyle w:val="Heading2"/>
        <w:spacing w:after="120" w:before="240" w:line="312"/>
      </w:pPr>
      <w:bookmarkStart w:name="_Toc35" w:id="35"/>
      <w:r>
        <w:rPr>
          <w:rFonts w:ascii="Arial" w:eastAsia="Arial" w:hAnsi="Arial"/>
          <w:b/>
          <w:bCs/>
          <w:color w:val="0A1628"/>
          <w:sz w:val="28"/>
          <w:szCs w:val="28"/>
        </w:rPr>
        <w:t xml:space="preserve">7.3. События в реальном времени</w:t>
      </w:r>
      <w:bookmarkEnd w:id="3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Канал WebSocket вещает состояние в реальном времени и не требует опроса со стороны клиента.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Основные типы сообщений: обновление позиции тележки (координата, точность, метод, скорость, направление), изменение статуса связи, новое событие журнала, изменение справочника станций (чтобы открытые панели синхронизировались).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разрыве соединения клиент переподключается автоматически и восстанавливает срез состояния обычным REST-запросом, после чего продолжает поток.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Частота обновлений на клиент — до одного раза в секунду на объект; при большом числе объектов панель объединяет обновления в батчи по 250 мс, чтобы карта оставалась отзывчивой.</w:t>
      </w:r>
    </w:p>
    <w:p>
      <w:pPr>
        <w:pStyle w:val="Heading1"/>
        <w:spacing w:after="160" w:before="360" w:line="312"/>
      </w:pPr>
      <w:bookmarkStart w:name="_Toc36" w:id="36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8. Дорожная карта реализации MVP</w:t>
      </w:r>
      <w:bookmarkEnd w:id="36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План построен по принципу «сначала работающая петля, затем реальность»: панель и движок отлаживаются на симуляторе, радиочасть подключается поэтапно, и каждый этап заканчивается проверяемым артефактом.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Ориентировочная длительность — 6–8 недель при команде из двух-трёх разработчиков; этапы 1–2 частично параллелятся с подготовкой радиостенда.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5 — Этапы реализации MVP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582"/>
        <w:gridCol w:w="2988"/>
        <w:gridCol w:w="2812"/>
        <w:gridCol w:w="1406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Содержание работ</w:t>
            </w:r>
          </w:p>
        </w:tc>
        <w:tc>
          <w:tcPr>
            <w:tcW w:type="pct" w:w="16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Результат этапа</w:t>
            </w:r>
          </w:p>
        </w:tc>
        <w:tc>
          <w:tcPr>
            <w:tcW w:type="pct" w:w="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Ориентир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1. Каркас и симулятор</w:t>
            </w:r>
          </w:p>
        </w:tc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Схема БД, сервисы приёма и движка, API, панель: карта, список, карточка тележки; симулятор радиоканала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Демо: тележки движутся по карте, позиции вычисляются по «измерениям», видны круги точности и треки</w:t>
            </w:r>
          </w:p>
        </w:tc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1–2 недели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2. Радиостенд</w:t>
            </w:r>
          </w:p>
        </w:tc>
        <w:tc>
          <w:tcPr>
            <w:tcW w:type="pct" w:w="17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2–3 станции (SDR/малые соты), один агент на тележке, приём измерений, калибровка модели затухания</w:t>
            </w:r>
          </w:p>
        </w:tc>
        <w:tc>
          <w:tcPr>
            <w:tcW w:type="pct" w:w="16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Реальная тележка отображается по станциям; замерена точность на стенде</w:t>
            </w:r>
          </w:p>
        </w:tc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 недели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 Ядро сети и телеметрия</w:t>
            </w:r>
          </w:p>
        </w:tc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Развёртывание Magma (или Open5GS), SIM тележек, события UE, MQTT в производственном контуре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Несколько тележек работают в сети, панель видит их без симулятора</w:t>
            </w:r>
          </w:p>
        </w:tc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 недели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4. История и события</w:t>
            </w:r>
          </w:p>
        </w:tc>
        <w:tc>
          <w:tcPr>
            <w:tcW w:type="pct" w:w="17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Треки за период, журнал событий, управление станциями, доработка UX по обратной связи</w:t>
            </w:r>
          </w:p>
        </w:tc>
        <w:tc>
          <w:tcPr>
            <w:tcW w:type="pct" w:w="16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Полный функционал MVP из п. 1.2</w:t>
            </w:r>
          </w:p>
        </w:tc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 неделя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5. Пилот и замер точности</w:t>
            </w:r>
          </w:p>
        </w:tc>
        <w:tc>
          <w:tcPr>
            <w:tcW w:type="pct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Пилот на территории, протокол замеров точности, отчёт и решение о пути к production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Зафиксированная фактическая точность; решение по ядру и оборудованию</w:t>
            </w:r>
          </w:p>
        </w:tc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 неделя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Критерий перехода между этапами — работающий артефакт, а не процент задач в трекере: демо этапа 1 показывает петлю «измерение — позиция — карта», этап 2 добавляет реальный радиоканал, этап 3 — настоящую сеть.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Такой порядок снижает главный интеграционный риск: к моменту появления реальных измерений весь конвейер и панель уже обкатаны на сотнях часов симулятора.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Параллельно с этапами 1–3 рекомендуется вести журнал инженерных решений (ADR), чтобы выбор ядра, частотного плана и оборудования был обоснованным и переносимым.</w:t>
      </w:r>
    </w:p>
    <w:p>
      <w:pPr>
        <w:pStyle w:val="Heading1"/>
        <w:spacing w:after="160" w:before="360" w:line="312"/>
      </w:pPr>
      <w:bookmarkStart w:name="_Toc37" w:id="37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9. Риски и меры реагирования</w:t>
      </w:r>
      <w:bookmarkEnd w:id="37"/>
    </w:p>
    <w:p>
      <w:pPr>
        <w:spacing w:after="10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Наиболее значимые риски MVP сведены в таблицу 6. Для каждого указана мера, встроенная в архитектуру, либо план «Б», не требующий переделки системы.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6 — Реестр ключевых рисков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2636"/>
        <w:gridCol w:w="2109"/>
        <w:gridCol w:w="404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Риск</w:t>
            </w:r>
          </w:p>
        </w:tc>
        <w:tc>
          <w:tcPr>
            <w:tcW w:type="pct" w:w="1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Влияние</w:t>
            </w:r>
          </w:p>
        </w:tc>
        <w:tc>
          <w:tcPr>
            <w:tcW w:type="pct" w:w="2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Мера реагирования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Точность ниже ожиданий в цехах: многолучёвость, экранирование металлом</w:t>
            </w:r>
          </w:p>
        </w:tc>
        <w:tc>
          <w:tcPr>
            <w:tcW w:type="pct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Позиция «плывёт», доверие диспетчеров падает</w:t>
            </w:r>
          </w:p>
        </w:tc>
        <w:tc>
          <w:tcPr>
            <w:tcW w:type="pct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Калибровка по зонам (открытые/помещения), плотнее расставить станции, сглаживание Калмана; при недостаточности — пилот UWB как надстройка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Проект Magma недостаточно активен или требует непропорциональных усилий</w:t>
            </w:r>
          </w:p>
        </w:tc>
        <w:tc>
          <w:tcPr>
            <w:tcW w:type="pct" w:w="1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Затягивается этап 3, риск блокировки</w:t>
            </w:r>
          </w:p>
        </w:tc>
        <w:tc>
          <w:tcPr>
            <w:tcW w:type="pct" w:w="2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Адаптер источника данных: переключение на Open5GS + srsRAN с тем же контрактом измерений; решение принимается по итогам стенда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Сложность первого развёртывания частной LTE</w:t>
            </w:r>
          </w:p>
        </w:tc>
        <w:tc>
          <w:tcPr>
            <w:tcW w:type="pct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Недели инженерных работ до первого соединения</w:t>
            </w:r>
          </w:p>
        </w:tc>
        <w:tc>
          <w:tcPr>
            <w:tcW w:type="pct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Начать со стенда SDR по quickstart-руководствам; для пилота рассмотреть аренду/покупку готовых малых сот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Дрожание и скачки оценок на карте</w:t>
            </w:r>
          </w:p>
        </w:tc>
        <w:tc>
          <w:tcPr>
            <w:tcW w:type="pct" w:w="1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Наглядно некрасиво, жалобы пользователей</w:t>
            </w:r>
          </w:p>
        </w:tc>
        <w:tc>
          <w:tcPr>
            <w:tcW w:type="pct" w:w="2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Фильтр Калмана, батчинг обновлений на клиенте, отображение круга неопределённости вместо «ложной точности»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Закрытый контур: внешние тайлы карт недоступны</w:t>
            </w:r>
          </w:p>
        </w:tc>
        <w:tc>
          <w:tcPr>
            <w:tcW w:type="pct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Панель без подложки в production</w:t>
            </w:r>
          </w:p>
        </w:tc>
        <w:tc>
          <w:tcPr>
            <w:tcW w:type="pct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Самохостинг тайлов региона (TileServer GL/Protomaps) или схема площадки как подложка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Потеря телеметрии от агентов</w:t>
            </w:r>
          </w:p>
        </w:tc>
        <w:tc>
          <w:tcPr>
            <w:tcW w:type="pct" w:w="12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Объекты «замирают» на карте</w:t>
            </w:r>
          </w:p>
        </w:tc>
        <w:tc>
          <w:tcPr>
            <w:tcW w:type="pct" w:w="2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QoS 1 и буферизация на агенте, Last Will в MQTT, событие «нет связи» и соответствующий статус маркера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Ключевое свойство архитектуры — риски точности и ядра сети локализованы: они не касаются панели, хранилища и конвейера данных.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позволяет параллельно двигаться по интерфейсу и данным, пока решаются радиотехнические вопросы, и делать честный вывод о целесообразности production-этапа по протоколу замеров этапа 5.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Если замеры покажут недостаточную точность для бизнес-задачи, инвестиции в открытый стек не пропадают: смена технологии позиционирования на UWB меняет источник измерений, но сохраняет конвейер, хранение и панель.</w:t>
      </w:r>
    </w:p>
    <w:p>
      <w:pPr>
        <w:pStyle w:val="Heading1"/>
        <w:spacing w:after="160" w:before="360" w:line="312"/>
      </w:pPr>
      <w:bookmarkStart w:name="_Toc38" w:id="38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10. План изучения технологий</w:t>
      </w:r>
      <w:bookmarkEnd w:id="38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Порядок изучения совпадает с порядком реализации: каждая тема закрепляется артефактом в репозитории MVP (прототип, скрипт, заметка), а не чтением «в стол».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Таблица 7 задаёт темы, ориентировочные материалы и ожидаемый результат по каждой; оценка — 1–1,5 недели совместного изучения с работой над этапом.</w:t>
      </w:r>
    </w:p>
    <w:p>
      <w:pPr>
        <w:keepNext/>
        <w:spacing w:after="100" w:before="160" w:line="312"/>
        <w:jc w:val="center"/>
      </w:pPr>
      <w:r>
        <w:rPr>
          <w:rFonts w:ascii="Arial" w:eastAsia="Arial" w:hAnsi="Arial"/>
          <w:b/>
          <w:bCs/>
          <w:color w:val="0A1628"/>
          <w:sz w:val="21"/>
          <w:szCs w:val="21"/>
        </w:rPr>
        <w:t xml:space="preserve">Таблица 7 — Программа изучения по темам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406"/>
        <w:gridCol w:w="2285"/>
        <w:gridCol w:w="2812"/>
        <w:gridCol w:w="2285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Тема</w:t>
            </w:r>
          </w:p>
        </w:tc>
        <w:tc>
          <w:tcPr>
            <w:tcW w:type="pct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Что освоить</w:t>
            </w:r>
          </w:p>
        </w:tc>
        <w:tc>
          <w:tcPr>
            <w:tcW w:type="pct" w:w="16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Материалы (открытые)</w:t>
            </w:r>
          </w:p>
        </w:tc>
        <w:tc>
          <w:tcPr>
            <w:tcW w:type="pct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Артефакт-результат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Радиопозиционирование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Модель затухания, мультилатерация, МНК/Гаусс–Ньютон, GDOP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Обзорные материалы по запросу «RSSI-based localization»; статьи Википедии «Trilateration», «Multilateration»; лабораторная работа на своих симуляторных данных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Скрипт-прототип: из смоделированных RSSI — координата и оценка ошибки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Фильтр Калмана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Модель постоянной скорости, настойка ковариаций шума</w:t>
            </w:r>
          </w:p>
        </w:tc>
        <w:tc>
          <w:tcPr>
            <w:tcW w:type="pct" w:w="16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R. Labbe, «Kalman and Bayesian Filters in Python» (бесплатная книга на GitHub)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2D-фильтр поверх прототипа: устойчивый трек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Частная LTE и Magma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Архитектура EPC, роль AGW/Orchestrator, управление подписчиками, события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Официальная документация Magma (magmacore.org), лабораторные руководства проекта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Развёрнутый лабораторный стенд, пробная SIM в сети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Альтернативное ядро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Open5GS: установка, WebUI, регистрация абонентов; связка с srsRAN</w:t>
            </w:r>
          </w:p>
        </w:tc>
        <w:tc>
          <w:tcPr>
            <w:tcW w:type="pct" w:w="16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Документация open5gs.org, quickstart srsran.org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Тот же сценарий стенда на Open5GS — для сравнения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Измерения модемов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AT/QMI: опрос обслуживающей и соседних сот (RSRP/RSRQ, TA)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Руководства по AT-командам Quectel/SIMCom (например, AT+QENG)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Агент-демо: опрос модема раз в секунду и публикация в MQTT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Карты и тайлы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Leaflet/react-leaflet: маркеры, круги, полилинии; MapLibre как векторный вариант; самохостинг тайлов</w:t>
            </w:r>
          </w:p>
        </w:tc>
        <w:tc>
          <w:tcPr>
            <w:tcW w:type="pct" w:w="16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leafletjs.com, react-leaflet.dev, maplibre.org; документация TileServer GL / Protomaps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Компонент карты панели с кругами точности и треками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Реалтайм-стек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WebSocket и переподключение, socket.io, TanStack Query, основы MQTT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MDN WebSocket, документация socket.io, TanStack Query, mosquitto.org / EMQX</w:t>
            </w:r>
          </w:p>
        </w:tc>
        <w:tc>
          <w:tcPr>
            <w:tcW w:type="pct" w:w="1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Поток позиций в панели без опроса, корректный reconnect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Геоданные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PostGIS: типы, индексы, территориальные запросы; TimescaleDB: гипертаблицы, сжатие, retention</w:t>
            </w:r>
          </w:p>
        </w:tc>
        <w:tc>
          <w:tcPr>
            <w:tcW w:type="pct" w:w="16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Официальные руководства postgis.net и docs.timescale.com</w:t>
            </w:r>
          </w:p>
        </w:tc>
        <w:tc>
          <w:tcPr>
            <w:tcW w:type="pct" w:w="1300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Схема БД MVP с миграцией и примерами запросов треков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Рекомендуемая тактика — «спаренные сессии»: один участник глубоко разбирается в радиочасти и ядре сети, второй — в движке и данных, а карта и реалтайм изучаются вдвоём, так как они ближе к ежедневной разработке.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артефакт кладётся в отдельный каталог репозитория с короткой заметкой о выводах; к концу программы из этих артефактов собирается скелет этапов 1–2 дорожной карты.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Отдельно стоит заранее прочитать обсуждения и changelog проекта Magma за последний год — это даст трезвое представление о его текущей активности до вложения сил в стенд.</w:t>
      </w:r>
    </w:p>
    <w:p>
      <w:pPr>
        <w:pStyle w:val="Heading1"/>
        <w:spacing w:after="160" w:before="360" w:line="312"/>
      </w:pPr>
      <w:bookmarkStart w:name="_Toc39" w:id="39"/>
      <w:r>
        <w:rPr>
          <w:rFonts w:ascii="Arial" w:eastAsia="Arial" w:hAnsi="Arial"/>
          <w:b/>
          <w:bCs/>
          <w:color w:val="0A1628"/>
          <w:sz w:val="32"/>
          <w:szCs w:val="32"/>
        </w:rPr>
        <w:t xml:space="preserve">11. Заключение и рекомендации</w:t>
      </w:r>
      <w:bookmarkEnd w:id="39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Предложенная архитектура решает задачу мониторинга тележек без GPS и без проприетарных сервисов: частная LTE-сеть на открытом ядре даёт связь и привязку к соте, измерения модемов — материал для мультилатерации, а панель на React с открытыми картами — привычный диспетчерский интерфейс.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основные риски сосредоточены в двух точках — фактическая точность позиционирования на площадке и жизнеспособность выбранного ядра сети, и обе точки закрываются экспериментально на этапах 2–5 дорожной карты, а не предположениями.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Изоляция движка позиционирования за контрактом адаптера гарантирует, что любые замены (Magma на Open5GS, радиосеть на UWB) не затронут уже сделанную работу по панели и данным.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Рекомендуется согласовать с заказчиком три вещи до старта: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критерии точности, при которых MVP считается успешным (например, «не хуже 30 метров на 80 % замеров открытых зон»);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наличие и статус SIM-карт и радиочастотного решения для площадки;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состав экранов MVP по перечню п. 1.2, чтобы не расширять объём в процессе.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этого можно немедленно начинать этап 1 — он не зависит от радиочасти и даст работающее демо в первые две недели.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line="240"/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</w:r>
    <w:r>
      <w:rPr>
        <w:rFonts w:ascii="Times New Roman" w:eastAsia="Times New Roman" w:hAnsi="Times New Roman"/>
        <w:color w:val="808080"/>
        <w:sz w:val="18"/>
        <w:szCs w:val="18"/>
      </w:rPr>
      <w:instrText xml:space="preserve"> PAGE \* ROMAN \* MERGEFORMAT </w:instrText>
    </w:r>
    <w:r>
      <w:rPr>
        <w:rFonts w:ascii="Times New Roman" w:eastAsia="Times New Roman" w:hAnsi="Times New Roman"/>
        <w:color w:val="808080"/>
        <w:sz w:val="18"/>
        <w:szCs w:val="18"/>
      </w:rPr>
      <w:fldChar w:fldCharType="separate"/>
    </w:r>
    <w:r>
      <w:rPr>
        <w:rFonts w:ascii="Times New Roman" w:eastAsia="Times New Roman" w:hAnsi="Times New Roman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line="240"/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</w:r>
    <w:r>
      <w:rPr>
        <w:rFonts w:ascii="Times New Roman" w:eastAsia="Times New Roman" w:hAnsi="Times New Roman"/>
        <w:color w:val="808080"/>
        <w:sz w:val="18"/>
        <w:szCs w:val="18"/>
      </w:rPr>
      <w:instrText xml:space="preserve"> PAGE \* arabic \* MERGEFORMAT </w:instrText>
    </w:r>
    <w:r>
      <w:rPr>
        <w:rFonts w:ascii="Times New Roman" w:eastAsia="Times New Roman" w:hAnsi="Times New Roman"/>
        <w:color w:val="808080"/>
        <w:sz w:val="18"/>
        <w:szCs w:val="18"/>
      </w:rPr>
      <w:fldChar w:fldCharType="separate"/>
    </w:r>
    <w:r>
      <w:rPr>
        <w:rFonts w:ascii="Times New Roman" w:eastAsia="Times New Roman" w:hAnsi="Times New Roman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t xml:space="preserve">Архитектура MVP - мониторинг производственных тележек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t xml:space="preserve">Архитектура MVP - мониторинг производственных тележек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Arial" w:eastAsia="Arial" w:hAnsi="Arial"/>
      <w:b/>
      <w:bCs/>
      <w:color w:val="0A162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c8d72852f25927435f1b8c0283752c30aae2fa4.png"/><Relationship Id="rId12" Type="http://schemas.openxmlformats.org/officeDocument/2006/relationships/image" Target="media/2a6d0730bd45f1b9ee28ffbe2880933fcf84f86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мониторинга производственных тележек — архитектура MVP</dc:title>
  <dc:creator>Проектная команда</dc:creator>
  <cp:lastModifiedBy>Un-named</cp:lastModifiedBy>
  <cp:revision>1</cp:revision>
  <dcterms:created xsi:type="dcterms:W3CDTF">2026-10-24T23:14:55.812Z</dcterms:created>
  <dcterms:modified xsi:type="dcterms:W3CDTF">2026-10-24T23:14:55.812Z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