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F43799" w14:textId="77777777" w:rsidR="00C81ACE" w:rsidRPr="00C81ACE" w:rsidRDefault="00C81ACE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32"/>
          <w:szCs w:val="32"/>
          <w:lang w:eastAsia="ru-RU"/>
        </w:rPr>
      </w:pPr>
      <w:proofErr w:type="spellStart"/>
      <w:r w:rsidRPr="00C81ACE">
        <w:rPr>
          <w:rFonts w:eastAsia="Times New Roman" w:cstheme="minorHAnsi"/>
          <w:b/>
          <w:bCs/>
          <w:color w:val="1A1A1A"/>
          <w:sz w:val="32"/>
          <w:szCs w:val="32"/>
          <w:lang w:eastAsia="ru-RU"/>
        </w:rPr>
        <w:t>Kartoteka</w:t>
      </w:r>
      <w:proofErr w:type="spellEnd"/>
    </w:p>
    <w:p w14:paraId="6F28EA1F" w14:textId="6B2FD6E0" w:rsidR="00C81ACE" w:rsidRPr="00C81ACE" w:rsidRDefault="00E77229" w:rsidP="00415FD0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1A1A1A"/>
          <w:kern w:val="36"/>
          <w:sz w:val="32"/>
          <w:szCs w:val="32"/>
          <w:lang w:eastAsia="ru-RU"/>
        </w:rPr>
      </w:pP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В </w:t>
      </w:r>
      <w:proofErr w:type="spellStart"/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dbmd</w:t>
      </w:r>
      <w:proofErr w:type="spellEnd"/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есть структурное описание </w:t>
      </w:r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ER</w:t>
      </w:r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t>-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схемы с описанием каждого поля, можно импортировать в </w:t>
      </w:r>
      <w:proofErr w:type="spellStart"/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dbdiagram</w:t>
      </w:r>
      <w:proofErr w:type="spellEnd"/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t>чтобы взаимодействовать</w:t>
      </w:r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t>и редактировать схему</w:t>
      </w:r>
      <w:r w:rsidR="00415FD0">
        <w:rPr>
          <w:rFonts w:eastAsia="Times New Roman" w:cstheme="minorHAnsi"/>
          <w:color w:val="1A1A1A"/>
          <w:sz w:val="24"/>
          <w:szCs w:val="24"/>
          <w:lang w:eastAsia="ru-RU"/>
        </w:rPr>
        <w:t>.</w:t>
      </w:r>
      <w:r w:rsidR="00415FD0">
        <w:rPr>
          <w:rFonts w:eastAsia="Times New Roman" w:cstheme="minorHAnsi"/>
          <w:color w:val="1A1A1A"/>
          <w:sz w:val="24"/>
          <w:szCs w:val="24"/>
          <w:lang w:eastAsia="ru-RU"/>
        </w:rPr>
        <w:br/>
        <w:t xml:space="preserve">Готовый 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экспорт из </w:t>
      </w:r>
      <w:proofErr w:type="spellStart"/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dbdiagram</w:t>
      </w:r>
      <w:proofErr w:type="spellEnd"/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– </w:t>
      </w:r>
      <w:proofErr w:type="spellStart"/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Kartoteka</w:t>
      </w:r>
      <w:proofErr w:type="spellEnd"/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t>_</w:t>
      </w:r>
      <w:proofErr w:type="spellStart"/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db</w:t>
      </w:r>
      <w:proofErr w:type="spellEnd"/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t>_</w:t>
      </w:r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ER</w:t>
      </w:r>
      <w:r w:rsidRPr="00E77229">
        <w:rPr>
          <w:rFonts w:eastAsia="Times New Roman" w:cstheme="minorHAnsi"/>
          <w:color w:val="1A1A1A"/>
          <w:sz w:val="24"/>
          <w:szCs w:val="24"/>
          <w:lang w:eastAsia="ru-RU"/>
        </w:rPr>
        <w:br/>
      </w:r>
      <w:hyperlink r:id="rId5" w:history="1">
        <w:r w:rsidRPr="00415FD0">
          <w:rPr>
            <w:rStyle w:val="a6"/>
            <w:rFonts w:eastAsia="Times New Roman" w:cstheme="minorHAnsi"/>
            <w:b/>
            <w:sz w:val="24"/>
            <w:szCs w:val="24"/>
            <w:lang w:eastAsia="ru-RU"/>
          </w:rPr>
          <w:t xml:space="preserve">Посмотреть схему в </w:t>
        </w:r>
        <w:proofErr w:type="spellStart"/>
        <w:r w:rsidRPr="00415FD0">
          <w:rPr>
            <w:rStyle w:val="a6"/>
            <w:rFonts w:eastAsia="Times New Roman" w:cstheme="minorHAnsi"/>
            <w:b/>
            <w:sz w:val="24"/>
            <w:szCs w:val="24"/>
            <w:lang w:val="en-US" w:eastAsia="ru-RU"/>
          </w:rPr>
          <w:t>dbdiagram</w:t>
        </w:r>
        <w:proofErr w:type="spellEnd"/>
        <w:r w:rsidRPr="00415FD0">
          <w:rPr>
            <w:rStyle w:val="a6"/>
            <w:rFonts w:eastAsia="Times New Roman" w:cstheme="minorHAnsi"/>
            <w:b/>
            <w:sz w:val="24"/>
            <w:szCs w:val="24"/>
            <w:lang w:eastAsia="ru-RU"/>
          </w:rPr>
          <w:t xml:space="preserve"> без импорта.</w:t>
        </w:r>
      </w:hyperlink>
    </w:p>
    <w:p w14:paraId="74301429" w14:textId="5D474D16" w:rsidR="00415FD0" w:rsidRDefault="00415FD0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База данных </w:t>
      </w:r>
      <w:proofErr w:type="spellStart"/>
      <w:r>
        <w:rPr>
          <w:rFonts w:eastAsia="Times New Roman" w:cstheme="minorHAnsi"/>
          <w:color w:val="1A1A1A"/>
          <w:sz w:val="24"/>
          <w:szCs w:val="24"/>
          <w:lang w:eastAsia="ru-RU"/>
        </w:rPr>
        <w:t>представленна</w:t>
      </w:r>
      <w:proofErr w:type="spellEnd"/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 </w:t>
      </w:r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SQLite</w:t>
      </w:r>
      <w:r w:rsidRPr="00415FD0">
        <w:rPr>
          <w:rFonts w:eastAsia="Times New Roman" w:cstheme="minorHAnsi"/>
          <w:color w:val="1A1A1A"/>
          <w:sz w:val="24"/>
          <w:szCs w:val="24"/>
          <w:lang w:eastAsia="ru-RU"/>
        </w:rPr>
        <w:t xml:space="preserve">3 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в локальном виде, в формате файла </w:t>
      </w:r>
      <w:proofErr w:type="spellStart"/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db</w:t>
      </w:r>
      <w:proofErr w:type="spellEnd"/>
      <w:r w:rsidRPr="00415FD0">
        <w:rPr>
          <w:rFonts w:eastAsia="Times New Roman" w:cstheme="minorHAnsi"/>
          <w:color w:val="1A1A1A"/>
          <w:sz w:val="24"/>
          <w:szCs w:val="24"/>
          <w:lang w:eastAsia="ru-RU"/>
        </w:rPr>
        <w:t>.</w:t>
      </w:r>
      <w:proofErr w:type="spellStart"/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sqlite</w:t>
      </w:r>
      <w:proofErr w:type="spellEnd"/>
      <w:r w:rsidRPr="00415FD0">
        <w:rPr>
          <w:rFonts w:eastAsia="Times New Roman" w:cstheme="minorHAnsi"/>
          <w:color w:val="1A1A1A"/>
          <w:sz w:val="24"/>
          <w:szCs w:val="24"/>
          <w:lang w:eastAsia="ru-RU"/>
        </w:rPr>
        <w:t>3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br/>
        <w:t>Ее достаточно, для решения поставленных задач, а упрощенный формат упрощает использование продукта.</w:t>
      </w:r>
    </w:p>
    <w:p w14:paraId="1BF696F5" w14:textId="7E40E92E" w:rsidR="00415FD0" w:rsidRDefault="00415FD0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Помимо описанных в другой документации таблиц база данных также содержит таблицы необходимые для авторизации и создания токенов, эти таблицы стандартные из пакетов авторизации для </w:t>
      </w:r>
      <w:r>
        <w:rPr>
          <w:rFonts w:eastAsia="Times New Roman" w:cstheme="minorHAnsi"/>
          <w:color w:val="1A1A1A"/>
          <w:sz w:val="24"/>
          <w:szCs w:val="24"/>
          <w:lang w:val="en-US" w:eastAsia="ru-RU"/>
        </w:rPr>
        <w:t>Django</w:t>
      </w:r>
      <w:r w:rsidRPr="00415FD0">
        <w:rPr>
          <w:rFonts w:eastAsia="Times New Roman" w:cstheme="minorHAnsi"/>
          <w:color w:val="1A1A1A"/>
          <w:sz w:val="24"/>
          <w:szCs w:val="24"/>
          <w:lang w:eastAsia="ru-RU"/>
        </w:rPr>
        <w:t>.</w:t>
      </w:r>
    </w:p>
    <w:p w14:paraId="1B3E8678" w14:textId="47D16FB1" w:rsidR="00415FD0" w:rsidRPr="00415FD0" w:rsidRDefault="00415FD0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>
        <w:rPr>
          <w:rFonts w:eastAsia="Times New Roman" w:cstheme="minorHAnsi"/>
          <w:color w:val="1A1A1A"/>
          <w:sz w:val="24"/>
          <w:szCs w:val="24"/>
          <w:lang w:eastAsia="ru-RU"/>
        </w:rPr>
        <w:t>Список таблиц из средств просмотра:</w:t>
      </w:r>
      <w:r>
        <w:rPr>
          <w:rFonts w:eastAsia="Times New Roman" w:cstheme="minorHAnsi"/>
          <w:color w:val="1A1A1A"/>
          <w:sz w:val="24"/>
          <w:szCs w:val="24"/>
          <w:lang w:eastAsia="ru-RU"/>
        </w:rPr>
        <w:br/>
      </w:r>
      <w:r>
        <w:rPr>
          <w:rFonts w:eastAsia="Times New Roman" w:cstheme="minorHAnsi"/>
          <w:noProof/>
          <w:color w:val="1A1A1A"/>
          <w:sz w:val="24"/>
          <w:szCs w:val="24"/>
          <w:lang w:eastAsia="ru-RU"/>
        </w:rPr>
        <w:drawing>
          <wp:inline distT="0" distB="0" distL="0" distR="0" wp14:anchorId="0DC5916A" wp14:editId="12C104BE">
            <wp:extent cx="2396836" cy="2853283"/>
            <wp:effectExtent l="0" t="0" r="381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317" cy="28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16BE9" w14:textId="0E1669AB" w:rsidR="00415FD0" w:rsidRDefault="00415FD0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>
        <w:rPr>
          <w:rFonts w:eastAsia="Times New Roman" w:cstheme="minorHAnsi"/>
          <w:color w:val="1A1A1A"/>
          <w:sz w:val="24"/>
          <w:szCs w:val="24"/>
          <w:lang w:eastAsia="ru-RU"/>
        </w:rPr>
        <w:t xml:space="preserve">В проекте есть история изменений базы данных – миграции. При структурном изменении базы данных нужно создавать новые миграции и применять их в </w:t>
      </w:r>
      <w:proofErr w:type="spellStart"/>
      <w:r>
        <w:rPr>
          <w:rFonts w:eastAsia="Times New Roman" w:cstheme="minorHAnsi"/>
          <w:color w:val="1A1A1A"/>
          <w:sz w:val="24"/>
          <w:szCs w:val="24"/>
          <w:lang w:eastAsia="ru-RU"/>
        </w:rPr>
        <w:t>бд</w:t>
      </w:r>
      <w:proofErr w:type="spellEnd"/>
      <w:r w:rsidR="00C01579">
        <w:rPr>
          <w:rFonts w:eastAsia="Times New Roman" w:cstheme="minorHAnsi"/>
          <w:color w:val="1A1A1A"/>
          <w:sz w:val="24"/>
          <w:szCs w:val="24"/>
          <w:lang w:eastAsia="ru-RU"/>
        </w:rPr>
        <w:t>, при этом формат экспорта-импорта тоже будет меняться.</w:t>
      </w:r>
    </w:p>
    <w:p w14:paraId="0CE07813" w14:textId="551EE88C" w:rsidR="00C01579" w:rsidRDefault="00C01579" w:rsidP="00C81ACE">
      <w:p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>
        <w:rPr>
          <w:rFonts w:eastAsia="Times New Roman" w:cstheme="minorHAnsi"/>
          <w:color w:val="1A1A1A"/>
          <w:sz w:val="24"/>
          <w:szCs w:val="24"/>
          <w:lang w:eastAsia="ru-RU"/>
        </w:rPr>
        <w:t>Особенности в базе данных:</w:t>
      </w:r>
      <w:bookmarkStart w:id="0" w:name="_GoBack"/>
      <w:bookmarkEnd w:id="0"/>
    </w:p>
    <w:p w14:paraId="6DDA59B6" w14:textId="77777777" w:rsidR="00C81ACE" w:rsidRPr="00C81ACE" w:rsidRDefault="00C81ACE" w:rsidP="00C81ACE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Отрасли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industries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и регион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region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хранятся как значения-подсказки из справочника категорий 1-го уровня / из адресов объектов, без жёсткой связи по внешнему ключу.</w:t>
      </w:r>
    </w:p>
    <w:p w14:paraId="6CB090C1" w14:textId="3122AC79" w:rsidR="00C81ACE" w:rsidRPr="00C81ACE" w:rsidRDefault="00C81ACE" w:rsidP="00C81ACE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Автоматизированная система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AutomationSystem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и продукт (</w:t>
      </w:r>
      <w:proofErr w:type="spellStart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VendorProduct</w:t>
      </w:r>
      <w:proofErr w:type="spellEnd"/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) — разные сущности: продукт — это каталожная позиция вендора, система — её конкретное применение.</w:t>
      </w:r>
    </w:p>
    <w:p w14:paraId="4CAE1CD8" w14:textId="77777777" w:rsidR="00C81ACE" w:rsidRPr="00C81ACE" w:rsidRDefault="00C81ACE" w:rsidP="00C81ACE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1A1A1A"/>
          <w:sz w:val="24"/>
          <w:szCs w:val="24"/>
          <w:lang w:eastAsia="ru-RU"/>
        </w:rPr>
      </w:pPr>
      <w:r w:rsidRPr="00C81ACE">
        <w:rPr>
          <w:rFonts w:eastAsia="Times New Roman" w:cstheme="minorHAnsi"/>
          <w:color w:val="1A1A1A"/>
          <w:sz w:val="24"/>
          <w:szCs w:val="24"/>
          <w:lang w:eastAsia="ru-RU"/>
        </w:rPr>
        <w:t>Профили реализуют паттерн «наследование через композицию»: вместо одной широкой таблицы участника используется набор узких профилей по типам.</w:t>
      </w:r>
    </w:p>
    <w:p w14:paraId="4626628A" w14:textId="77777777" w:rsidR="00D84ADD" w:rsidRPr="00C81ACE" w:rsidRDefault="00D84ADD">
      <w:pPr>
        <w:rPr>
          <w:rFonts w:cstheme="minorHAnsi"/>
          <w:sz w:val="24"/>
          <w:szCs w:val="24"/>
        </w:rPr>
      </w:pPr>
    </w:p>
    <w:sectPr w:rsidR="00D84ADD" w:rsidRPr="00C81A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638AE"/>
    <w:multiLevelType w:val="multilevel"/>
    <w:tmpl w:val="6B52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A1D10"/>
    <w:multiLevelType w:val="multilevel"/>
    <w:tmpl w:val="4890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ED1628"/>
    <w:multiLevelType w:val="multilevel"/>
    <w:tmpl w:val="83DE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A44A8F"/>
    <w:multiLevelType w:val="multilevel"/>
    <w:tmpl w:val="0A2C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B6CE4"/>
    <w:multiLevelType w:val="multilevel"/>
    <w:tmpl w:val="8CFA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A72167"/>
    <w:multiLevelType w:val="multilevel"/>
    <w:tmpl w:val="4D56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31128A"/>
    <w:multiLevelType w:val="multilevel"/>
    <w:tmpl w:val="D38C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03132F"/>
    <w:multiLevelType w:val="multilevel"/>
    <w:tmpl w:val="468CB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2"/>
  </w:num>
  <w:num w:numId="4">
    <w:abstractNumId w:val="6"/>
  </w:num>
  <w:num w:numId="5">
    <w:abstractNumId w:val="4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930"/>
    <w:rsid w:val="00067BD6"/>
    <w:rsid w:val="00415FD0"/>
    <w:rsid w:val="009E7930"/>
    <w:rsid w:val="00C01579"/>
    <w:rsid w:val="00C81ACE"/>
    <w:rsid w:val="00D84ADD"/>
    <w:rsid w:val="00E77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2B80"/>
  <w15:chartTrackingRefBased/>
  <w15:docId w15:val="{2707DA29-79B8-4104-ABFB-BD54755C2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81AC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81AC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1AC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81AC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C81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81ACE"/>
    <w:rPr>
      <w:b/>
      <w:bCs/>
    </w:rPr>
  </w:style>
  <w:style w:type="character" w:styleId="a5">
    <w:name w:val="Emphasis"/>
    <w:basedOn w:val="a0"/>
    <w:uiPriority w:val="20"/>
    <w:qFormat/>
    <w:rsid w:val="00C81ACE"/>
    <w:rPr>
      <w:i/>
      <w:iCs/>
    </w:rPr>
  </w:style>
  <w:style w:type="character" w:styleId="a6">
    <w:name w:val="Hyperlink"/>
    <w:basedOn w:val="a0"/>
    <w:uiPriority w:val="99"/>
    <w:unhideWhenUsed/>
    <w:rsid w:val="00E77229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E77229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772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23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bdiagram.io/d/Kartoteka-6a12d0f0dfb20dafcddc9c7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Марченко Максим Константинович</dc:creator>
  <cp:keywords/>
  <dc:description/>
  <cp:lastModifiedBy>Марченко Максим Константинович</cp:lastModifiedBy>
  <cp:revision>4</cp:revision>
  <dcterms:created xsi:type="dcterms:W3CDTF">2026-07-13T06:48:00Z</dcterms:created>
  <dcterms:modified xsi:type="dcterms:W3CDTF">2026-07-15T09:05:00Z</dcterms:modified>
</cp:coreProperties>
</file>