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43799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32"/>
          <w:szCs w:val="32"/>
          <w:lang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32"/>
          <w:szCs w:val="32"/>
          <w:lang w:eastAsia="ru-RU"/>
        </w:rPr>
        <w:t>Kartoteka</w:t>
      </w:r>
      <w:proofErr w:type="spellEnd"/>
    </w:p>
    <w:p w14:paraId="56B3B7F3" w14:textId="1F1EC3EA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Описание модели данных: иерархия классов автоматизации,</w:t>
      </w: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br/>
        <w:t>профили участников рынка и структура таблиц</w:t>
      </w:r>
    </w:p>
    <w:p w14:paraId="47A4BEC7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  <w:t>1. Обзор решения</w:t>
      </w:r>
    </w:p>
    <w:p w14:paraId="171A8659" w14:textId="77777777" w:rsidR="00067BD6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Kartoteka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— картотека промышленной автоматизации, построенная как модель над несколькими взаимосвязанными предметными областями: объекты производства, автоматизированные системы, и участники рынка. </w:t>
      </w:r>
    </w:p>
    <w:p w14:paraId="4D4BC748" w14:textId="0ADC0DA6" w:rsidR="00C81ACE" w:rsidRPr="00E77229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Ниже приводится полный перечень таблиц с кратким назначением и классификацией на справочники и связи.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br/>
        <w:t xml:space="preserve">В </w:t>
      </w:r>
      <w:proofErr w:type="spellStart"/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dbmd</w:t>
      </w:r>
      <w:proofErr w:type="spellEnd"/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есть структурное описание </w:t>
      </w:r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ER</w:t>
      </w:r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>-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схемы с описанием каждого поля, можно импортировать в </w:t>
      </w:r>
      <w:proofErr w:type="spellStart"/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dbdiagram</w:t>
      </w:r>
      <w:proofErr w:type="spellEnd"/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t>чтобы взаимодействовать</w:t>
      </w:r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и редактировать схему, экспорт из </w:t>
      </w:r>
      <w:proofErr w:type="spellStart"/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dbdiagram</w:t>
      </w:r>
      <w:proofErr w:type="spellEnd"/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 w:rsid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– </w:t>
      </w:r>
      <w:proofErr w:type="spellStart"/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Kartoteka</w:t>
      </w:r>
      <w:proofErr w:type="spellEnd"/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>_</w:t>
      </w:r>
      <w:proofErr w:type="spellStart"/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db</w:t>
      </w:r>
      <w:proofErr w:type="spellEnd"/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t>_</w:t>
      </w:r>
      <w:r w:rsidR="00E77229">
        <w:rPr>
          <w:rFonts w:eastAsia="Times New Roman" w:cstheme="minorHAnsi"/>
          <w:color w:val="1A1A1A"/>
          <w:sz w:val="24"/>
          <w:szCs w:val="24"/>
          <w:lang w:val="en-US" w:eastAsia="ru-RU"/>
        </w:rPr>
        <w:t>ER</w:t>
      </w:r>
      <w:r w:rsidR="00E77229" w:rsidRPr="00E77229"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hyperlink r:id="rId5" w:history="1">
        <w:r w:rsidR="00E77229" w:rsidRPr="00E77229">
          <w:rPr>
            <w:rStyle w:val="a6"/>
            <w:rFonts w:eastAsia="Times New Roman" w:cstheme="minorHAnsi"/>
            <w:sz w:val="24"/>
            <w:szCs w:val="24"/>
            <w:lang w:eastAsia="ru-RU"/>
          </w:rPr>
          <w:t xml:space="preserve">Посмотреть схему в </w:t>
        </w:r>
        <w:proofErr w:type="spellStart"/>
        <w:r w:rsidR="00E77229" w:rsidRPr="00E77229">
          <w:rPr>
            <w:rStyle w:val="a6"/>
            <w:rFonts w:eastAsia="Times New Roman" w:cstheme="minorHAnsi"/>
            <w:sz w:val="24"/>
            <w:szCs w:val="24"/>
            <w:lang w:val="en-US" w:eastAsia="ru-RU"/>
          </w:rPr>
          <w:t>dbdiagra</w:t>
        </w:r>
        <w:r w:rsidR="00E77229" w:rsidRPr="00E77229">
          <w:rPr>
            <w:rStyle w:val="a6"/>
            <w:rFonts w:eastAsia="Times New Roman" w:cstheme="minorHAnsi"/>
            <w:sz w:val="24"/>
            <w:szCs w:val="24"/>
            <w:lang w:val="en-US" w:eastAsia="ru-RU"/>
          </w:rPr>
          <w:t>m</w:t>
        </w:r>
        <w:proofErr w:type="spellEnd"/>
        <w:r w:rsidR="00E77229" w:rsidRPr="00E77229">
          <w:rPr>
            <w:rStyle w:val="a6"/>
            <w:rFonts w:eastAsia="Times New Roman" w:cstheme="minorHAnsi"/>
            <w:sz w:val="24"/>
            <w:szCs w:val="24"/>
            <w:lang w:eastAsia="ru-RU"/>
          </w:rPr>
          <w:t xml:space="preserve"> без импорта.</w:t>
        </w:r>
      </w:hyperlink>
    </w:p>
    <w:p w14:paraId="6F28EA1F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  <w:t>2. Иерархия классов автоматизации</w:t>
      </w:r>
    </w:p>
    <w:p w14:paraId="0FAAA6B8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Класс автоматизации (таблица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AutomationClass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— это справочник, задающий «тип» системы автоматизации. Каждый класс характеризуется двумя измерениями: уровнем автоматизации и аббревиатурой класса.</w:t>
      </w:r>
    </w:p>
    <w:p w14:paraId="20CA9346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t>2.1. Уровни автоматизации (L0–L4)</w:t>
      </w:r>
    </w:p>
    <w:p w14:paraId="1680A146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Поле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level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реализует классическую пирамиду автоматизации предприятия. Значение — целое число от 0 до 4: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3067"/>
        <w:gridCol w:w="5082"/>
      </w:tblGrid>
      <w:tr w:rsidR="00C81ACE" w:rsidRPr="00C81ACE" w14:paraId="29F7D43B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FB7C0C9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Уровень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76BCE5D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Слой пирамиды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D89C7A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Что описывает</w:t>
            </w:r>
          </w:p>
        </w:tc>
      </w:tr>
      <w:tr w:rsidR="00C81ACE" w:rsidRPr="00C81ACE" w14:paraId="621A420F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395A218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L0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E783136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Полевой уровень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404AAD4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Датчики, исполнительные механизмы,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КИПиА</w:t>
            </w:r>
            <w:proofErr w:type="spellEnd"/>
          </w:p>
        </w:tc>
      </w:tr>
      <w:tr w:rsidR="00C81ACE" w:rsidRPr="00C81ACE" w14:paraId="417BB9D5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4651863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L1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56546C2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Управление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958748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ПЛК, локальные контуры регулирования</w:t>
            </w:r>
          </w:p>
        </w:tc>
      </w:tr>
      <w:tr w:rsidR="00C81ACE" w:rsidRPr="00C81ACE" w14:paraId="7658873F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950934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L2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A8EEE26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Диспетчеризация (SCADA)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85314F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Сбор данных и оперативное управление</w:t>
            </w:r>
          </w:p>
        </w:tc>
      </w:tr>
      <w:tr w:rsidR="00C81ACE" w:rsidRPr="00C81ACE" w14:paraId="6FE57E82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D496037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L3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FD0036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Производство (MES/MOM)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EFDF679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Управление производственными операциями</w:t>
            </w:r>
          </w:p>
        </w:tc>
      </w:tr>
      <w:tr w:rsidR="00C81ACE" w:rsidRPr="00C81ACE" w14:paraId="22A2A726" w14:textId="77777777" w:rsidTr="00067BD6">
        <w:tc>
          <w:tcPr>
            <w:tcW w:w="63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233397C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L4</w:t>
            </w:r>
          </w:p>
        </w:tc>
        <w:tc>
          <w:tcPr>
            <w:tcW w:w="164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231386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Предприятие (ERP)</w:t>
            </w:r>
          </w:p>
        </w:tc>
        <w:tc>
          <w:tcPr>
            <w:tcW w:w="27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54E29B5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Планирование ресурсов предприятия</w:t>
            </w:r>
          </w:p>
        </w:tc>
      </w:tr>
    </w:tbl>
    <w:p w14:paraId="54F31E97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t>2.2. Класс системы и аббревиатуры</w:t>
      </w:r>
    </w:p>
    <w:p w14:paraId="7964D25E" w14:textId="3B1C452A" w:rsidR="00067BD6" w:rsidRDefault="00C81ACE" w:rsidP="00E77229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Поле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system_class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хранит англоязычную аббревиатуру класса (например, SCADA, MES, MOM, DCS), </w:t>
      </w:r>
      <w:r w:rsidR="00067BD6"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name_ru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— русскую аббревиатуру, если она существует (например, РСУ, ПАЗ, ТОИР). </w:t>
      </w:r>
      <w:r w:rsidR="00067BD6"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description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содержит текстовое пояснение. </w:t>
      </w:r>
      <w:r w:rsidR="00067BD6"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Один и тот же класс всегда привязан к конкретному уровню — то есть пара «уровень + </w:t>
      </w: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lastRenderedPageBreak/>
        <w:t>класс» задаёт точный тип системы (напр., L2 SCADA).</w:t>
      </w:r>
      <w:r w:rsidR="00067BD6">
        <w:rPr>
          <w:rFonts w:eastAsia="Times New Roman" w:cstheme="minorHAnsi"/>
          <w:color w:val="1A1A1A"/>
          <w:sz w:val="24"/>
          <w:szCs w:val="24"/>
          <w:lang w:eastAsia="ru-RU"/>
        </w:rPr>
        <w:br/>
      </w:r>
    </w:p>
    <w:p w14:paraId="4FF27E85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t>2.3. Составные классы и подсистемы</w:t>
      </w:r>
    </w:p>
    <w:p w14:paraId="24ECA3BD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Ключевая особенность иерархии — поддержка составных классов. Флаг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is_composite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помечает класс, который может включать подсистемы (например, MES, MOM, АСУТП). Для таких классов реализованы два механизма:</w:t>
      </w:r>
    </w:p>
    <w:p w14:paraId="255240F6" w14:textId="77777777" w:rsidR="00C81ACE" w:rsidRPr="00C81ACE" w:rsidRDefault="00C81ACE" w:rsidP="00C81AC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Самоссылка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includes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— класс, автоматически подставляемый как подсистема. Например, у MOM в этом поле указан MES: при выборе MOM подсистема MES подставляется автоматически.</w:t>
      </w:r>
    </w:p>
    <w:p w14:paraId="5F92D2CA" w14:textId="77777777" w:rsidR="00C81ACE" w:rsidRPr="00C81ACE" w:rsidRDefault="00C81ACE" w:rsidP="00C81AC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Наборы подсистем на уровне конкретных экземпляров — списки классов-подсистем хранятся отдельно для систем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AutomationSystem_subsystem_classes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для продуктов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VendorProduct_subsystem_classes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).</w:t>
      </w:r>
    </w:p>
    <w:p w14:paraId="7EFC3516" w14:textId="54A6CF19" w:rsidR="00C81ACE" w:rsidRPr="00C81ACE" w:rsidRDefault="00C81ACE" w:rsidP="00067BD6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Таким образом иерархия классов работает на двух уровнях: </w:t>
      </w:r>
      <w:r w:rsid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br/>
      </w:r>
      <w:r w:rsidRP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(1) справочная связь </w:t>
      </w:r>
      <w:proofErr w:type="spellStart"/>
      <w:r w:rsidRP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includes</w:t>
      </w:r>
      <w:proofErr w:type="spellEnd"/>
      <w:r w:rsidRP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 задаёт «типовую» вложенность классов</w:t>
      </w:r>
      <w:r w:rsid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br/>
      </w:r>
      <w:r w:rsidRPr="00067BD6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(2) M2M-таблицы подсистем фиксируют фактический состав подсистем у каждой конкретной системы или продукта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.</w:t>
      </w:r>
    </w:p>
    <w:p w14:paraId="2C8D96A3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  <w:t>3. Профили участников рынка</w:t>
      </w:r>
    </w:p>
    <w:p w14:paraId="4ED8C427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Участник рынка (таблица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Entity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) — «зонтичная» сущность. Она хранит общие для всех типов поля (название, ИНН, контакты, отрасли, финансовые данные и т.п.), а специфику каждого типа выносит в отдельные профили, связанные с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Entity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отношением «один-к-одному»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OneToOne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). Такой подход избегает «широкой» таблицы с множеством пустых полей и позволяет одному участнику совмещать несколько ролей.</w:t>
      </w:r>
    </w:p>
    <w:p w14:paraId="6CE9FD4F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t>3.1. Типы участников</w:t>
      </w:r>
    </w:p>
    <w:p w14:paraId="67A7A42D" w14:textId="1EE3BE29" w:rsid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Поле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entity_type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принимает одно из пяти значений:</w:t>
      </w:r>
    </w:p>
    <w:tbl>
      <w:tblPr>
        <w:tblW w:w="5000" w:type="pct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4"/>
        <w:gridCol w:w="2073"/>
        <w:gridCol w:w="4752"/>
      </w:tblGrid>
      <w:tr w:rsidR="00067BD6" w:rsidRPr="00C81ACE" w14:paraId="6D723099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5B5139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entity_type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347F057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9DC2487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Роль</w:t>
            </w:r>
          </w:p>
        </w:tc>
      </w:tr>
      <w:tr w:rsidR="00067BD6" w:rsidRPr="00C81ACE" w14:paraId="3F37AE1A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0BF4A74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vendor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5981B22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Вендор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755BCC5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Автор продуктов. Продукты ссылаются на его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VendorProfile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.</w:t>
            </w:r>
          </w:p>
        </w:tc>
      </w:tr>
      <w:tr w:rsidR="00067BD6" w:rsidRPr="00C81ACE" w14:paraId="725C5FE3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61F01CC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supplier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E94CD97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Поставщик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DA01BEF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Поставляет продукты. Связь множественная, со стороны поставщика.</w:t>
            </w:r>
          </w:p>
        </w:tc>
      </w:tr>
      <w:tr w:rsidR="00067BD6" w:rsidRPr="00C81ACE" w14:paraId="21727556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CD76CEB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system_integrator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7A4B1D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Системный интегратор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1A065EA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Внедряет системы; имеет вендоров-партнёров.</w:t>
            </w:r>
          </w:p>
        </w:tc>
      </w:tr>
      <w:tr w:rsidR="00067BD6" w:rsidRPr="00C81ACE" w14:paraId="7C496E31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F0C27FA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engineering_company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0668374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Инжиниринговая компания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7CDC69F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Узкие компетенции по продуктам и функциям.</w:t>
            </w:r>
          </w:p>
        </w:tc>
      </w:tr>
      <w:tr w:rsidR="00067BD6" w:rsidRPr="00C81ACE" w14:paraId="35897BD0" w14:textId="77777777" w:rsidTr="00E27B87">
        <w:trPr>
          <w:jc w:val="center"/>
        </w:trPr>
        <w:tc>
          <w:tcPr>
            <w:tcW w:w="13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81542FE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full_cycle_vendo</w:t>
            </w:r>
            <w:bookmarkStart w:id="0" w:name="_GoBack"/>
            <w:bookmarkEnd w:id="0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r</w:t>
            </w:r>
            <w:proofErr w:type="spellEnd"/>
          </w:p>
        </w:tc>
        <w:tc>
          <w:tcPr>
            <w:tcW w:w="11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2B7C10C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Вендор полного цикла</w:t>
            </w:r>
          </w:p>
        </w:tc>
        <w:tc>
          <w:tcPr>
            <w:tcW w:w="254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E75BABB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Совмещает роли вендора, поставщика и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инж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. компании.</w:t>
            </w:r>
          </w:p>
        </w:tc>
      </w:tr>
    </w:tbl>
    <w:p w14:paraId="062BCBC6" w14:textId="56B97D75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lastRenderedPageBreak/>
        <w:t>3.2. Профили и их назначение</w:t>
      </w:r>
    </w:p>
    <w:p w14:paraId="59350E12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24"/>
          <w:szCs w:val="24"/>
          <w:lang w:eastAsia="ru-RU"/>
        </w:rPr>
        <w:t>VendorProfile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 (типы: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,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full_cycle_vendor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)</w:t>
      </w:r>
    </w:p>
    <w:p w14:paraId="6369A9A5" w14:textId="77777777" w:rsidR="00C81ACE" w:rsidRPr="00C81ACE" w:rsidRDefault="00C81ACE" w:rsidP="00C81AC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Точка привязки продуктов: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VendorProduct.vendor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ссылается именно на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VendorProfile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. По полям почти пустой, но обеспечивает авторство продуктов.</w:t>
      </w:r>
    </w:p>
    <w:p w14:paraId="679E085D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val="en-US"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24"/>
          <w:szCs w:val="24"/>
          <w:lang w:val="en-US" w:eastAsia="ru-RU"/>
        </w:rPr>
        <w:t>SupplierProfile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 (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типы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 xml:space="preserve">: supplier,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full_cycle_vendor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)</w:t>
      </w:r>
    </w:p>
    <w:p w14:paraId="34B3C76E" w14:textId="77777777" w:rsidR="00C81ACE" w:rsidRPr="00C81ACE" w:rsidRDefault="00C81ACE" w:rsidP="00C81AC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Поставляемые продукты через M2M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SupplierProfile_products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). В отличие от вендора (авторство), поставщик связан с продуктами множественной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неэксклюзивной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связью: один поставщик — много продуктов, один продукт — много поставщиков.</w:t>
      </w:r>
    </w:p>
    <w:p w14:paraId="6FF69329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24"/>
          <w:szCs w:val="24"/>
          <w:lang w:eastAsia="ru-RU"/>
        </w:rPr>
        <w:t>SystemIntegratorProfile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 (типы: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system_integrator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)</w:t>
      </w:r>
    </w:p>
    <w:p w14:paraId="617881AE" w14:textId="77777777" w:rsidR="00C81ACE" w:rsidRPr="00C81ACE" w:rsidRDefault="00C81ACE" w:rsidP="00C81AC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Управляющая компания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managing_owner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→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OwnerEntity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, необязательно — для внутреннего интегратора холдинга) и вендоры-партнёры (M2M к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VendorProfile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). Обратная связь даёт «карту партнёров» для вендора.</w:t>
      </w:r>
    </w:p>
    <w:p w14:paraId="6713DEBA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val="en-US"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24"/>
          <w:szCs w:val="24"/>
          <w:lang w:val="en-US" w:eastAsia="ru-RU"/>
        </w:rPr>
        <w:t>EngineeringCompanyProfile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 (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типы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 xml:space="preserve">: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engineering_company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 xml:space="preserve">,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full_cycle_vendor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)</w:t>
      </w:r>
    </w:p>
    <w:p w14:paraId="005482B4" w14:textId="77777777" w:rsidR="00C81ACE" w:rsidRPr="00C81ACE" w:rsidRDefault="00C81ACE" w:rsidP="00C81ACE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Регион деятельности, вхожий объект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resident_object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→ 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Object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узкие компетенции: по продуктам (M2M) и по функции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FunctionCompetency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— пары «класс систем + индустрия»).</w:t>
      </w:r>
    </w:p>
    <w:p w14:paraId="4526F3E7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val="en-US"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24"/>
          <w:szCs w:val="24"/>
          <w:lang w:val="en-US" w:eastAsia="ru-RU"/>
        </w:rPr>
        <w:t>FullCycleVendorProfile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 (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типы</w:t>
      </w:r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 xml:space="preserve">: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full_cycle_vendor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val="en-US" w:eastAsia="ru-RU"/>
        </w:rPr>
        <w:t>)</w:t>
      </w:r>
    </w:p>
    <w:p w14:paraId="0267CDD3" w14:textId="77777777" w:rsidR="00C81ACE" w:rsidRPr="00C81ACE" w:rsidRDefault="00C81ACE" w:rsidP="00C81ACE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Выделенный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dedicated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профиль вендора полного цикла: регион, вхожий объект, компетенции по продуктам (M2M) и по функции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FullCycleFunctionCompetency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).</w:t>
      </w:r>
    </w:p>
    <w:p w14:paraId="0CDC0029" w14:textId="2BD69BEE" w:rsidR="00C81ACE" w:rsidRPr="00C81ACE" w:rsidRDefault="00C81ACE" w:rsidP="00067BD6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Синхронизация профилей автоматическая: при создании/изменении участника бизнес-логика приводит набор профилей в соответствие с типом. Вендор полного цикла подпадает под признаки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vendor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,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supplier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 и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engineering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 одновременно, поэтому получает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VendorProfile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,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SupplierProfile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 и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EngineeringCompanyProfile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, а также собственный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dedicated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 xml:space="preserve"> </w:t>
      </w:r>
      <w:proofErr w:type="spellStart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FullCycleVendorProfile</w:t>
      </w:r>
      <w:proofErr w:type="spellEnd"/>
      <w:r w:rsidRPr="00C81ACE">
        <w:rPr>
          <w:rFonts w:eastAsia="Times New Roman" w:cstheme="minorHAnsi"/>
          <w:i/>
          <w:iCs/>
          <w:color w:val="1A1A1A"/>
          <w:sz w:val="24"/>
          <w:szCs w:val="24"/>
          <w:lang w:eastAsia="ru-RU"/>
        </w:rPr>
        <w:t>.</w:t>
      </w:r>
    </w:p>
    <w:p w14:paraId="6EFED179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  <w:t>4. Классификация и описание таблиц</w:t>
      </w:r>
    </w:p>
    <w:p w14:paraId="40B71215" w14:textId="1CE62BC0" w:rsid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Таблицы модели делятся на три категории: справочники (независимые списки-каталоги), основные сущности (доменные объекты со своей жизнью) и связи (таблицы отношений, в т.ч. M2M и профили). Ниже — перечень с кратким назначением каждой таблицы.</w:t>
      </w:r>
    </w:p>
    <w:p w14:paraId="45292676" w14:textId="56B5622B" w:rsidR="00067BD6" w:rsidRDefault="00067BD6">
      <w:pPr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br w:type="page"/>
      </w:r>
    </w:p>
    <w:p w14:paraId="4A3D84AC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lastRenderedPageBreak/>
        <w:t>4.1. Справочники (каталоги)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7342"/>
      </w:tblGrid>
      <w:tr w:rsidR="00C81ACE" w:rsidRPr="00C81ACE" w14:paraId="779A9DF7" w14:textId="77777777" w:rsidTr="00067BD6">
        <w:tc>
          <w:tcPr>
            <w:tcW w:w="106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5179A8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Таблица</w:t>
            </w:r>
          </w:p>
        </w:tc>
        <w:tc>
          <w:tcPr>
            <w:tcW w:w="393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5909B17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Назначение</w:t>
            </w:r>
          </w:p>
        </w:tc>
      </w:tr>
      <w:tr w:rsidR="00C81ACE" w:rsidRPr="00C81ACE" w14:paraId="31B1CAF4" w14:textId="77777777" w:rsidTr="00067BD6">
        <w:tc>
          <w:tcPr>
            <w:tcW w:w="106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1AAFA0E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Category</w:t>
            </w:r>
            <w:proofErr w:type="spellEnd"/>
          </w:p>
        </w:tc>
        <w:tc>
          <w:tcPr>
            <w:tcW w:w="393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479F2A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Справочник категорий объектов по уровням (1 — отраслевые, 2 — назначения, 3 — технология).</w:t>
            </w:r>
          </w:p>
        </w:tc>
      </w:tr>
      <w:tr w:rsidR="00C81ACE" w:rsidRPr="00C81ACE" w14:paraId="001069A6" w14:textId="77777777" w:rsidTr="00067BD6">
        <w:tc>
          <w:tcPr>
            <w:tcW w:w="106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CC3C211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AutomationClass</w:t>
            </w:r>
            <w:proofErr w:type="spellEnd"/>
          </w:p>
        </w:tc>
        <w:tc>
          <w:tcPr>
            <w:tcW w:w="393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CF8CE55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Справочник классов автоматизации (уровень L0–L4 + класс). Поддерживает составные классы и подсистемы.</w:t>
            </w:r>
          </w:p>
        </w:tc>
      </w:tr>
      <w:tr w:rsidR="00C81ACE" w:rsidRPr="00C81ACE" w14:paraId="5FDE5089" w14:textId="77777777" w:rsidTr="00067BD6">
        <w:tc>
          <w:tcPr>
            <w:tcW w:w="106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0B1C5D2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VendorProduct</w:t>
            </w:r>
            <w:proofErr w:type="spellEnd"/>
          </w:p>
        </w:tc>
        <w:tc>
          <w:tcPr>
            <w:tcW w:w="393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EFECBD5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Каталог продуктов вендоров: ПО / технические средства / ПАК, на которых строятся системы.</w:t>
            </w:r>
          </w:p>
        </w:tc>
      </w:tr>
      <w:tr w:rsidR="00067BD6" w:rsidRPr="00C81ACE" w14:paraId="20840549" w14:textId="77777777" w:rsidTr="00067BD6">
        <w:tc>
          <w:tcPr>
            <w:tcW w:w="106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6FE42F" w14:textId="2D38AA6F" w:rsidR="00067BD6" w:rsidRPr="00C81ACE" w:rsidRDefault="00067BD6" w:rsidP="00067BD6">
            <w:pPr>
              <w:spacing w:before="100" w:beforeAutospacing="1" w:after="100" w:afterAutospacing="1" w:line="240" w:lineRule="auto"/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OwnerEntity</w:t>
            </w:r>
            <w:proofErr w:type="spellEnd"/>
          </w:p>
        </w:tc>
        <w:tc>
          <w:tcPr>
            <w:tcW w:w="393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91B2C4" w14:textId="71EF2AE8" w:rsidR="00067BD6" w:rsidRPr="00C81ACE" w:rsidRDefault="00067BD6" w:rsidP="00067BD6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Юридическое лицо — владелец объектов. Иерархия владения (материнская → дочерние компании).</w:t>
            </w:r>
          </w:p>
        </w:tc>
      </w:tr>
    </w:tbl>
    <w:p w14:paraId="08C7A815" w14:textId="299CB902" w:rsidR="00067BD6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t>4.2. Основные сущности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4"/>
        <w:gridCol w:w="6265"/>
      </w:tblGrid>
      <w:tr w:rsidR="00067BD6" w:rsidRPr="00C81ACE" w14:paraId="240272A2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6EE00DA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Таблица</w:t>
            </w:r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3A38A6E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Назначение</w:t>
            </w:r>
          </w:p>
        </w:tc>
      </w:tr>
      <w:tr w:rsidR="00067BD6" w:rsidRPr="00C81ACE" w14:paraId="6E371C9C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CF46E12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Object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82F6B61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Объект производства. Иерархия «производство → цех → установка» (уровни 1–3), адрес, категория, владелец.</w:t>
            </w:r>
          </w:p>
        </w:tc>
      </w:tr>
      <w:tr w:rsidR="00067BD6" w:rsidRPr="00C81ACE" w14:paraId="1E56405A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3518B99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AutomationSystem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A656164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Автоматизированная система: экземпляр класса автоматизации на базе продукта вендора.</w:t>
            </w:r>
          </w:p>
        </w:tc>
      </w:tr>
      <w:tr w:rsidR="00067BD6" w:rsidRPr="00C81ACE" w14:paraId="1E93F1A4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EF7C75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868473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Участник рынка. «Зонтичная» таблица общих полей; специфика типа — в профилях.</w:t>
            </w:r>
          </w:p>
        </w:tc>
      </w:tr>
      <w:tr w:rsidR="00067BD6" w:rsidRPr="00C81ACE" w14:paraId="4C6A9ACD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CA9ED75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VendorProfile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E0762EB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Профиль вендора (1:1 к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). Точка привязки продуктов.</w:t>
            </w:r>
          </w:p>
        </w:tc>
      </w:tr>
      <w:tr w:rsidR="00067BD6" w:rsidRPr="00C81ACE" w14:paraId="7D3E273F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0C1849D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SupplierProfile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B094238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Профиль поставщика (1:1 к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). Поставляемые продукты — через M2M.</w:t>
            </w:r>
          </w:p>
        </w:tc>
      </w:tr>
      <w:tr w:rsidR="00067BD6" w:rsidRPr="00C81ACE" w14:paraId="7DA73EB1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47491F9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SystemIntegratorProfile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10E17D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Профиль системного интегратора (1:1 к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). Управляющая компания и вендоры-партнёры.</w:t>
            </w:r>
          </w:p>
        </w:tc>
      </w:tr>
      <w:tr w:rsidR="00067BD6" w:rsidRPr="00C81ACE" w14:paraId="70A8F1CC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41CF4AE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EngineeringCompanyProfile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5E36BBD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Профиль инжиниринговой компании (1:1 к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). Регион, вхожий объект, компетенции.</w:t>
            </w:r>
          </w:p>
        </w:tc>
      </w:tr>
      <w:tr w:rsidR="00067BD6" w:rsidRPr="00C81ACE" w14:paraId="29B9DF6C" w14:textId="77777777" w:rsidTr="00E27B87">
        <w:tc>
          <w:tcPr>
            <w:tcW w:w="164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C510B88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FullCycleVendorProfile</w:t>
            </w:r>
            <w:proofErr w:type="spellEnd"/>
          </w:p>
        </w:tc>
        <w:tc>
          <w:tcPr>
            <w:tcW w:w="3354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C3433F3" w14:textId="77777777" w:rsidR="00067BD6" w:rsidRPr="00C81ACE" w:rsidRDefault="00067BD6" w:rsidP="00E27B87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Выделенный профиль вендора полного цикла (1:1 к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Entity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).</w:t>
            </w:r>
          </w:p>
        </w:tc>
      </w:tr>
    </w:tbl>
    <w:p w14:paraId="0CF00F0D" w14:textId="707E1034" w:rsidR="00067BD6" w:rsidRDefault="00067BD6">
      <w:pPr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br w:type="page"/>
      </w:r>
    </w:p>
    <w:p w14:paraId="7D2E2082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sz w:val="28"/>
          <w:szCs w:val="28"/>
          <w:lang w:eastAsia="ru-RU"/>
        </w:rPr>
        <w:lastRenderedPageBreak/>
        <w:t>4.3. Связи (таблицы отношений)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1"/>
        <w:gridCol w:w="3858"/>
      </w:tblGrid>
      <w:tr w:rsidR="00C81ACE" w:rsidRPr="00C81ACE" w14:paraId="7889BC7E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A215B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Таблица</w:t>
            </w:r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E28A688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Назначение</w:t>
            </w:r>
          </w:p>
        </w:tc>
      </w:tr>
      <w:tr w:rsidR="00C81ACE" w:rsidRPr="00C81ACE" w14:paraId="7532B648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7112F2C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ObjectSystem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94B9F7F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Связь «система на объекте»: какая система установлена на каком объекте, статус, дата, внедряющая компания.</w:t>
            </w:r>
          </w:p>
        </w:tc>
      </w:tr>
      <w:tr w:rsidR="00C81ACE" w:rsidRPr="00C81ACE" w14:paraId="5CFB0331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587DE9E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AutomationSystem_subsystem_classes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87433F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M2M: классы-подсистемы конкретной системы (для составных классов).</w:t>
            </w:r>
          </w:p>
        </w:tc>
      </w:tr>
      <w:tr w:rsidR="00C81ACE" w:rsidRPr="00C81ACE" w14:paraId="480C7FB5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4B654EE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VendorProduct_subsystem_classes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1E4F80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M2M: классы-подсистемы конкретного продукта (для составных классов).</w:t>
            </w:r>
          </w:p>
        </w:tc>
      </w:tr>
      <w:tr w:rsidR="00C81ACE" w:rsidRPr="00C81ACE" w14:paraId="1FE2F9CA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28C2810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SupplierProfile_products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5E9A81B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M2M: поставляемые продукты поставщика.</w:t>
            </w:r>
          </w:p>
        </w:tc>
      </w:tr>
      <w:tr w:rsidR="00C81ACE" w:rsidRPr="00C81ACE" w14:paraId="6BA8BA94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1957619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SystemIntegratorProfile_vendor_partners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DE0945E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M2M: вендоры-партнёры системного интегратора.</w:t>
            </w:r>
          </w:p>
        </w:tc>
      </w:tr>
      <w:tr w:rsidR="00C81ACE" w:rsidRPr="00C81ACE" w14:paraId="14DEB921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30AB734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EngineeringCompanyProfile_product_competencies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D230E0D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M2M: компетенции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инж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. компании по продуктам.</w:t>
            </w:r>
          </w:p>
        </w:tc>
      </w:tr>
      <w:tr w:rsidR="00C81ACE" w:rsidRPr="00C81ACE" w14:paraId="3C5EE849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F70E780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FunctionCompetency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96E0266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 xml:space="preserve">Компетенция </w:t>
            </w:r>
            <w:proofErr w:type="spellStart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инж</w:t>
            </w:r>
            <w:proofErr w:type="spellEnd"/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. компании по функции: пара «класс систем + индустрия».</w:t>
            </w:r>
          </w:p>
        </w:tc>
      </w:tr>
      <w:tr w:rsidR="00C81ACE" w:rsidRPr="00C81ACE" w14:paraId="62A912E4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001FB35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FullCycleFunctionCompetency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70EED0F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Компетенция вендора полного цикла по функции: пара «класс систем + индустрия».</w:t>
            </w:r>
          </w:p>
        </w:tc>
      </w:tr>
      <w:tr w:rsidR="00C81ACE" w:rsidRPr="00C81ACE" w14:paraId="77DBC215" w14:textId="77777777" w:rsidTr="00C81ACE">
        <w:tc>
          <w:tcPr>
            <w:tcW w:w="239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B46A8BF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proofErr w:type="spellStart"/>
            <w:r w:rsidRPr="00C81ACE">
              <w:rPr>
                <w:rFonts w:eastAsia="Times New Roman" w:cstheme="minorHAnsi"/>
                <w:b/>
                <w:bCs/>
                <w:color w:val="1A1A1A"/>
                <w:sz w:val="24"/>
                <w:szCs w:val="24"/>
                <w:lang w:eastAsia="ru-RU"/>
              </w:rPr>
              <w:t>FullCycleVendorProfile_products</w:t>
            </w:r>
            <w:proofErr w:type="spellEnd"/>
          </w:p>
        </w:tc>
        <w:tc>
          <w:tcPr>
            <w:tcW w:w="260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0C45ACA" w14:textId="77777777" w:rsidR="00C81ACE" w:rsidRPr="00C81ACE" w:rsidRDefault="00C81ACE" w:rsidP="00C81ACE">
            <w:pPr>
              <w:spacing w:before="100" w:beforeAutospacing="1" w:after="100" w:afterAutospacing="1" w:line="240" w:lineRule="auto"/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</w:pPr>
            <w:r w:rsidRPr="00C81ACE">
              <w:rPr>
                <w:rFonts w:eastAsia="Times New Roman" w:cstheme="minorHAnsi"/>
                <w:color w:val="1A1A1A"/>
                <w:sz w:val="24"/>
                <w:szCs w:val="24"/>
                <w:lang w:eastAsia="ru-RU"/>
              </w:rPr>
              <w:t>M2M: компетенции вендора полного цикла по продуктам.</w:t>
            </w:r>
          </w:p>
        </w:tc>
      </w:tr>
    </w:tbl>
    <w:p w14:paraId="44B1A381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 w:rsidRPr="00C81ACE"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  <w:t>5. Примечания к модели</w:t>
      </w:r>
    </w:p>
    <w:p w14:paraId="6DDA59B6" w14:textId="77777777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Отрасли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industries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регион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region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хранятся как значения-подсказки из справочника категорий 1-го уровня / из адресов объектов, без жёсткой связи по внешнему ключу.</w:t>
      </w:r>
    </w:p>
    <w:p w14:paraId="6CB090C1" w14:textId="3122AC79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Автоматизированная система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AutomationSystem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продукт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VendorProduct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— разные сущности: продукт — это каталожная позиция вендора, система — её конкретное применение.</w:t>
      </w:r>
    </w:p>
    <w:p w14:paraId="4CAE1CD8" w14:textId="77777777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Профили реализуют паттерн «наследование через композицию»: вместо одной широкой таблицы участника используется набор узких профилей по типам.</w:t>
      </w:r>
    </w:p>
    <w:p w14:paraId="4626628A" w14:textId="77777777" w:rsidR="00D84ADD" w:rsidRPr="00C81ACE" w:rsidRDefault="00D84ADD">
      <w:pPr>
        <w:rPr>
          <w:rFonts w:cstheme="minorHAnsi"/>
          <w:sz w:val="24"/>
          <w:szCs w:val="24"/>
        </w:rPr>
      </w:pPr>
    </w:p>
    <w:sectPr w:rsidR="00D84ADD" w:rsidRPr="00C81A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638AE"/>
    <w:multiLevelType w:val="multilevel"/>
    <w:tmpl w:val="6B52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A1D10"/>
    <w:multiLevelType w:val="multilevel"/>
    <w:tmpl w:val="489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ED1628"/>
    <w:multiLevelType w:val="multilevel"/>
    <w:tmpl w:val="83DE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A44A8F"/>
    <w:multiLevelType w:val="multilevel"/>
    <w:tmpl w:val="0A2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B6CE4"/>
    <w:multiLevelType w:val="multilevel"/>
    <w:tmpl w:val="8CFA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A72167"/>
    <w:multiLevelType w:val="multilevel"/>
    <w:tmpl w:val="4D56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31128A"/>
    <w:multiLevelType w:val="multilevel"/>
    <w:tmpl w:val="D38C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03132F"/>
    <w:multiLevelType w:val="multilevel"/>
    <w:tmpl w:val="468C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6"/>
  </w:num>
  <w:num w:numId="5">
    <w:abstractNumId w:val="4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930"/>
    <w:rsid w:val="00067BD6"/>
    <w:rsid w:val="009E7930"/>
    <w:rsid w:val="00C81ACE"/>
    <w:rsid w:val="00D84ADD"/>
    <w:rsid w:val="00E7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2B80"/>
  <w15:chartTrackingRefBased/>
  <w15:docId w15:val="{2707DA29-79B8-4104-ABFB-BD54755C2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81A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81A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1AC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81AC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C8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81ACE"/>
    <w:rPr>
      <w:b/>
      <w:bCs/>
    </w:rPr>
  </w:style>
  <w:style w:type="character" w:styleId="a5">
    <w:name w:val="Emphasis"/>
    <w:basedOn w:val="a0"/>
    <w:uiPriority w:val="20"/>
    <w:qFormat/>
    <w:rsid w:val="00C81ACE"/>
    <w:rPr>
      <w:i/>
      <w:iCs/>
    </w:rPr>
  </w:style>
  <w:style w:type="character" w:styleId="a6">
    <w:name w:val="Hyperlink"/>
    <w:basedOn w:val="a0"/>
    <w:uiPriority w:val="99"/>
    <w:unhideWhenUsed/>
    <w:rsid w:val="00E7722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E7722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77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23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bdiagram.io/d/Kartoteka-6a12d0f0dfb20dafcddc9c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1211</Words>
  <Characters>6907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Марченко Максим Константинович</dc:creator>
  <cp:keywords/>
  <dc:description/>
  <cp:lastModifiedBy>Марченко Максим Константинович</cp:lastModifiedBy>
  <cp:revision>3</cp:revision>
  <dcterms:created xsi:type="dcterms:W3CDTF">2026-07-13T06:48:00Z</dcterms:created>
  <dcterms:modified xsi:type="dcterms:W3CDTF">2026-07-13T07:34:00Z</dcterms:modified>
</cp:coreProperties>
</file>