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Ртуть</w:t>
      </w:r>
    </w:p>
    <w:p w14:paraId="02000000">
      <w:pPr>
        <w:pStyle w:val="Style_1"/>
        <w:ind w:firstLine="5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Ртуть представляет собой тяжелую жидкость серебристо-белого цвета. Металл, находящийся в земной коре, относится к категории редких и токсичных, что затрудняет его добычу.</w:t>
      </w:r>
    </w:p>
    <w:p w14:paraId="03000000">
      <w:pPr>
        <w:ind w:firstLine="5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Первое упоминание о ртути как о жидком серебре встречается у ученых Аристотеля, Теофраста. Греческий врач Диоскорид впервые провел исследования этого вещества, нагревая киноварь (содержащий ртуть минерал) в сосуде из железа и выделяя ртуть в виде пара, который затем конденсировался на крышке Отсюда металл получил свое латинское название – hydrargyros (от греческого hydor – вода, argyros – серебро).</w:t>
      </w:r>
    </w:p>
    <w:p w14:paraId="04000000">
      <w:pPr>
        <w:ind w:firstLine="5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Русскоязычное происхождение слова доподлинно не установлено. В 1759 году русские ученые И. А. Браун и М. В. Ломоносов впервые получили этот металл в твердом виде. Жидкую ртуть заморозили в смеси снега и азотной кислоты. Получившаяся твердая масса обладала свойством ковкости. Это открытие произвело сенсацию в научном мире. С тех пор ртуть прочно вошла в жизнь человечества.</w:t>
      </w:r>
    </w:p>
    <w:p w14:paraId="05000000">
      <w:pPr>
        <w:pStyle w:val="Style_1"/>
        <w:ind w:firstLine="567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Ртуть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-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микроэлемент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необходимый нашему организму. Суточная потребность организма в нем мизерна - 1-5 мкг. При поступлении менее 0,5 мкг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ртути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сутки может развиться ее дефицит.</w:t>
      </w:r>
    </w:p>
    <w:p w14:paraId="06000000">
      <w:pPr>
        <w:pStyle w:val="Style_1"/>
        <w:ind w:firstLine="567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Ртуть самая плотная из всех известных на настоящий момент жидкостей. Она в 13,56 раз плотнее воды.</w:t>
      </w:r>
    </w:p>
    <w:p w14:paraId="07000000">
      <w:pPr>
        <w:pStyle w:val="Style_1"/>
        <w:ind w:firstLine="5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организме человека содержится примерно 13 мг ртути, однако она, по-видимому, не выполняет никакой физиологической роли. По крайней мере, жизненная необходимость этого металла для человека и других организмов не доказана. В последнее время в медицинской литературе стали появляться сообщения о том, что ртуть обладает определенным биотическим эффектом и оказывает стимулирующее действие на процессы жизнедеятельности (в количествах, соответствующих физиологическим, т. е. нормальным для человека, концентрациям).</w:t>
      </w:r>
      <w:r>
        <w:rPr>
          <w:rFonts w:ascii="Times New Roman" w:hAnsi="Times New Roman"/>
          <w:color w:val="000000"/>
          <w:sz w:val="28"/>
        </w:rPr>
        <w:t xml:space="preserve">Говоря проще, полное удаление ртути из организма, видимо, нежелательно, и те самые 13 мг, «заложенные» в нас природой, должны всегда содержаться </w:t>
      </w:r>
      <w:r>
        <w:rPr>
          <w:rFonts w:ascii="Times New Roman" w:hAnsi="Times New Roman"/>
          <w:color w:val="000000"/>
          <w:sz w:val="28"/>
        </w:rPr>
        <w:t>в человеке.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В то же время, надежно установлено, что ртуть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токсична для всех форм жизни, причем практически в любом своем состоянии, за редким исключением.</w:t>
      </w:r>
    </w:p>
    <w:p w14:paraId="08000000">
      <w:pPr>
        <w:pStyle w:val="Style_1"/>
        <w:ind w:firstLine="5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Из пищевых продуктов наибольшее содержание ртути наблюдается в рыбе и морских продуктах (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0,3-0,6 мкг)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В продуктах растительного происхождения концентрация этого металла невысока.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Из числа растительных продуктов, больше всего, ртуть содержится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орехах, в какао-бобах и шоколаде (до 0,1 мг/кг)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Исключение могут составить продукты, полученные из продовольственных культур, обработанных в целях защиты от вредителей соединениями ртути.</w:t>
      </w:r>
    </w:p>
    <w:p w14:paraId="09000000">
      <w:pPr>
        <w:pStyle w:val="Style_1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При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вдыхании воздуха, содержащего пары ртути в концентрации не выше 0,25 мг/м³, она задерживается и накапливается в лёгких. В случае более высоких концентраций ртуть всасывается неповрежденной кожей. В зависимости от количества ртути и длительности её поступления в организм человека возможны острые и хронические отравления. В большей степени к ртутным отравлениям чувствительны женщины и дет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и.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2023-03-05T14:30:58Z</dcterms:modified>
</cp:coreProperties>
</file>