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-42" w:hanging="0"/>
        <w:jc w:val="end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АКТ ПРИЕМА-ПЕРЕДАЧИ ТРАНСПОРТНОГО СРЕДСТВА </w:t>
      </w:r>
    </w:p>
    <w:p>
      <w:pPr>
        <w:pStyle w:val="Normal"/>
        <w:tabs>
          <w:tab w:val="clear" w:pos="708"/>
          <w:tab w:val="left" w:pos="3516" w:leader="none"/>
        </w:tabs>
        <w:rPr>
          <w:sz w:val="18"/>
          <w:szCs w:val="18"/>
        </w:rPr>
      </w:pPr>
      <w:r>
        <w:rPr>
          <w:sz w:val="18"/>
          <w:szCs w:val="18"/>
          <w:lang w:val="en-US"/>
        </w:rPr>
        <w:t/>
      </w:r>
    </w:p>
    <w:p>
      <w:pPr>
        <w:pStyle w:val="Normal"/>
        <w:tabs>
          <w:tab w:val="clear" w:pos="708"/>
          <w:tab w:val="left" w:pos="3516" w:leader="none"/>
        </w:tabs>
        <w:rPr>
          <w:sz w:val="18"/>
          <w:szCs w:val="18"/>
        </w:rPr>
      </w:pPr>
      <w:r>
        <w:rPr>
          <w:sz w:val="18"/>
          <w:szCs w:val="18"/>
        </w:rPr>
        <w:t xml:space="preserve">Дата и время принятия ТС к хранению: </w:t>
      </w:r>
      <w:r>
        <w:rPr>
          <w:sz w:val="18"/>
          <w:szCs w:val="18"/>
          <w:lang w:val="en-US"/>
        </w:rPr>
        <w:t>22.07.2022</w:t>
      </w:r>
    </w:p>
    <w:p>
      <w:pPr>
        <w:pStyle w:val="Normal"/>
        <w:tabs>
          <w:tab w:val="clear" w:pos="708"/>
          <w:tab w:val="left" w:pos="3516" w:leader="none"/>
        </w:tabs>
        <w:rPr>
          <w:sz w:val="18"/>
          <w:szCs w:val="18"/>
        </w:rPr>
      </w:pPr>
      <w:r>
        <w:rPr>
          <w:sz w:val="18"/>
          <w:szCs w:val="18"/>
        </w:rPr>
        <w:t xml:space="preserve">Адрес: </w:t>
      </w:r>
      <w:r>
        <w:rPr>
          <w:sz w:val="18"/>
          <w:szCs w:val="18"/>
          <w:lang w:val="en-US"/>
        </w:rPr>
        <w:t>пр. Стачек, д. 47, лит. П</w:t>
      </w:r>
    </w:p>
    <w:p>
      <w:pPr>
        <w:pStyle w:val="Normal"/>
        <w:tabs>
          <w:tab w:val="clear" w:pos="708"/>
          <w:tab w:val="left" w:pos="3516" w:leader="none"/>
        </w:tabs>
        <w:rPr>
          <w:sz w:val="18"/>
          <w:szCs w:val="18"/>
        </w:rPr>
      </w:pPr>
      <w:r>
        <w:rPr>
          <w:sz w:val="18"/>
          <w:szCs w:val="18"/>
        </w:rPr>
        <w:t xml:space="preserve">Дата и время передачи ТС после хранения: </w:t>
      </w:r>
      <w:r>
        <w:rPr>
          <w:sz w:val="18"/>
          <w:szCs w:val="18"/>
          <w:lang w:val="en-US"/>
        </w:rPr>
        <w:t>Не указана</w:t>
      </w:r>
    </w:p>
    <w:p>
      <w:pPr>
        <w:pStyle w:val="Normal"/>
        <w:tabs>
          <w:tab w:val="clear" w:pos="708"/>
          <w:tab w:val="left" w:pos="3516" w:leader="none"/>
        </w:tabs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924" w:type="dxa"/>
        <w:jc w:val="start"/>
        <w:tblInd w:w="-3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284"/>
        <w:gridCol w:w="2395"/>
        <w:gridCol w:w="5245"/>
      </w:tblGrid>
      <w:tr>
        <w:trPr>
          <w:trHeight w:val="226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Марка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524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sz w:val="18"/>
                <w:szCs w:val="18"/>
                <w:lang w:val="en-US"/>
              </w:rPr>
            </w:pPr>
            <w:r>
              <w:rPr/>
              <w:drawing>
                <wp:inline distT="0" distB="0" distL="0" distR="0">
                  <wp:extent cx="2505075" cy="2348865"/>
                  <wp:effectExtent l="0" t="0" r="0" b="0"/>
                  <wp:docPr id="1" name="Рисунок 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34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 - царапина</w:t>
              <w:br/>
              <w:t>В - вмятина</w:t>
              <w:br/>
              <w:t>С - сквозное отверстие</w:t>
              <w:br/>
              <w:t>D - сколы краски либо закрашенные неровности</w:t>
              <w:br/>
              <w:t>Е - элемент кузова нуждается в замене</w:t>
              <w:br/>
              <w:t>F - элемент кузова заменен.</w:t>
              <w:br/>
              <w:t>G - коррозия</w:t>
              <w:br/>
              <w:t xml:space="preserve">H - элемент отсутствует       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241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Модель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  <w:tr>
        <w:trPr>
          <w:trHeight w:val="226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VIN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asdfa</w:t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  <w:tr>
        <w:trPr>
          <w:trHeight w:val="241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Год выпуска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  <w:tr>
        <w:trPr>
          <w:trHeight w:val="429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Регистрац.знак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asdfa</w:t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  <w:tr>
        <w:trPr>
          <w:trHeight w:val="429" w:hRule="atLeast"/>
        </w:trPr>
        <w:tc>
          <w:tcPr>
            <w:tcW w:w="46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Комплектность (нужное отметить)</w:t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  <w:tr>
        <w:trPr>
          <w:trHeight w:val="429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numPr>
                <w:ilvl w:val="0"/>
                <w:numId w:val="7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Щетки стеклоочистители</w:t>
            </w:r>
          </w:p>
          <w:p>
            <w:pPr>
              <w:pStyle w:val="212"/>
              <w:widowControl w:val="false"/>
              <w:numPr>
                <w:ilvl w:val="0"/>
                <w:numId w:val="4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Колпаки, гайки колес</w:t>
            </w:r>
          </w:p>
          <w:p>
            <w:pPr>
              <w:pStyle w:val="212"/>
              <w:widowControl w:val="false"/>
              <w:numPr>
                <w:ilvl w:val="0"/>
                <w:numId w:val="4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Домкрат</w:t>
            </w:r>
          </w:p>
          <w:p>
            <w:pPr>
              <w:pStyle w:val="212"/>
              <w:widowControl w:val="false"/>
              <w:numPr>
                <w:ilvl w:val="0"/>
                <w:numId w:val="4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Инструмент, пробка топливного бака</w:t>
            </w:r>
          </w:p>
          <w:p>
            <w:pPr>
              <w:pStyle w:val="212"/>
              <w:widowControl w:val="false"/>
              <w:numPr>
                <w:ilvl w:val="0"/>
                <w:numId w:val="4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Запасное колесо. Чехол</w:t>
            </w:r>
          </w:p>
          <w:p>
            <w:pPr>
              <w:pStyle w:val="212"/>
              <w:widowControl w:val="false"/>
              <w:numPr>
                <w:ilvl w:val="0"/>
                <w:numId w:val="4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Переноска, фонарь 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Сигнализация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Противотуманные фары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Брызговики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Автомагнитола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Коврики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Прикуриватель, пепельница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Антирадар  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Показания одометра______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Топливо в баке</w:t>
            </w:r>
          </w:p>
          <w:p>
            <w:pPr>
              <w:pStyle w:val="212"/>
              <w:widowControl w:val="false"/>
              <w:ind w:start="-59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  ¼  ½   ¾   ¾  1</w:t>
            </w:r>
          </w:p>
          <w:p>
            <w:pPr>
              <w:pStyle w:val="212"/>
              <w:widowControl w:val="false"/>
              <w:numPr>
                <w:ilvl w:val="0"/>
                <w:numId w:val="5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Личные вещи есть/нет (нужное подчеркнуть)</w:t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</w:tbl>
    <w:p>
      <w:pPr>
        <w:pStyle w:val="212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tbl>
      <w:tblPr>
        <w:tblW w:w="9930" w:type="dxa"/>
        <w:jc w:val="start"/>
        <w:tblInd w:w="-3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4681"/>
        <w:gridCol w:w="5248"/>
      </w:tblGrid>
      <w:tr>
        <w:trPr>
          <w:trHeight w:val="4233" w:hRule="atLeast"/>
        </w:trPr>
        <w:tc>
          <w:tcPr>
            <w:tcW w:w="4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Принято к хранению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По результатам осмотра внешнего вида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выявлены следующие дефекты ЛКП ТС: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212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15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18"/>
                <w:szCs w:val="18"/>
              </w:rPr>
              <w:t>Автомобиль принят без фиксации повреждений и внешнего/внутреннего осмотра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Загрязнение: ПЫЛЬ   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2" name="Рисунок 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ГРЯЗЬ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3" name="Рисунок 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Фотофиксация дефектов: ДА   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4" name="Рисунок 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НЕТ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5" name="Рисунок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Техническое состояние ТС (возможность 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самостоятельного передвижения): 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ИСПРАВНО   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6" name="Рисунок 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НЕИСПРАВНО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7" name="Рисунок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Представитель Хранителя:                                 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/>
            </w:r>
            <w:r>
              <w:rPr>
                <w:sz w:val="18"/>
                <w:szCs w:val="18"/>
              </w:rPr>
              <w:t xml:space="preserve"> /_________________/  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Представитель Поклажедателя:                                                                                     ________________/________________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W w:w="52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Принято после хранения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По результатам осмотра внешнего вида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выявлены следующие дефекты ЛКП ТС: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mc:AlternateContent>
                <mc:Choice Requires="wps">
                  <w:drawing>
                    <wp:anchor behindDoc="0" distT="0" distB="15240" distL="0" distR="28575" simplePos="0" locked="0" layoutInCell="0" allowOverlap="1" relativeHeight="9" wp14:anchorId="4CF26D65">
                      <wp:simplePos x="0" y="0"/>
                      <wp:positionH relativeFrom="column">
                        <wp:posOffset>1163320</wp:posOffset>
                      </wp:positionH>
                      <wp:positionV relativeFrom="paragraph">
                        <wp:posOffset>135255</wp:posOffset>
                      </wp:positionV>
                      <wp:extent cx="161925" cy="156210"/>
                      <wp:effectExtent l="5715" t="5080" r="4445" b="5080"/>
                      <wp:wrapNone/>
                      <wp:docPr id="8" name="Прямоугольник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3" path="m0,0l-2147483645,0l-2147483645,-2147483646l0,-2147483646xe" fillcolor="white" stroked="t" o:allowincell="f" style="position:absolute;margin-left:91.6pt;margin-top:10.65pt;width:12.7pt;height:12.25pt;mso-wrap-style:none;v-text-anchor:middle" wp14:anchorId="4CF26D65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15240" distL="0" distR="28575" simplePos="0" locked="0" layoutInCell="0" allowOverlap="1" relativeHeight="10" wp14:anchorId="0B5B9DB3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-6985</wp:posOffset>
                      </wp:positionV>
                      <wp:extent cx="161925" cy="156210"/>
                      <wp:effectExtent l="5715" t="5080" r="4445" b="5080"/>
                      <wp:wrapNone/>
                      <wp:docPr id="9" name="Прямоугольник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2" path="m0,0l-2147483645,0l-2147483645,-2147483646l0,-2147483646xe" fillcolor="white" stroked="t" o:allowincell="f" style="position:absolute;margin-left:156.85pt;margin-top:-0.55pt;width:12.7pt;height:12.25pt;mso-wrap-style:none;v-text-anchor:middle" wp14:anchorId="0B5B9DB3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sz w:val="18"/>
                <w:szCs w:val="18"/>
              </w:rPr>
              <w:t>Загрязнение: ПЫЛЬ              ГРЯЗЬ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mc:AlternateContent>
                <mc:Choice Requires="wps">
                  <w:drawing>
                    <wp:anchor behindDoc="0" distT="0" distB="15240" distL="0" distR="28575" simplePos="0" locked="0" layoutInCell="0" allowOverlap="1" relativeHeight="11" wp14:anchorId="54BDA5FB">
                      <wp:simplePos x="0" y="0"/>
                      <wp:positionH relativeFrom="column">
                        <wp:posOffset>1652270</wp:posOffset>
                      </wp:positionH>
                      <wp:positionV relativeFrom="paragraph">
                        <wp:posOffset>116205</wp:posOffset>
                      </wp:positionV>
                      <wp:extent cx="161925" cy="156210"/>
                      <wp:effectExtent l="5715" t="5080" r="4445" b="5080"/>
                      <wp:wrapNone/>
                      <wp:docPr id="10" name="Прямоугольник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1" path="m0,0l-2147483645,0l-2147483645,-2147483646l0,-2147483646xe" fillcolor="white" stroked="t" o:allowincell="f" style="position:absolute;margin-left:130.1pt;margin-top:9.15pt;width:12.7pt;height:12.25pt;mso-wrap-style:none;v-text-anchor:middle" wp14:anchorId="54BDA5FB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15240" distL="0" distR="28575" simplePos="0" locked="0" layoutInCell="0" allowOverlap="1" relativeHeight="12" wp14:anchorId="0A9572BE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121920</wp:posOffset>
                      </wp:positionV>
                      <wp:extent cx="161925" cy="156210"/>
                      <wp:effectExtent l="5715" t="5080" r="4445" b="5080"/>
                      <wp:wrapNone/>
                      <wp:docPr id="11" name="Прямоугольник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0" path="m0,0l-2147483645,0l-2147483645,-2147483646l0,-2147483646xe" fillcolor="white" stroked="t" o:allowincell="f" style="position:absolute;margin-left:197.15pt;margin-top:9.6pt;width:12.7pt;height:12.25pt;mso-wrap-style:none;v-text-anchor:middle" wp14:anchorId="0A9572BE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Фотофиксация дефектов: ДА                   НЕТ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Техническое состояние ТС (возможность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15240" distL="0" distR="28575" simplePos="0" locked="0" layoutInCell="0" allowOverlap="1" relativeHeight="13" wp14:anchorId="225F8D5C">
                      <wp:simplePos x="0" y="0"/>
                      <wp:positionH relativeFrom="column">
                        <wp:posOffset>2244725</wp:posOffset>
                      </wp:positionH>
                      <wp:positionV relativeFrom="paragraph">
                        <wp:posOffset>128270</wp:posOffset>
                      </wp:positionV>
                      <wp:extent cx="161925" cy="156210"/>
                      <wp:effectExtent l="5715" t="5080" r="4445" b="5080"/>
                      <wp:wrapNone/>
                      <wp:docPr id="12" name="Прямоугольник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9" path="m0,0l-2147483645,0l-2147483645,-2147483646l0,-2147483646xe" fillcolor="white" stroked="t" o:allowincell="f" style="position:absolute;margin-left:176.75pt;margin-top:10.1pt;width:12.7pt;height:12.25pt;mso-wrap-style:none;v-text-anchor:middle" wp14:anchorId="225F8D5C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15240" distL="0" distR="28575" simplePos="0" locked="0" layoutInCell="0" allowOverlap="1" relativeHeight="14" wp14:anchorId="46BECDF3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123825</wp:posOffset>
                      </wp:positionV>
                      <wp:extent cx="161925" cy="156210"/>
                      <wp:effectExtent l="5715" t="5080" r="4445" b="5080"/>
                      <wp:wrapNone/>
                      <wp:docPr id="13" name="Прямоугольник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8" path="m0,0l-2147483645,0l-2147483645,-2147483646l0,-2147483646xe" fillcolor="white" stroked="t" o:allowincell="f" style="position:absolute;margin-left:58.6pt;margin-top:9.75pt;width:12.7pt;height:12.25pt;mso-wrap-style:none;v-text-anchor:middle" wp14:anchorId="46BECDF3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самостоятельного передвижения):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ИСПРАВНО                 НЕИСПРАВНО </w:t>
            </w:r>
          </w:p>
          <w:p>
            <w:pPr>
              <w:pStyle w:val="212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Представитель Хранителя:                                 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______________  /_________________/  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Представитель Поклажедателя:                                                                                     ________________/________________</w:t>
            </w:r>
          </w:p>
          <w:p>
            <w:pPr>
              <w:pStyle w:val="Normal"/>
              <w:widowControl w:val="false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/>
          <w:b/>
        </w:rPr>
      </w:pPr>
      <w:r>
        <w:rPr/>
      </w:r>
    </w:p>
    <w:sectPr>
      <w:footerReference w:type="default" r:id="rId9"/>
      <w:type w:val="nextPage"/>
      <w:pgSz w:w="11906" w:h="16838"/>
      <w:pgMar w:left="1344" w:right="674" w:gutter="0" w:header="0" w:top="709" w:footer="385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 Unicode MS">
    <w:charset w:val="01" w:characterSet="utf-8"/>
    <w:family w:val="roman"/>
    <w:pitch w:val="variable"/>
  </w:font>
  <w:font w:name="MS Reference Sans Serif">
    <w:charset w:val="01" w:characterSet="utf-8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clear" w:pos="8306"/>
        <w:tab w:val="left" w:pos="4924" w:leader="none"/>
      </w:tabs>
      <w:ind w:start="-1296" w:hanging="0"/>
      <w:jc w:val="center"/>
      <w:rPr/>
    </w:pPr>
    <w:r>
      <w:rPr/>
      <w:t xml:space="preserve">стр.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из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decimal"/>
      <w:lvlText w:val="%1.%2.%3.%4"/>
      <w:lvlJc w:val="start"/>
      <w:pPr>
        <w:tabs>
          <w:tab w:val="num" w:pos="1440"/>
        </w:tabs>
        <w:ind w:start="0" w:hanging="0"/>
      </w:pPr>
      <w:rPr>
        <w:i w:val="false"/>
        <w:b w:val="false"/>
      </w:rPr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͏"/>
      <w:lvlJc w:val="start"/>
      <w:pPr>
        <w:tabs>
          <w:tab w:val="num" w:pos="0"/>
        </w:tabs>
        <w:ind w:star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͏"/>
      <w:lvlJc w:val="start"/>
      <w:pPr>
        <w:tabs>
          <w:tab w:val="num" w:pos="0"/>
        </w:tabs>
        <w:ind w:start="72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5">
    <w:lvl w:ilvl="0">
      <w:start w:val="1"/>
      <w:numFmt w:val="bullet"/>
      <w:lvlText w:val="͏"/>
      <w:lvlJc w:val="start"/>
      <w:pPr>
        <w:tabs>
          <w:tab w:val="num" w:pos="0"/>
        </w:tabs>
        <w:ind w:start="1021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4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1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0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78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d3f0d"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rsid w:val="00bd3f0d"/>
    <w:pPr>
      <w:keepNext w:val="true"/>
      <w:ind w:firstLine="567"/>
      <w:jc w:val="both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bd3f0d"/>
    <w:pPr>
      <w:keepNext w:val="true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bd3f0d"/>
    <w:pPr>
      <w:keepNext w:val="true"/>
      <w:jc w:val="center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d3f0d"/>
    <w:rPr/>
  </w:style>
  <w:style w:type="character" w:styleId="Style11" w:customStyle="1">
    <w:name w:val="Знак"/>
    <w:qFormat/>
    <w:rsid w:val="00bd3f0d"/>
    <w:rPr>
      <w:sz w:val="24"/>
      <w:szCs w:val="24"/>
      <w:lang w:val="ru-RU" w:eastAsia="ru-RU" w:bidi="ar-SA"/>
    </w:rPr>
  </w:style>
  <w:style w:type="character" w:styleId="InternetLink">
    <w:name w:val="Hyperlink"/>
    <w:uiPriority w:val="99"/>
    <w:rsid w:val="00bd3f0d"/>
    <w:rPr>
      <w:color w:val="0000FF"/>
      <w:u w:val="single"/>
    </w:rPr>
  </w:style>
  <w:style w:type="character" w:styleId="Annotationreference">
    <w:name w:val="annotation reference"/>
    <w:uiPriority w:val="99"/>
    <w:semiHidden/>
    <w:qFormat/>
    <w:rsid w:val="00bd3f0d"/>
    <w:rPr>
      <w:sz w:val="16"/>
      <w:szCs w:val="16"/>
    </w:rPr>
  </w:style>
  <w:style w:type="character" w:styleId="Emphasis">
    <w:name w:val="Emphasis"/>
    <w:qFormat/>
    <w:rsid w:val="00981bec"/>
    <w:rPr>
      <w:i/>
      <w:iCs/>
    </w:rPr>
  </w:style>
  <w:style w:type="character" w:styleId="VisitedInternetLink">
    <w:name w:val="FollowedHyperlink"/>
    <w:rsid w:val="00fb5d49"/>
    <w:rPr>
      <w:color w:val="800080"/>
      <w:u w:val="single"/>
    </w:rPr>
  </w:style>
  <w:style w:type="character" w:styleId="Style12" w:customStyle="1">
    <w:name w:val="Текст Знак"/>
    <w:link w:val="PlainText"/>
    <w:uiPriority w:val="99"/>
    <w:qFormat/>
    <w:rsid w:val="006f59e7"/>
    <w:rPr>
      <w:rFonts w:ascii="Consolas" w:hAnsi="Consolas" w:eastAsia="Calibri" w:cs="Consolas"/>
      <w:sz w:val="21"/>
      <w:szCs w:val="21"/>
    </w:rPr>
  </w:style>
  <w:style w:type="character" w:styleId="Style13" w:customStyle="1">
    <w:name w:val="Основной текст Знак"/>
    <w:qFormat/>
    <w:rsid w:val="000801b4"/>
    <w:rPr/>
  </w:style>
  <w:style w:type="character" w:styleId="Style14" w:customStyle="1">
    <w:name w:val="Текст примечания Знак"/>
    <w:basedOn w:val="DefaultParagraphFont"/>
    <w:link w:val="Annotationtext"/>
    <w:uiPriority w:val="99"/>
    <w:qFormat/>
    <w:rsid w:val="008d4228"/>
    <w:rPr/>
  </w:style>
  <w:style w:type="character" w:styleId="2" w:customStyle="1">
    <w:name w:val="Основной текст 2 Знак"/>
    <w:basedOn w:val="DefaultParagraphFont"/>
    <w:link w:val="BodyText2"/>
    <w:qFormat/>
    <w:rsid w:val="005a3353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13"/>
    <w:rsid w:val="00bd3f0d"/>
    <w:pPr>
      <w:jc w:val="both"/>
    </w:pPr>
    <w:rPr>
      <w:sz w:val="20"/>
      <w:szCs w:val="20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bd3f0d"/>
    <w:pPr>
      <w:tabs>
        <w:tab w:val="clear" w:pos="708"/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Title">
    <w:name w:val="Title"/>
    <w:basedOn w:val="Normal"/>
    <w:qFormat/>
    <w:rsid w:val="00bd3f0d"/>
    <w:pPr>
      <w:jc w:val="center"/>
      <w:outlineLvl w:val="0"/>
    </w:pPr>
    <w:rPr>
      <w:b/>
      <w:sz w:val="20"/>
      <w:szCs w:val="20"/>
    </w:rPr>
  </w:style>
  <w:style w:type="paragraph" w:styleId="TextBodyIndent">
    <w:name w:val="Body Text Indent"/>
    <w:basedOn w:val="Normal"/>
    <w:rsid w:val="00bd3f0d"/>
    <w:pPr>
      <w:ind w:start="285" w:firstLine="720"/>
      <w:jc w:val="both"/>
      <w:outlineLvl w:val="0"/>
    </w:pPr>
    <w:rPr>
      <w:sz w:val="20"/>
      <w:szCs w:val="20"/>
    </w:rPr>
  </w:style>
  <w:style w:type="paragraph" w:styleId="BodyTextIndent2">
    <w:name w:val="Body Text Indent 2"/>
    <w:basedOn w:val="Normal"/>
    <w:qFormat/>
    <w:rsid w:val="00bd3f0d"/>
    <w:pPr>
      <w:ind w:start="330" w:hanging="0"/>
      <w:jc w:val="both"/>
    </w:pPr>
    <w:rPr>
      <w:sz w:val="20"/>
      <w:szCs w:val="20"/>
    </w:rPr>
  </w:style>
  <w:style w:type="paragraph" w:styleId="BodyTextIndent3">
    <w:name w:val="Body Text Indent 3"/>
    <w:basedOn w:val="Normal"/>
    <w:qFormat/>
    <w:rsid w:val="00bd3f0d"/>
    <w:pPr>
      <w:ind w:firstLine="426"/>
      <w:jc w:val="both"/>
    </w:pPr>
    <w:rPr>
      <w:color w:val="000000"/>
      <w:szCs w:val="20"/>
    </w:rPr>
  </w:style>
  <w:style w:type="paragraph" w:styleId="BodyText2">
    <w:name w:val="Body Text 2"/>
    <w:basedOn w:val="Normal"/>
    <w:link w:val="2"/>
    <w:qFormat/>
    <w:rsid w:val="00bd3f0d"/>
    <w:pPr>
      <w:jc w:val="both"/>
    </w:pPr>
    <w:rPr/>
  </w:style>
  <w:style w:type="paragraph" w:styleId="BodyText3">
    <w:name w:val="Body Text 3"/>
    <w:basedOn w:val="Normal"/>
    <w:qFormat/>
    <w:rsid w:val="00bd3f0d"/>
    <w:pPr/>
    <w:rPr>
      <w:sz w:val="20"/>
      <w:szCs w:val="20"/>
    </w:rPr>
  </w:style>
  <w:style w:type="paragraph" w:styleId="Header">
    <w:name w:val="Header"/>
    <w:basedOn w:val="Normal"/>
    <w:rsid w:val="00bd3f0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bd3f0d"/>
    <w:pPr/>
    <w:rPr>
      <w:rFonts w:ascii="Tahoma" w:hAnsi="Tahoma" w:cs="Tahoma"/>
      <w:sz w:val="16"/>
      <w:szCs w:val="16"/>
    </w:rPr>
  </w:style>
  <w:style w:type="paragraph" w:styleId="ConsNormal" w:customStyle="1">
    <w:name w:val="ConsNormal"/>
    <w:qFormat/>
    <w:rsid w:val="00bd3f0d"/>
    <w:pPr>
      <w:widowControl/>
      <w:bidi w:val="0"/>
      <w:spacing w:before="0" w:after="0"/>
      <w:ind w:end="19772" w:firstLine="720"/>
      <w:jc w:val="start"/>
    </w:pPr>
    <w:rPr>
      <w:rFonts w:ascii="Arial" w:hAnsi="Arial" w:cs="Arial" w:eastAsia="Times New Roman"/>
      <w:color w:val="auto"/>
      <w:kern w:val="0"/>
      <w:sz w:val="28"/>
      <w:szCs w:val="28"/>
      <w:lang w:val="ru-RU" w:eastAsia="ru-RU" w:bidi="ar-SA"/>
    </w:rPr>
  </w:style>
  <w:style w:type="paragraph" w:styleId="ListBullet">
    <w:name w:val="List Bullet"/>
    <w:basedOn w:val="Normal"/>
    <w:qFormat/>
    <w:rsid w:val="00bd3f0d"/>
    <w:pPr>
      <w:numPr>
        <w:ilvl w:val="0"/>
        <w:numId w:val="1"/>
      </w:numPr>
    </w:pPr>
    <w:rPr/>
  </w:style>
  <w:style w:type="paragraph" w:styleId="ConsNonformat" w:customStyle="1">
    <w:name w:val="ConsNonformat"/>
    <w:qFormat/>
    <w:rsid w:val="00bd3f0d"/>
    <w:pPr>
      <w:widowControl/>
      <w:bidi w:val="0"/>
      <w:spacing w:before="0" w:after="0"/>
      <w:ind w:end="19772" w:hanging="0"/>
      <w:jc w:val="start"/>
    </w:pPr>
    <w:rPr>
      <w:rFonts w:ascii="Courier New" w:hAnsi="Courier New" w:cs="Courier New" w:eastAsia="Times New Roman"/>
      <w:color w:val="auto"/>
      <w:kern w:val="0"/>
      <w:sz w:val="28"/>
      <w:szCs w:val="28"/>
      <w:lang w:val="ru-RU" w:eastAsia="ru-RU" w:bidi="ar-SA"/>
    </w:rPr>
  </w:style>
  <w:style w:type="paragraph" w:styleId="1" w:customStyle="1">
    <w:name w:val="Обычный1"/>
    <w:qFormat/>
    <w:rsid w:val="00bd3f0d"/>
    <w:pPr>
      <w:widowControl w:val="fals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link w:val="Style14"/>
    <w:uiPriority w:val="99"/>
    <w:qFormat/>
    <w:rsid w:val="00bd3f0d"/>
    <w:pPr/>
    <w:rPr>
      <w:sz w:val="20"/>
      <w:szCs w:val="20"/>
    </w:rPr>
  </w:style>
  <w:style w:type="paragraph" w:styleId="21" w:customStyle="1">
    <w:name w:val="Основной текст 21"/>
    <w:basedOn w:val="Normal"/>
    <w:qFormat/>
    <w:rsid w:val="00bd3f0d"/>
    <w:pPr>
      <w:suppressAutoHyphens w:val="true"/>
      <w:jc w:val="both"/>
    </w:pPr>
    <w:rPr>
      <w:lang w:eastAsia="ar-SA"/>
    </w:rPr>
  </w:style>
  <w:style w:type="paragraph" w:styleId="Annotationsubject">
    <w:name w:val="annotation subject"/>
    <w:basedOn w:val="Annotationtext"/>
    <w:next w:val="Annotationtext"/>
    <w:semiHidden/>
    <w:qFormat/>
    <w:rsid w:val="00392498"/>
    <w:pPr/>
    <w:rPr>
      <w:b/>
      <w:bCs/>
    </w:rPr>
  </w:style>
  <w:style w:type="paragraph" w:styleId="Style21" w:customStyle="1">
    <w:name w:val="Style21"/>
    <w:basedOn w:val="Normal"/>
    <w:uiPriority w:val="99"/>
    <w:qFormat/>
    <w:rsid w:val="004e41e6"/>
    <w:pPr>
      <w:widowControl w:val="false"/>
      <w:jc w:val="both"/>
    </w:pPr>
    <w:rPr/>
  </w:style>
  <w:style w:type="paragraph" w:styleId="ListParagraph">
    <w:name w:val="List Paragraph"/>
    <w:basedOn w:val="Normal"/>
    <w:uiPriority w:val="34"/>
    <w:qFormat/>
    <w:rsid w:val="008b4ae1"/>
    <w:pPr>
      <w:ind w:start="708" w:hanging="0"/>
    </w:pPr>
    <w:rPr/>
  </w:style>
  <w:style w:type="paragraph" w:styleId="NormalWeb">
    <w:name w:val="Normal (Web)"/>
    <w:basedOn w:val="Normal"/>
    <w:qFormat/>
    <w:rsid w:val="00e10f2c"/>
    <w:pPr>
      <w:spacing w:beforeAutospacing="1" w:afterAutospacing="1"/>
    </w:pPr>
    <w:rPr/>
  </w:style>
  <w:style w:type="paragraph" w:styleId="211" w:customStyle="1">
    <w:name w:val="Заголовок 21"/>
    <w:basedOn w:val="Normal"/>
    <w:next w:val="Normal"/>
    <w:qFormat/>
    <w:rsid w:val="00e34a95"/>
    <w:pPr>
      <w:numPr>
        <w:ilvl w:val="1"/>
        <w:numId w:val="2"/>
      </w:numPr>
      <w:spacing w:before="60" w:after="120"/>
    </w:pPr>
    <w:rPr>
      <w:sz w:val="22"/>
      <w:szCs w:val="20"/>
    </w:rPr>
  </w:style>
  <w:style w:type="paragraph" w:styleId="31" w:customStyle="1">
    <w:name w:val="Заголовок 31"/>
    <w:basedOn w:val="Normal"/>
    <w:next w:val="Normal"/>
    <w:qFormat/>
    <w:rsid w:val="00e34a95"/>
    <w:pPr>
      <w:numPr>
        <w:ilvl w:val="2"/>
        <w:numId w:val="2"/>
      </w:numPr>
      <w:spacing w:before="60" w:after="120"/>
    </w:pPr>
    <w:rPr>
      <w:szCs w:val="20"/>
    </w:rPr>
  </w:style>
  <w:style w:type="paragraph" w:styleId="41" w:customStyle="1">
    <w:name w:val="Заголовок 41"/>
    <w:basedOn w:val="Normal"/>
    <w:next w:val="Normal"/>
    <w:qFormat/>
    <w:rsid w:val="00e34a95"/>
    <w:pPr>
      <w:keepNext w:val="true"/>
      <w:numPr>
        <w:ilvl w:val="3"/>
        <w:numId w:val="2"/>
      </w:numPr>
      <w:spacing w:before="240" w:after="60"/>
    </w:pPr>
    <w:rPr>
      <w:b/>
      <w:szCs w:val="20"/>
    </w:rPr>
  </w:style>
  <w:style w:type="paragraph" w:styleId="51" w:customStyle="1">
    <w:name w:val="Заголовок 51"/>
    <w:basedOn w:val="Normal"/>
    <w:next w:val="Normal"/>
    <w:qFormat/>
    <w:rsid w:val="00e34a95"/>
    <w:pPr>
      <w:numPr>
        <w:ilvl w:val="4"/>
        <w:numId w:val="2"/>
      </w:numPr>
      <w:spacing w:before="240" w:after="60"/>
    </w:pPr>
    <w:rPr>
      <w:sz w:val="22"/>
      <w:szCs w:val="20"/>
    </w:rPr>
  </w:style>
  <w:style w:type="paragraph" w:styleId="61" w:customStyle="1">
    <w:name w:val="Заголовок 61"/>
    <w:basedOn w:val="Normal"/>
    <w:next w:val="Normal"/>
    <w:qFormat/>
    <w:rsid w:val="00e34a95"/>
    <w:pPr>
      <w:numPr>
        <w:ilvl w:val="5"/>
        <w:numId w:val="2"/>
      </w:numPr>
      <w:spacing w:before="240" w:after="60"/>
    </w:pPr>
    <w:rPr>
      <w:i/>
      <w:sz w:val="22"/>
      <w:szCs w:val="20"/>
    </w:rPr>
  </w:style>
  <w:style w:type="paragraph" w:styleId="71" w:customStyle="1">
    <w:name w:val="Заголовок 71"/>
    <w:basedOn w:val="Normal"/>
    <w:next w:val="Normal"/>
    <w:qFormat/>
    <w:rsid w:val="00e34a95"/>
    <w:pPr>
      <w:numPr>
        <w:ilvl w:val="6"/>
        <w:numId w:val="2"/>
      </w:numPr>
      <w:spacing w:before="240" w:after="60"/>
    </w:pPr>
    <w:rPr>
      <w:sz w:val="20"/>
      <w:szCs w:val="20"/>
    </w:rPr>
  </w:style>
  <w:style w:type="paragraph" w:styleId="81" w:customStyle="1">
    <w:name w:val="Заголовок 81"/>
    <w:basedOn w:val="Normal"/>
    <w:next w:val="Normal"/>
    <w:qFormat/>
    <w:rsid w:val="00e34a95"/>
    <w:pPr>
      <w:numPr>
        <w:ilvl w:val="7"/>
        <w:numId w:val="2"/>
      </w:numPr>
      <w:spacing w:before="240" w:after="60"/>
    </w:pPr>
    <w:rPr>
      <w:i/>
      <w:sz w:val="20"/>
      <w:szCs w:val="20"/>
    </w:rPr>
  </w:style>
  <w:style w:type="paragraph" w:styleId="91" w:customStyle="1">
    <w:name w:val="Заголовок 91"/>
    <w:basedOn w:val="Normal"/>
    <w:next w:val="Normal"/>
    <w:qFormat/>
    <w:rsid w:val="00e34a95"/>
    <w:pPr>
      <w:numPr>
        <w:ilvl w:val="8"/>
        <w:numId w:val="2"/>
      </w:numPr>
      <w:spacing w:before="240" w:after="60"/>
    </w:pPr>
    <w:rPr>
      <w:b/>
      <w:i/>
      <w:sz w:val="18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ce4a99"/>
    <w:pPr>
      <w:keepLines/>
      <w:spacing w:lineRule="auto" w:line="276" w:before="480" w:after="0"/>
      <w:ind w:hanging="0"/>
      <w:jc w:val="start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ce4a99"/>
    <w:pPr>
      <w:spacing w:lineRule="auto" w:line="276" w:before="0" w:after="100"/>
      <w:ind w:start="220" w:hanging="0"/>
    </w:pPr>
    <w:rPr>
      <w:rFonts w:ascii="Calibri" w:hAnsi="Calibri"/>
      <w:sz w:val="22"/>
      <w:szCs w:val="22"/>
      <w:lang w:eastAsia="en-US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ce4a99"/>
    <w:pPr>
      <w:spacing w:lineRule="auto" w:line="276" w:before="0" w:after="100"/>
    </w:pPr>
    <w:rPr>
      <w:rFonts w:ascii="Calibri" w:hAnsi="Calibri"/>
      <w:sz w:val="22"/>
      <w:szCs w:val="22"/>
      <w:lang w:eastAsia="en-US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ce4a99"/>
    <w:pPr>
      <w:spacing w:lineRule="auto" w:line="276" w:before="0" w:after="100"/>
      <w:ind w:start="440" w:hanging="0"/>
    </w:pPr>
    <w:rPr>
      <w:rFonts w:ascii="Calibri" w:hAnsi="Calibri"/>
      <w:sz w:val="22"/>
      <w:szCs w:val="22"/>
      <w:lang w:eastAsia="en-US"/>
    </w:rPr>
  </w:style>
  <w:style w:type="paragraph" w:styleId="Revision">
    <w:name w:val="Revision"/>
    <w:uiPriority w:val="99"/>
    <w:semiHidden/>
    <w:qFormat/>
    <w:rsid w:val="00de78b5"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PlainText">
    <w:name w:val="Plain Text"/>
    <w:basedOn w:val="Normal"/>
    <w:link w:val="Style12"/>
    <w:uiPriority w:val="99"/>
    <w:unhideWhenUsed/>
    <w:qFormat/>
    <w:rsid w:val="006f59e7"/>
    <w:pPr/>
    <w:rPr>
      <w:rFonts w:ascii="Consolas" w:hAnsi="Consolas" w:eastAsia="Calibri"/>
      <w:sz w:val="21"/>
      <w:szCs w:val="21"/>
    </w:rPr>
  </w:style>
  <w:style w:type="paragraph" w:styleId="ConsCell" w:customStyle="1">
    <w:name w:val="ConsCell"/>
    <w:qFormat/>
    <w:rsid w:val="001b2e52"/>
    <w:pPr>
      <w:widowControl w:val="false"/>
      <w:bidi w:val="0"/>
      <w:spacing w:before="0" w:after="0"/>
      <w:jc w:val="start"/>
    </w:pPr>
    <w:rPr>
      <w:rFonts w:ascii="Courier New" w:hAnsi="Courier New" w:cs="Courier New" w:eastAsia="Times New Roman"/>
      <w:color w:val="auto"/>
      <w:kern w:val="0"/>
      <w:sz w:val="22"/>
      <w:szCs w:val="22"/>
      <w:lang w:val="ru-RU" w:eastAsia="ru-RU" w:bidi="ar-SA"/>
    </w:rPr>
  </w:style>
  <w:style w:type="paragraph" w:styleId="Style15" w:customStyle="1">
    <w:name w:val="Базовый"/>
    <w:qFormat/>
    <w:rsid w:val="00ca0f76"/>
    <w:pPr>
      <w:widowControl/>
      <w:pBdr/>
      <w:suppressAutoHyphens w:val="true"/>
      <w:bidi w:val="0"/>
      <w:spacing w:before="0" w:after="0"/>
      <w:jc w:val="start"/>
    </w:pPr>
    <w:rPr>
      <w:rFonts w:ascii="Arial Unicode MS" w:hAnsi="Arial Unicode MS" w:eastAsia="Arial Unicode MS" w:cs="Arial Unicode MS"/>
      <w:color w:val="000000"/>
      <w:kern w:val="0"/>
      <w:sz w:val="20"/>
      <w:szCs w:val="20"/>
      <w:u w:val="none" w:color="000000"/>
      <w:lang w:val="ru-RU" w:eastAsia="ru-RU" w:bidi="ar-SA"/>
    </w:rPr>
  </w:style>
  <w:style w:type="paragraph" w:styleId="Style60" w:customStyle="1">
    <w:name w:val="Style60"/>
    <w:basedOn w:val="Normal"/>
    <w:uiPriority w:val="99"/>
    <w:qFormat/>
    <w:rsid w:val="005a3353"/>
    <w:pPr>
      <w:widowControl w:val="false"/>
      <w:spacing w:lineRule="exact" w:line="269"/>
      <w:ind w:firstLine="1430"/>
    </w:pPr>
    <w:rPr>
      <w:rFonts w:ascii="MS Reference Sans Serif" w:hAnsi="MS Reference Sans Serif"/>
    </w:rPr>
  </w:style>
  <w:style w:type="paragraph" w:styleId="212" w:customStyle="1">
    <w:name w:val="Средняя сетка 21"/>
    <w:uiPriority w:val="1"/>
    <w:qFormat/>
    <w:rsid w:val="005a3353"/>
    <w:pPr>
      <w:widowControl/>
      <w:bidi w:val="0"/>
      <w:spacing w:before="0" w:after="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ConsPlusNormal" w:customStyle="1">
    <w:name w:val="ConsPlusNormal"/>
    <w:qFormat/>
    <w:rsid w:val="005a3353"/>
    <w:pPr>
      <w:widowControl w:val="false"/>
      <w:bidi w:val="0"/>
      <w:spacing w:before="0" w:after="0"/>
      <w:jc w:val="start"/>
    </w:pPr>
    <w:rPr>
      <w:rFonts w:ascii="Calibri" w:hAnsi="Calibri" w:cs="Calibri" w:eastAsia="Times New Roman"/>
      <w:color w:val="auto"/>
      <w:kern w:val="0"/>
      <w:sz w:val="22"/>
      <w:szCs w:val="20"/>
      <w:lang w:val="ru-RU" w:eastAsia="ru-RU" w:bidi="ar-SA"/>
    </w:rPr>
  </w:style>
  <w:style w:type="paragraph" w:styleId="ConsPlusNonformat" w:customStyle="1">
    <w:name w:val="ConsPlusNonformat"/>
    <w:qFormat/>
    <w:rsid w:val="005a3353"/>
    <w:pPr>
      <w:widowControl w:val="false"/>
      <w:bidi w:val="0"/>
      <w:spacing w:before="0" w:after="0"/>
      <w:jc w:val="start"/>
    </w:pPr>
    <w:rPr>
      <w:rFonts w:ascii="Courier New" w:hAnsi="Courier New" w:cs="Courier New" w:eastAsia="Times New Roman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8428B-F685-42CC-9EEC-DC6E68B2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LibreOffice/7.3.1.3$MacOSX_X86_64 LibreOffice_project/a69ca51ded25f3eefd52d7bf9a5fad8c90b87951</Application>
  <AppVersion>15.0000</AppVersion>
  <Pages>1</Pages>
  <Words>217</Words>
  <Characters>1629</Characters>
  <CharactersWithSpaces>2116</CharactersWithSpaces>
  <Paragraphs>65</Paragraphs>
  <Company>UTLogistic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2020-09-25T09:39:00Z</dcterms:created>
  <dc:creator>a.kuzmina</dc:creator>
  <dc:description/>
  <dc:language>en-US</dc:language>
  <cp:lastModifiedBy/>
  <cp:lastPrinted>2019-04-11T13:39:00Z</cp:lastPrinted>
  <dcterms:modified xsi:type="dcterms:W3CDTF">2022-07-24T16:34:42Z</dcterms:modified>
  <cp:revision>17</cp:revision>
  <dc:subject/>
  <dc:title>ДОГОВОР №  02/61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