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Хемраев</w:t>
      </w:r>
      <w:r>
        <w:t xml:space="preserve"> </w:t>
      </w:r>
      <w:r>
        <w:t xml:space="preserve">Максат</w:t>
      </w:r>
      <w:r>
        <w:t xml:space="preserve"> </w:t>
      </w:r>
      <w:r>
        <w:t xml:space="preserve">НПИбд-02-24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создал каталог для выполнения лабораторной работы №9 и перешел в него.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</w:t>
      </w:r>
      <w:r>
        <w:t xml:space="preserve"> </w:t>
      </w:r>
      <w:r>
        <w:t xml:space="preserve">В этом примере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</w:t>
      </w:r>
      <w:r>
        <w:t xml:space="preserve"> </w:t>
      </w:r>
      <w:r>
        <w:t xml:space="preserve">вычисляется в подпрограмме.</w:t>
      </w:r>
    </w:p>
    <w:p>
      <w:pPr>
        <w:pStyle w:val="CaptionedFigure"/>
      </w:pPr>
      <w:r>
        <w:drawing>
          <wp:inline>
            <wp:extent cx="5334000" cy="6761279"/>
            <wp:effectExtent b="0" l="0" r="0" t="0"/>
            <wp:docPr descr="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61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в файле lab9-1.asm</w:t>
      </w:r>
    </w:p>
    <w:p>
      <w:pPr>
        <w:pStyle w:val="BodyText"/>
      </w:pPr>
      <w:r>
        <w:t xml:space="preserve">Первые строки программы отвечают за вывод сообщения на экран</w:t>
      </w:r>
      <w:r>
        <w:t xml:space="preserve"> </w:t>
      </w:r>
      <w:r>
        <w:t xml:space="preserve">(с помощью вызова sprint), чтение данных, введенных с клавиатуры</w:t>
      </w:r>
      <w:r>
        <w:t xml:space="preserve"> </w:t>
      </w:r>
      <w:r>
        <w:t xml:space="preserve">(с помощью вызова sread) и преобразование введенных данных из символьного</w:t>
      </w:r>
      <w:r>
        <w:t xml:space="preserve"> </w:t>
      </w:r>
      <w:r>
        <w:t xml:space="preserve">вида в численный (с помощью вызова atoi).</w:t>
      </w:r>
    </w:p>
    <w:p>
      <w:pPr>
        <w:pStyle w:val="BodyText"/>
      </w:pPr>
      <w:r>
        <w:t xml:space="preserve">После инструкции call _calcul, которая передает управление</w:t>
      </w:r>
      <w:r>
        <w:t xml:space="preserve"> </w:t>
      </w:r>
      <w:r>
        <w:t xml:space="preserve">подпрограмме _calcul, будут выполнены инструкции, содержащиеся</w:t>
      </w:r>
      <w:r>
        <w:t xml:space="preserve"> </w:t>
      </w:r>
      <w:r>
        <w:t xml:space="preserve">в подпрограмме.</w:t>
      </w:r>
    </w:p>
    <w:p>
      <w:pPr>
        <w:pStyle w:val="BodyText"/>
      </w:pPr>
      <w:r>
        <w:t xml:space="preserve">Инструкция ret является последней в подпрограмме и ее выполнение приводит</w:t>
      </w:r>
      <w:r>
        <w:t xml:space="preserve"> </w:t>
      </w:r>
      <w:r>
        <w:t xml:space="preserve">к возврату в основную программу к инструкции, следующей за инструкцией call,</w:t>
      </w:r>
      <w:r>
        <w:t xml:space="preserve"> </w:t>
      </w:r>
      <w:r>
        <w:t xml:space="preserve">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(с помощью вызова sprint),</w:t>
      </w:r>
      <w:r>
        <w:t xml:space="preserve"> </w:t>
      </w:r>
      <w:r>
        <w:t xml:space="preserve">вывод результата вычисления (с помощью вызова iprintLF) и завершение</w:t>
      </w:r>
      <w:r>
        <w:t xml:space="preserve"> </w:t>
      </w:r>
      <w:r>
        <w:t xml:space="preserve">программы (с помощью вызова quit).</w:t>
      </w:r>
    </w:p>
    <w:p>
      <w:pPr>
        <w:pStyle w:val="CaptionedFigure"/>
      </w:pPr>
      <w:r>
        <w:drawing>
          <wp:inline>
            <wp:extent cx="5334000" cy="1197924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5168766" cy="7132320"/>
            <wp:effectExtent b="0" l="0" r="0" t="0"/>
            <wp:docPr descr="Программа в файле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66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r>
        <w:drawing>
          <wp:inline>
            <wp:extent cx="5334000" cy="1907309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7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bookmarkEnd w:id="33"/>
    <w:bookmarkStart w:id="70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r>
        <w:drawing>
          <wp:inline>
            <wp:extent cx="5236143" cy="5804033"/>
            <wp:effectExtent b="0" l="0" r="0" t="0"/>
            <wp:docPr descr="Программа в файле lab9-2.asm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5804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r>
        <w:drawing>
          <wp:inline>
            <wp:extent cx="5334000" cy="4207422"/>
            <wp:effectExtent b="0" l="0" r="0" t="0"/>
            <wp:docPr descr="Запуск программы lab9-2.asm в отладчике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7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r>
        <w:drawing>
          <wp:inline>
            <wp:extent cx="5334000" cy="5121490"/>
            <wp:effectExtent b="0" l="0" r="0" t="0"/>
            <wp:docPr descr="Дизассимилированный код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1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r>
        <w:drawing>
          <wp:inline>
            <wp:extent cx="5334000" cy="5253953"/>
            <wp:effectExtent b="0" l="0" r="0" t="0"/>
            <wp:docPr descr="Дизассимилированный код в режиме интел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3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Установить точку останова можно командой break (кратко b).</w:t>
      </w:r>
      <w:r>
        <w:t xml:space="preserve"> </w:t>
      </w:r>
      <w:r>
        <w:t xml:space="preserve">Типичный аргумент этой команды — место установки. Его можно задать или</w:t>
      </w:r>
      <w:r>
        <w:t xml:space="preserve"> </w:t>
      </w:r>
      <w:r>
        <w:t xml:space="preserve">как номер строки программы (имеет смысл, если есть исходный файл, а программа</w:t>
      </w:r>
      <w:r>
        <w:t xml:space="preserve"> </w:t>
      </w:r>
      <w:r>
        <w:t xml:space="preserve">компилировалась с информацией об отладке), или как имя метки, или как адрес.</w:t>
      </w:r>
      <w:r>
        <w:t xml:space="preserve"> </w:t>
      </w:r>
      <w:r>
        <w:t xml:space="preserve">Чтобы не было путаницы с номерами, перед адресом ставится «звёздочка»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r>
        <w:drawing>
          <wp:inline>
            <wp:extent cx="5334000" cy="4527917"/>
            <wp:effectExtent b="0" l="0" r="0" t="0"/>
            <wp:docPr descr="Точка остановки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7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r>
        <w:drawing>
          <wp:inline>
            <wp:extent cx="5334000" cy="4539574"/>
            <wp:effectExtent b="0" l="0" r="0" t="0"/>
            <wp:docPr descr="Изменение регистр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9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548664"/>
            <wp:effectExtent b="0" l="0" r="0" t="0"/>
            <wp:docPr descr="Изменение регистр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8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r>
        <w:drawing>
          <wp:inline>
            <wp:extent cx="5334000" cy="4566563"/>
            <wp:effectExtent b="0" l="0" r="0" t="0"/>
            <wp:docPr descr="Изменение значения переменно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6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r>
        <w:drawing>
          <wp:inline>
            <wp:extent cx="5334000" cy="4539574"/>
            <wp:effectExtent b="0" l="0" r="0" t="0"/>
            <wp:docPr descr="Вывод значения регистр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9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r>
        <w:drawing>
          <wp:inline>
            <wp:extent cx="5334000" cy="4546809"/>
            <wp:effectExtent b="0" l="0" r="0" t="0"/>
            <wp:docPr descr="Вывод значения регистр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6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CaptionedFigure"/>
      </w:pPr>
      <w:r>
        <w:drawing>
          <wp:inline>
            <wp:extent cx="5168766" cy="5005136"/>
            <wp:effectExtent b="0" l="0" r="0" t="0"/>
            <wp:docPr descr="Программа в файле lab9-3.asm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66" cy="5005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Программа в файле lab9-3.asm</w:t>
      </w:r>
    </w:p>
    <w:p>
      <w:pPr>
        <w:pStyle w:val="BodyText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r>
        <w:drawing>
          <wp:inline>
            <wp:extent cx="5334000" cy="4813935"/>
            <wp:effectExtent b="0" l="0" r="0" t="0"/>
            <wp:docPr descr="Вывод значения регистр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bookmarkEnd w:id="70"/>
    <w:bookmarkStart w:id="89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 программу из лабораторной работы №8, чтобы вычислить</w:t>
      </w:r>
      <w:r>
        <w:t xml:space="preserve"> </w:t>
      </w:r>
      <w:r>
        <w:t xml:space="preserve">значение функции f(x) в виде подпрограммы.</w:t>
      </w:r>
    </w:p>
    <w:p>
      <w:pPr>
        <w:pStyle w:val="CaptionedFigure"/>
      </w:pPr>
      <w:r>
        <w:drawing>
          <wp:inline>
            <wp:extent cx="5034012" cy="7036067"/>
            <wp:effectExtent b="0" l="0" r="0" t="0"/>
            <wp:docPr descr="Программа в файле task-1.asm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2" cy="7036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Программа в файле task-1.asm</w:t>
      </w:r>
    </w:p>
    <w:p>
      <w:pPr>
        <w:pStyle w:val="CaptionedFigure"/>
      </w:pPr>
      <w:r>
        <w:drawing>
          <wp:inline>
            <wp:extent cx="5334000" cy="1907725"/>
            <wp:effectExtent b="0" l="0" r="0" t="0"/>
            <wp:docPr descr="Запуск программы task-1.asm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7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Запуск программы task-1.asm</w:t>
      </w:r>
    </w:p>
    <w:p>
      <w:pPr>
        <w:pStyle w:val="BodyText"/>
      </w:pPr>
      <w:r>
        <w:t xml:space="preserve">Приведенный ниже листинг программы вычисляет выражение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  <w:r>
        <w:t xml:space="preserve"> </w:t>
      </w:r>
      <w:r>
        <w:t xml:space="preserve">Я проверил это и решил использовать отладчик GDB для анализа изменений</w:t>
      </w:r>
      <w:r>
        <w:t xml:space="preserve"> </w:t>
      </w:r>
      <w:r>
        <w:t xml:space="preserve">значений регистров и определения ошибки.</w:t>
      </w:r>
    </w:p>
    <w:p>
      <w:pPr>
        <w:pStyle w:val="CaptionedFigure"/>
      </w:pPr>
      <w:r>
        <w:drawing>
          <wp:inline>
            <wp:extent cx="5139890" cy="4966635"/>
            <wp:effectExtent b="0" l="0" r="0" t="0"/>
            <wp:docPr descr="Код с ошибкой в файле task-2.asm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890" cy="4966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Код с ошибкой в файле task-2.asm</w:t>
      </w:r>
    </w:p>
    <w:p>
      <w:pPr>
        <w:pStyle w:val="CaptionedFigure"/>
      </w:pPr>
      <w:r>
        <w:drawing>
          <wp:inline>
            <wp:extent cx="5334000" cy="4521619"/>
            <wp:effectExtent b="0" l="0" r="0" t="0"/>
            <wp:docPr descr="Отладка task-2.asm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1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Отладка task-2.asm</w:t>
      </w:r>
    </w:p>
    <w:p>
      <w:pPr>
        <w:pStyle w:val="BodyText"/>
      </w:pPr>
      <w:r>
        <w:t xml:space="preserve">Я заметил, что порядок аргументов в инструкции add был перепутан и</w:t>
      </w:r>
      <w:r>
        <w:t xml:space="preserve"> </w:t>
      </w:r>
      <w:r>
        <w:t xml:space="preserve">что при завершении работы, вместо eax, значение отправлялось в edi.</w:t>
      </w:r>
      <w:r>
        <w:t xml:space="preserve"> </w:t>
      </w:r>
      <w:r>
        <w:t xml:space="preserve">Вот исправленный код программы:</w:t>
      </w:r>
    </w:p>
    <w:p>
      <w:pPr>
        <w:pStyle w:val="CaptionedFigure"/>
      </w:pPr>
      <w:r>
        <w:drawing>
          <wp:inline>
            <wp:extent cx="5334000" cy="5183746"/>
            <wp:effectExtent b="0" l="0" r="0" t="0"/>
            <wp:docPr descr="Код исправлен в файле task-2.asm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3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Код исправлен в файле task-2.asm</w:t>
      </w:r>
    </w:p>
    <w:p>
      <w:pPr>
        <w:pStyle w:val="CaptionedFigure"/>
      </w:pPr>
      <w:r>
        <w:drawing>
          <wp:inline>
            <wp:extent cx="5334000" cy="1146560"/>
            <wp:effectExtent b="0" l="0" r="0" t="0"/>
            <wp:docPr descr="Проверка работы task-2.asm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6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работы task-2.asm</w:t>
      </w:r>
    </w:p>
    <w:bookmarkEnd w:id="89"/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Хемраев Максат НПИбд-02-24</dc:creator>
  <dc:language>ru-RU</dc:language>
  <cp:keywords/>
  <dcterms:created xsi:type="dcterms:W3CDTF">2024-11-26T15:31:46Z</dcterms:created>
  <dcterms:modified xsi:type="dcterms:W3CDTF">2024-11-26T15:31:46Z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