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Вариант №4828 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Лабораторная работа №5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Программирование</w:t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</w:t>
      </w:r>
      <w:r>
        <w:rPr>
          <w:rFonts w:cs="Times New Roman" w:ascii="Times New Roman" w:hAnsi="Times New Roman"/>
          <w:sz w:val="24"/>
          <w:szCs w:val="24"/>
          <w:lang w:val="ru-RU"/>
        </w:rPr>
        <w:t>06</w:t>
      </w:r>
      <w:r>
        <w:rPr>
          <w:rFonts w:cs="Times New Roman" w:ascii="Times New Roman" w:hAnsi="Times New Roman"/>
          <w:sz w:val="24"/>
          <w:szCs w:val="24"/>
          <w:lang w:val="ru-RU"/>
        </w:rPr>
        <w:t>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Некрутенко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Максим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Преподаватель: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Вербовой Александр Александрович 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background2" w:themeShade="80" w:val="767171"/>
          <w:lang w:val="ru-RU"/>
        </w:rPr>
      </w:pPr>
      <w:r>
        <w:rPr>
          <w:rFonts w:cs="Times New Roman" w:ascii="Times New Roman" w:hAnsi="Times New Roman"/>
          <w:b/>
          <w:bCs/>
          <w:color w:themeColor="background2" w:themeShade="80" w:val="767171"/>
          <w:lang w:val="ru-RU"/>
        </w:rPr>
        <w:t>Санкт-Петербург 202</w:t>
      </w:r>
      <w:r>
        <w:rPr>
          <w:rFonts w:cs="Times New Roman" w:ascii="Times New Roman" w:hAnsi="Times New Roman"/>
          <w:b/>
          <w:bCs/>
          <w:color w:themeColor="background2" w:themeShade="80" w:val="767171"/>
          <w:lang w:val="ru-RU"/>
        </w:rPr>
        <w:t>5</w:t>
      </w:r>
      <w:r>
        <w:rPr>
          <w:rFonts w:cs="Times New Roman" w:ascii="Times New Roman" w:hAnsi="Times New Roman"/>
          <w:b/>
          <w:bCs/>
          <w:color w:themeColor="background2" w:themeShade="80" w:val="767171"/>
          <w:lang w:val="ru-RU"/>
        </w:rPr>
        <w:t xml:space="preserve"> г.</w:t>
      </w:r>
      <w:r>
        <w:rPr>
          <w:rFonts w:cs="Times New Roman" w:ascii="Times New Roman" w:hAnsi="Times New Roman"/>
          <w:color w:themeColor="background2" w:themeShade="80" w:val="767171"/>
          <w:lang w:val="ru-RU"/>
        </w:rPr>
        <w:tab/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Текст задания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tbl>
      <w:tblPr>
        <w:tblStyle w:val="ae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BodyText"/>
              <w:widowControl/>
              <w:shd w:val="clear" w:color="auto" w:fill="FFFFFF"/>
              <w:suppressAutoHyphens w:val="false"/>
              <w:spacing w:before="0" w:after="0"/>
              <w:jc w:val="left"/>
              <w:rPr>
                <w:rFonts w:ascii="Segoe UI" w:hAnsi="Segoe UI" w:eastAsia="Times New Roman" w:cs="Segoe UI"/>
                <w:color w:val="24292F"/>
                <w:sz w:val="18"/>
                <w:szCs w:val="24"/>
                <w:lang w:val="ru-RU" w:eastAsia="ru-RU"/>
              </w:rPr>
            </w:pPr>
            <w:r>
              <w:rPr>
                <w:rFonts w:eastAsia="Times New Roman" w:cs="Courier New" w:ascii="Consolas" w:hAnsi="Consolas"/>
                <w:color w:val="24292F"/>
                <w:kern w:val="0"/>
                <w:sz w:val="16"/>
                <w:szCs w:val="20"/>
                <w:lang w:val="ru-RU" w:eastAsia="ru-RU" w:bidi="ar-SA"/>
              </w:rPr>
      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      </w:r>
            <w:r>
              <w:rPr>
                <w:rStyle w:val="Style16"/>
                <w:color w:val="24292F"/>
                <w:kern w:val="0"/>
                <w:sz w:val="16"/>
                <w:szCs w:val="20"/>
                <w:lang w:val="ru-RU" w:eastAsia="ru-RU" w:bidi="ar-SA"/>
              </w:rPr>
              <w:t>Product</w:t>
            </w:r>
            <w:r>
              <w:rPr>
                <w:rFonts w:eastAsia="Times New Roman" w:cs="Courier New" w:ascii="Consolas" w:hAnsi="Consolas"/>
                <w:color w:val="24292F"/>
                <w:kern w:val="0"/>
                <w:sz w:val="16"/>
                <w:szCs w:val="20"/>
                <w:lang w:val="ru-RU" w:eastAsia="ru-RU" w:bidi="ar-SA"/>
              </w:rPr>
              <w:t>, описание которого приведено ниже.</w:t>
            </w:r>
          </w:p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Разработанная программа должна удовлетворять следующим требованиям: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Класс, коллекцией экземпляров которого управляет программа, должен реализовывать сортировку по умолчанию.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Все требования к полям класса (указанные в виде комментариев) должны быть выполнены.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Для хранения необходимо использовать коллекцию типа </w:t>
            </w:r>
            <w:r>
              <w:rPr>
                <w:rStyle w:val="Style16"/>
              </w:rPr>
              <w:t>java.util.Stack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При запуске приложения коллекция должна автоматически заполняться значениями из файла.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Имя файла должно передаваться программе с помощью: аргумент командной строки.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Данные должны храниться в файле в формате </w:t>
            </w:r>
            <w:r>
              <w:rPr>
                <w:rStyle w:val="Style16"/>
              </w:rPr>
              <w:t>csv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Чтение данных из файла необходимо реализовать с помощью класса </w:t>
            </w:r>
            <w:r>
              <w:rPr>
                <w:rStyle w:val="Style16"/>
              </w:rPr>
              <w:t>java.util.Scanner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Запись данных в файл необходимо реализовать с помощью класса </w:t>
            </w:r>
            <w:r>
              <w:rPr>
                <w:rStyle w:val="Style16"/>
              </w:rPr>
              <w:t>java.io.BufferedOutputStream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Все классы в программе должны быть задокументированы в формате javadoc.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Программа должна корректно работать с неправильными данными (ошибки пользовательского ввода, отсутсвие прав доступа к файлу и т.п.).</w:t>
            </w:r>
          </w:p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В интерактивном режиме программа должна поддерживать выполнение следующих команд: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help</w:t>
            </w:r>
            <w:r>
              <w:rPr/>
              <w:t> : вывести справку по доступным командам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info</w:t>
            </w:r>
            <w:r>
              <w:rPr/>
              <w:t> : вывести в стандартный поток вывода информацию о коллекции (тип, дата инициализации, количество элементов и т.д.)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show</w:t>
            </w:r>
            <w:r>
              <w:rPr/>
              <w:t> : вывести в стандартный поток вывода все элементы коллекции в строковом представлении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add {element}</w:t>
            </w:r>
            <w:r>
              <w:rPr/>
              <w:t> : добавить новый элемент в коллекцию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update id {element}</w:t>
            </w:r>
            <w:r>
              <w:rPr/>
              <w:t> : обновить значение элемента коллекции, id которого равен заданному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remove_by_id id</w:t>
            </w:r>
            <w:r>
              <w:rPr/>
              <w:t> : удалить элемент из коллекции по его id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clear</w:t>
            </w:r>
            <w:r>
              <w:rPr/>
              <w:t> : очистить коллекцию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save</w:t>
            </w:r>
            <w:r>
              <w:rPr/>
              <w:t> : сохранить коллекцию в файл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execute_script file_name</w:t>
            </w:r>
            <w:r>
              <w:rPr/>
      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exit</w:t>
            </w:r>
            <w:r>
              <w:rPr/>
              <w:t> : завершить программу (без сохранения в файл)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remove_first</w:t>
            </w:r>
            <w:r>
              <w:rPr/>
              <w:t> : удалить первый элемент из коллекции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sort</w:t>
            </w:r>
            <w:r>
              <w:rPr/>
              <w:t> : отсортировать коллекцию в естественном порядке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history</w:t>
            </w:r>
            <w:r>
              <w:rPr/>
              <w:t> : вывести последние 5 команд (без их аргументов)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remove_any_by_manufacturer manufacturer</w:t>
            </w:r>
            <w:r>
              <w:rPr/>
              <w:t> : удалить из коллекции один элемент, значение поля manufacturer которого эквивалентно заданному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filter_contains_name name</w:t>
            </w:r>
            <w:r>
              <w:rPr/>
              <w:t> : вывести элементы, значение поля name которых содержит заданную подстроку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filter_greater_than_unit_of_measure unitOfMeasure</w:t>
            </w:r>
            <w:r>
              <w:rPr/>
              <w:t> : вывести элементы, значение поля unitOfMeasure которых больше заданного</w:t>
            </w:r>
          </w:p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Формат ввода команд: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Все составные типы данных (объекты классов, хранящиеся в коллекции) должны вводиться по одному полю в строку.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Если поле является enum'ом, то вводится имя одной из его констант (при этом список констант должен быть предварительно выведен).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Для ввода значений null использовать пустую строку.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Поля с комментарием "Значение этого поля должно генерироваться автоматически" не должны вводиться пользователем вручную при добавлении.</w:t>
            </w:r>
          </w:p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Описание хранимых в коллекции классов:</w:t>
            </w:r>
          </w:p>
          <w:p>
            <w:pPr>
              <w:pStyle w:val="Style20"/>
              <w:spacing w:before="0" w:after="0"/>
              <w:ind w:hanging="0" w:left="0" w:right="0"/>
              <w:rPr/>
            </w:pPr>
            <w:r>
              <w:rPr>
                <w:rStyle w:val="Style16"/>
              </w:rPr>
              <w:t>public class Product {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private Long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private String name; //Поле не может быть null, Строка не может быть пустой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private Coordinates coordinates; //Поле не может быть null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private java.time.LocalDate creationDate; //Поле не может быть null, Значение этого поля должно генерироваться автоматически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private int price; //Значение поля должно быть больше 0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private UnitOfMeasure unitOfMeasure; //Поле может быть null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private Organization manufacturer; //Поле не может быть null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>}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>public class Coordinates {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private long x;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private Integer y; //Поле не может быть null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>}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>public class Organization {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private Integer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private String name; //Поле не может быть null, Строка не может быть пустой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private int employeesCount; //Значение поля должно быть больше 0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private OrganizationType type; //Поле может быть null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private Address postalAddress; //Поле не может быть null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>}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>public class Address {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private String street; //Поле может быть null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>}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>public enum UnitOfMeasure {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CENTIMETERS,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SQUARE_METERS,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PCS,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GRAMS;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>}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>public enum OrganizationType {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COMMERCIAL,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GOVERNMENT,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TRUST,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PRIVATE_LIMITED_COMPANY,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 xml:space="preserve">    </w:t>
            </w:r>
            <w:r>
              <w:rPr>
                <w:rStyle w:val="Style16"/>
              </w:rPr>
              <w:t>OPEN_JOINT_STOCK_COMPANY;</w:t>
            </w:r>
          </w:p>
          <w:p>
            <w:pPr>
              <w:pStyle w:val="Style20"/>
              <w:spacing w:before="0" w:after="0"/>
              <w:rPr/>
            </w:pPr>
            <w:r>
              <w:rPr>
                <w:rStyle w:val="Style16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uppressAutoHyphens w:val="false"/>
              <w:spacing w:before="0" w:after="0"/>
              <w:jc w:val="left"/>
              <w:rPr>
                <w:rFonts w:ascii="Segoe UI" w:hAnsi="Segoe UI" w:eastAsia="Times New Roman" w:cs="Segoe UI"/>
                <w:color w:val="24292F"/>
                <w:sz w:val="18"/>
                <w:szCs w:val="24"/>
                <w:lang w:val="ru-RU" w:eastAsia="ru-RU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Репозиторий: </w:t>
      </w:r>
      <w:r>
        <w:rPr>
          <w:rStyle w:val="Hyperlink"/>
          <w:rFonts w:eastAsia="Times New Roman" w:cs="Times New Roman" w:ascii="Times New Roman" w:hAnsi="Times New Roman"/>
          <w:sz w:val="21"/>
          <w:szCs w:val="21"/>
          <w:lang w:val="ru-RU" w:eastAsia="ru-RU"/>
        </w:rPr>
        <w:t>https://github.com/maksim-06/Study-in-ITMO/tree/proga/lab5prog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Диаграмма классов реализованной объектной модели.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left="420"/>
        <w:rPr>
          <w:rStyle w:val="Hyperlink"/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hyperlink r:id="rId2">
        <w:r>
          <w:rPr/>
        </w:r>
      </w:hyperlink>
    </w:p>
    <w:p>
      <w:pPr>
        <w:pStyle w:val="ListParagraph"/>
        <w:widowControl/>
        <w:ind w:left="426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93000" cy="10337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ind w:left="426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32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32"/>
          <w:szCs w:val="21"/>
          <w:lang w:val="ru-RU" w:eastAsia="ru-RU"/>
        </w:rPr>
        <w:t>Вывод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/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val="ru-RU" w:eastAsia="ru-RU"/>
        </w:rPr>
        <w:t xml:space="preserve">В процессе выполнения лабораторной работы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ru-RU" w:eastAsia="ru-RU"/>
        </w:rPr>
        <w:t xml:space="preserve">я научился работать с различными структурами данных в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Java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ru-RU" w:eastAsia="ru-RU"/>
        </w:rPr>
        <w:t xml:space="preserve">и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ru-RU" w:eastAsia="ru-RU"/>
        </w:rPr>
        <w:t xml:space="preserve">файлами, а также углубил свои знания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ru-RU" w:eastAsia="ru-RU"/>
        </w:rPr>
        <w:t>в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ru-RU" w:eastAsia="ru-RU"/>
        </w:rPr>
        <w:t xml:space="preserve"> ООП в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Java.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ru-RU" w:eastAsia="ru-RU"/>
        </w:rPr>
        <w:t xml:space="preserve">Более глубоко понял интерфейсы </w:t>
      </w:r>
      <w:r>
        <w:rPr>
          <w:rStyle w:val="Style16"/>
          <w:rFonts w:ascii="Times New Roman" w:hAnsi="Times New Roman"/>
          <w:color w:val="333333"/>
          <w:sz w:val="24"/>
          <w:szCs w:val="24"/>
          <w:lang w:val="ru-RU" w:eastAsia="ru-RU"/>
        </w:rPr>
        <w:t xml:space="preserve">java.util.Comparable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ru-RU" w:eastAsia="ru-RU"/>
        </w:rPr>
        <w:t xml:space="preserve">и </w:t>
      </w:r>
      <w:r>
        <w:rPr>
          <w:rStyle w:val="Style16"/>
          <w:rFonts w:ascii="Times New Roman" w:hAnsi="Times New Roman"/>
          <w:color w:val="333333"/>
          <w:sz w:val="24"/>
          <w:szCs w:val="24"/>
          <w:lang w:val="ru-RU" w:eastAsia="ru-RU"/>
        </w:rPr>
        <w:t xml:space="preserve">java.util.Comparator,пакет java.nio. Также </w:t>
      </w:r>
      <w:r>
        <w:rPr>
          <w:rStyle w:val="Style16"/>
          <w:rFonts w:eastAsia="Times New Roman" w:cs="Times New Roman" w:ascii="Times New Roman" w:hAnsi="Times New Roman"/>
          <w:color w:val="333333"/>
          <w:sz w:val="24"/>
          <w:szCs w:val="24"/>
          <w:lang w:val="ru-RU" w:eastAsia="ru-RU"/>
        </w:rPr>
        <w:t>и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ru-RU" w:eastAsia="ru-RU"/>
        </w:rPr>
        <w:t xml:space="preserve">зучил параметризованные типы,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wildcard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ru-RU" w:eastAsia="ru-RU"/>
        </w:rPr>
        <w:t xml:space="preserve">-параметры и утилиту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javadoc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ru-RU" w:eastAsia="ru-RU"/>
        </w:rPr>
        <w:t>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Comic Sans MS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Segoe UI"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28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3"/>
    <w:uiPriority w:val="9"/>
    <w:qFormat/>
    <w:rsid w:val="00cd058d"/>
    <w:pPr>
      <w:widowControl/>
      <w:suppressAutoHyphens w:val="false"/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4" w:customStyle="1">
    <w:name w:val="Название Знак"/>
    <w:basedOn w:val="DefaultParagraphFont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af43f3"/>
    <w:rPr>
      <w:color w:themeColor="hyperlink" w:val="0563C1"/>
      <w:u w:val="single"/>
    </w:rPr>
  </w:style>
  <w:style w:type="character" w:styleId="Style15" w:customStyle="1">
    <w:name w:val="Символ нумерации"/>
    <w:qFormat/>
    <w:rPr/>
  </w:style>
  <w:style w:type="character" w:styleId="3" w:customStyle="1">
    <w:name w:val="Заголовок 3 Знак"/>
    <w:basedOn w:val="DefaultParagraphFont"/>
    <w:uiPriority w:val="9"/>
    <w:qFormat/>
    <w:rsid w:val="00cd058d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d058d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058d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d058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-k" w:customStyle="1">
    <w:name w:val="pl-k"/>
    <w:basedOn w:val="DefaultParagraphFont"/>
    <w:qFormat/>
    <w:rsid w:val="00cd058d"/>
    <w:rPr/>
  </w:style>
  <w:style w:type="character" w:styleId="Pl-smi" w:customStyle="1">
    <w:name w:val="pl-smi"/>
    <w:basedOn w:val="DefaultParagraphFont"/>
    <w:qFormat/>
    <w:rsid w:val="00cd058d"/>
    <w:rPr/>
  </w:style>
  <w:style w:type="character" w:styleId="Pl-s1" w:customStyle="1">
    <w:name w:val="pl-s1"/>
    <w:basedOn w:val="DefaultParagraphFont"/>
    <w:qFormat/>
    <w:rsid w:val="00cd058d"/>
    <w:rPr/>
  </w:style>
  <w:style w:type="character" w:styleId="Pl-c" w:customStyle="1">
    <w:name w:val="pl-c"/>
    <w:basedOn w:val="DefaultParagraphFont"/>
    <w:qFormat/>
    <w:rsid w:val="00cd058d"/>
    <w:rPr/>
  </w:style>
  <w:style w:type="character" w:styleId="Pl-c1" w:customStyle="1">
    <w:name w:val="pl-c1"/>
    <w:basedOn w:val="DefaultParagraphFont"/>
    <w:qFormat/>
    <w:rsid w:val="00cd058d"/>
    <w:rPr/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link w:val="Style13"/>
    <w:uiPriority w:val="1"/>
    <w:qFormat/>
    <w:rsid w:val="00c8202e"/>
    <w:pPr/>
    <w:rPr>
      <w:sz w:val="21"/>
      <w:szCs w:val="21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Style14"/>
    <w:uiPriority w:val="10"/>
    <w:qFormat/>
    <w:rsid w:val="00c8202e"/>
    <w:pPr>
      <w:spacing w:before="4" w:after="0"/>
      <w:ind w:left="750" w:right="1442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d058d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d058d"/>
    <w:pPr>
      <w:widowControl/>
      <w:tabs>
        <w:tab w:val="clear" w:pos="28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f10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xbarsukov/itmo/blob/master/&#1087;&#1088;&#1086;&#1075;&#1088;&#1072;&#1084;&#1084;&#1080;&#1088;&#1086;&#1074;&#1072;&#1085;&#1080;&#1077;/&#1083;&#1072;&#1073;&#1086;&#1088;&#1072;&#1090;&#1086;&#1088;&#1085;&#1099;&#1077;/lab5/docs/diagrams/uml-no-deps.png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92EB0-DBD6-4A68-9783-4B8ED290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Application>LibreOffice/7.6.0.3$Windows_X86_64 LibreOffice_project/69edd8b8ebc41d00b4de3915dc82f8f0fc3b6265</Application>
  <AppVersion>15.0000</AppVersion>
  <Pages>4</Pages>
  <Words>786</Words>
  <Characters>5075</Characters>
  <CharactersWithSpaces>5843</CharactersWithSpaces>
  <Paragraphs>92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dcterms:modified xsi:type="dcterms:W3CDTF">2025-03-31T18:03:54Z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