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spacing w:lineRule="auto" w:line="276" w:before="0" w:after="0"/>
        <w:ind w:left="5896" w:right="0" w:hanging="0"/>
        <w:jc w:val="center"/>
        <w:rPr/>
      </w:pPr>
      <w:r>
        <w:rPr>
          <w:szCs w:val="28"/>
        </w:rPr>
        <w:t>Утверждаю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5896" w:right="0" w:hanging="0"/>
        <w:jc w:val="left"/>
        <w:rPr/>
      </w:pPr>
      <w:r>
        <w:rPr>
          <w:szCs w:val="28"/>
        </w:rPr>
        <w:t>Начальник 72 ПСЧ 5 ПСО ФПС ГПС Главного Управления МЧС России по Челябинской области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5896" w:right="0" w:hanging="0"/>
        <w:jc w:val="left"/>
        <w:rPr/>
      </w:pPr>
      <w:r>
        <w:rPr>
          <w:szCs w:val="28"/>
        </w:rPr>
        <w:t>старший лейтенант внутренней службы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8362" w:right="0" w:hanging="0"/>
        <w:jc w:val="right"/>
        <w:rPr>
          <w:rFonts w:ascii="Times New Roman" w:hAnsi="Times New Roman" w:eastAsia="Calibri" w:cs="Times New Roman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4"/>
          <w:szCs w:val="24"/>
          <w:lang w:val="ru-RU" w:eastAsia="en-US" w:bidi="ar-SA"/>
        </w:rPr>
        <w:t>А. В. Юрчук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firstLine="5896"/>
        <w:jc w:val="left"/>
        <w:rPr>
          <w:u w:val="single"/>
        </w:rPr>
      </w:pPr>
      <w:r>
        <w:rPr>
          <w:rFonts w:cs="Times New Roman"/>
          <w:szCs w:val="28"/>
          <w:u w:val="single"/>
        </w:rPr>
        <w:t>{{ date_of_approval }}</w:t>
      </w:r>
    </w:p>
    <w:p>
      <w:pPr>
        <w:pStyle w:val="Normal"/>
        <w:spacing w:lineRule="auto" w:line="235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35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35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35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Cs w:val="28"/>
        </w:rPr>
        <w:t>МЕТОДИЧЕСКИЙ ПЛАН</w:t>
      </w:r>
    </w:p>
    <w:p>
      <w:pPr>
        <w:pStyle w:val="Normal"/>
        <w:spacing w:lineRule="auto" w:line="360"/>
        <w:jc w:val="center"/>
        <w:rPr/>
      </w:pPr>
      <w:r>
        <w:rPr>
          <w:bCs/>
          <w:szCs w:val="28"/>
        </w:rPr>
        <w:t xml:space="preserve">проведения занятий  по профессиональной подготовке с личным составом </w:t>
      </w:r>
      <w:r>
        <w:rPr>
          <w:rFonts w:eastAsia="Times New Roman" w:cs="Times New Roman"/>
          <w:bCs/>
          <w:color w:val="auto"/>
          <w:kern w:val="0"/>
          <w:sz w:val="24"/>
          <w:szCs w:val="28"/>
          <w:lang w:val="ru-RU" w:eastAsia="ru-RU" w:bidi="ar-SA"/>
        </w:rPr>
        <w:t>{{ number }}</w:t>
      </w:r>
      <w:r>
        <w:rPr>
          <w:bCs/>
          <w:szCs w:val="28"/>
        </w:rPr>
        <w:t xml:space="preserve"> караул</w:t>
      </w:r>
      <w:r>
        <w:rPr>
          <w:rFonts w:eastAsia="Times New Roman" w:cs="Times New Roman"/>
          <w:bCs/>
          <w:color w:val="auto"/>
          <w:kern w:val="0"/>
          <w:sz w:val="24"/>
          <w:szCs w:val="28"/>
          <w:lang w:val="ru-RU" w:eastAsia="ru-RU" w:bidi="ar-SA"/>
        </w:rPr>
        <w:t>а</w:t>
      </w:r>
    </w:p>
    <w:p>
      <w:pPr>
        <w:pStyle w:val="Normal"/>
        <w:spacing w:lineRule="auto" w:line="360"/>
        <w:jc w:val="center"/>
        <w:rPr/>
      </w:pPr>
      <w:r>
        <w:rPr>
          <w:bCs/>
          <w:szCs w:val="28"/>
        </w:rPr>
        <w:t xml:space="preserve"> </w:t>
      </w:r>
      <w:r>
        <w:rPr>
          <w:bCs/>
          <w:szCs w:val="28"/>
        </w:rPr>
        <w:t xml:space="preserve">72 ПСЧ </w:t>
      </w:r>
      <w:r>
        <w:rPr>
          <w:szCs w:val="28"/>
        </w:rPr>
        <w:t>5 ПСО ФПС ГПС Главного управления по Челябинской области</w:t>
      </w:r>
      <w:r>
        <w:rPr>
          <w:bCs/>
          <w:szCs w:val="28"/>
        </w:rPr>
        <w:t>.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left"/>
        <w:rPr/>
      </w:pPr>
      <w:r>
        <w:rPr>
          <w:bCs/>
          <w:szCs w:val="28"/>
        </w:rPr>
        <w:t>Тема: Отработка норматива № {{ number_standart }} {{ theme }}</w:t>
      </w:r>
    </w:p>
    <w:p>
      <w:pPr>
        <w:pStyle w:val="Normal"/>
        <w:spacing w:lineRule="auto" w:line="360"/>
        <w:ind w:left="709" w:hanging="709"/>
        <w:rPr/>
      </w:pPr>
      <w:r>
        <w:rPr>
          <w:bCs/>
          <w:szCs w:val="28"/>
        </w:rPr>
        <w:t>Вид занятия: практическое занятие</w:t>
      </w:r>
      <w:r>
        <w:rPr>
          <w:bCs/>
          <w:sz w:val="24"/>
          <w:szCs w:val="28"/>
        </w:rPr>
        <w:t>.</w:t>
        <w:tab/>
        <w:tab/>
        <w:tab/>
        <w:tab/>
      </w:r>
      <w:r>
        <w:rPr>
          <w:bCs/>
          <w:szCs w:val="28"/>
        </w:rPr>
        <w:t>Отводимое время: 1 учебный час.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0" w:right="0" w:hanging="0"/>
        <w:jc w:val="left"/>
        <w:rPr/>
      </w:pPr>
      <w:r>
        <w:rPr>
          <w:bCs/>
          <w:szCs w:val="28"/>
        </w:rPr>
        <w:t xml:space="preserve">Цель занятия: </w:t>
      </w:r>
      <w:r>
        <w:rPr>
          <w:szCs w:val="28"/>
        </w:rPr>
        <w:t xml:space="preserve">Отработка нормативов по </w:t>
      </w:r>
      <w:r>
        <w:rPr>
          <w:rFonts w:eastAsia="Times New Roman" w:cs="Times New Roman"/>
          <w:color w:val="auto"/>
          <w:kern w:val="0"/>
          <w:sz w:val="24"/>
          <w:szCs w:val="28"/>
          <w:lang w:val="ru-RU" w:eastAsia="ru-RU" w:bidi="ar-SA"/>
        </w:rPr>
        <w:t>профессиональной подготовки</w:t>
      </w:r>
      <w:r>
        <w:rPr>
          <w:szCs w:val="28"/>
        </w:rPr>
        <w:t>, а также воспитание и поддержание основных физических качеств, психической устойчивости, укрепление здоровья л/с, приобретение и стабилизация двигательных умений и навыков.</w:t>
      </w:r>
    </w:p>
    <w:p>
      <w:pPr>
        <w:pStyle w:val="Normal"/>
        <w:spacing w:lineRule="auto" w:line="360"/>
        <w:ind w:left="709" w:hanging="709"/>
        <w:rPr/>
      </w:pPr>
      <w:r>
        <w:rPr>
          <w:szCs w:val="28"/>
        </w:rPr>
        <w:t xml:space="preserve">Литература: </w:t>
      </w:r>
    </w:p>
    <w:p>
      <w:pPr>
        <w:pStyle w:val="Style16"/>
        <w:widowControl/>
        <w:suppressAutoHyphens w:val="true"/>
        <w:bidi w:val="0"/>
        <w:spacing w:lineRule="auto" w:line="360" w:before="0" w:after="60"/>
        <w:ind w:left="0" w:right="0" w:hanging="0"/>
        <w:jc w:val="left"/>
        <w:rPr/>
      </w:pPr>
      <w:r>
        <w:rPr>
          <w:bCs/>
          <w:spacing w:val="-10"/>
          <w:szCs w:val="28"/>
        </w:rPr>
        <w:t xml:space="preserve">- </w:t>
      </w:r>
      <w:r>
        <w:rPr>
          <w:rFonts w:eastAsia="Arial Unicode MS" w:cs="Times New Roman"/>
          <w:color w:val="auto"/>
          <w:kern w:val="2"/>
          <w:sz w:val="24"/>
          <w:szCs w:val="28"/>
          <w:lang w:val="ru-RU" w:eastAsia="ar-SA" w:bidi="ar-SA"/>
        </w:rPr>
        <w:t>Сборник нормативов по профессиональной подготовке личного состава подразделений пожарной охраны</w:t>
      </w:r>
      <w:r>
        <w:rPr>
          <w:szCs w:val="28"/>
        </w:rPr>
        <w:t xml:space="preserve"> М.-2022 г.;</w:t>
      </w:r>
    </w:p>
    <w:p>
      <w:pPr>
        <w:pStyle w:val="Normal"/>
        <w:spacing w:lineRule="auto" w:line="360"/>
        <w:ind w:left="709" w:hanging="709"/>
        <w:rPr/>
      </w:pPr>
      <w:r>
        <w:rPr>
          <w:szCs w:val="28"/>
        </w:rPr>
        <w:t>Развернутый план занятия:</w:t>
      </w:r>
    </w:p>
    <w:tbl>
      <w:tblPr>
        <w:tblW w:w="102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30"/>
        <w:gridCol w:w="2100"/>
        <w:gridCol w:w="861"/>
        <w:gridCol w:w="6790"/>
      </w:tblGrid>
      <w:tr>
        <w:trPr/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Учебные вопросы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Время</w:t>
            </w:r>
          </w:p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(мин)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ind w:firstLine="2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Содержание учебного вопроса, метод отработки и материальное обеспечение (в том числе технические средства обучения) учебного вопроса</w:t>
            </w:r>
          </w:p>
        </w:tc>
      </w:tr>
      <w:tr>
        <w:trPr>
          <w:trHeight w:val="489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Вводная часть.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ind w:firstLine="2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Сбор личного состава. Проверка готовности личного состава к занятию. Объявляю тему и цель занятия.</w:t>
            </w:r>
          </w:p>
        </w:tc>
      </w:tr>
      <w:tr>
        <w:trPr>
          <w:trHeight w:val="2005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Инструктаж по охране труда при проведении занятия.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264"/>
              <w:rPr/>
            </w:pPr>
            <w:r>
              <w:rPr/>
              <w:t>1. Общие требования безопасности:</w:t>
            </w:r>
          </w:p>
          <w:p>
            <w:pPr>
              <w:pStyle w:val="Normal"/>
              <w:widowControl w:val="false"/>
              <w:ind w:firstLine="264"/>
              <w:rPr/>
            </w:pPr>
            <w:r>
              <w:rPr/>
              <w:t xml:space="preserve">- К проведению занятий по физической и пожарно-строевой подготовке допускаются лица, прошедшие обучение и сдавшие зачёты по </w:t>
            </w:r>
            <w:r>
              <w:rPr>
                <w:color w:val="000000"/>
              </w:rPr>
              <w:t>Правилам по охране труда в подразделениях ФПС ГПС.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>- Не разрешается подходить к инвентарю и ПТВ, кроме лиц, непосредственно занимающихся с ними и выполняющим упражнения.</w:t>
              <w:br/>
              <w:t>- В случае заболевания, получения даже незначительной травмы, занятия немедленно прекратить, доложить о случившемся руководителю занятий и обратиться в медпункт.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>- Обо всех обнаруженных неисправностях ПТВ, снаряжения и спортивного инвентаря доложить руководителю занятий.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ind w:firstLine="264"/>
              <w:rPr/>
            </w:pPr>
            <w:r>
              <w:rPr/>
              <w:t xml:space="preserve"> </w:t>
            </w:r>
            <w:r>
              <w:rPr/>
              <w:t>2. Требования безопасности перед началом занятий:</w:t>
              <w:br/>
              <w:t xml:space="preserve">- Перед началом занятий проверить состояние места проведения занятий. </w:t>
              <w:br/>
              <w:t>- Проверить маркировку ПТВ и спортинвентаря, соответствие инвентарных номеров, сверить акты и даты испытания ПТВ и снаряжения.</w:t>
              <w:br/>
              <w:t>- Осмотром проверить исправность ПТВ, боевой одежды и снаряжения.</w:t>
              <w:br/>
              <w:t>- Определить порядок построения на занятиях, передвижения и распределения, занимающихся по местам (видам) занятий.</w:t>
              <w:br/>
              <w:t>- Одетые не по форме, не по сезону к занятиям не допускаются.</w:t>
              <w:br/>
              <w:t>- Перед занятиями по ПСП и физической подготовке во избежание получения травм обязательна разминка. В ненастную, холодную погоду необходимо увеличить время проведения разминки.</w:t>
              <w:br/>
              <w:t>- Необходимо убедиться в безопасности занятий на снарядах при сырой и влажной дорожке учебной башни.</w:t>
              <w:br/>
              <w:t>Предупреждение травматизма при проведении физической подготовки обеспечивается:</w:t>
              <w:br/>
              <w:t>- тщательной подгонкой обмундирования, спортивной одежды и обуви, проверкой исправности и безопасности спортивных сооружений, мест выполнения упражнений, инвентаря и оборудования;</w:t>
              <w:br/>
              <w:t>- правильной организацией и методикой проведения всех форм физической подготовки, поддержанием в процессе занятий и соревнований высокой дисциплины;</w:t>
              <w:br/>
              <w:t>- заблаговременной подготовкой и применением средств страховки и оказанием помощи при выполнении упражнений (приемов), связанных с риском и опасностью;</w:t>
              <w:br/>
              <w:t>- учетом состояния здоровья и физической подготовленности сотрудников, особенно имеющих отклонения в состоянии здоровья или перенесших заболевания;</w:t>
              <w:br/>
              <w:t>- постоянным наблюдением за внешними признаками утомления личного состава;</w:t>
              <w:br/>
              <w:t>- разъяснительной работой среди личного состава о мерах предупреждения травматизма.</w:t>
            </w:r>
          </w:p>
        </w:tc>
      </w:tr>
      <w:tr>
        <w:trPr>
          <w:trHeight w:val="2005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Выполнение упражнений для подготовительной части занятия (разминка).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/>
            </w:pPr>
            <w:r>
              <w:rPr/>
              <w:t>Упражнения общеразвивающего характера: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4"/>
              </w:rPr>
            </w:pPr>
            <w:r>
              <w:rPr>
                <w:spacing w:val="-4"/>
              </w:rPr>
              <w:t>- упражнения для мышц рук и плечевого пояса - поднимание прямых рук вперед, вверх, в стороны, назад, одновременно,  поочередно, последовательно. Медленное и быстрое сгибание и разгибание рук стоя, сидя, лежа. Круговые и рывковые движения руками;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6"/>
              </w:rPr>
            </w:pPr>
            <w:r>
              <w:rPr/>
              <w:t xml:space="preserve">- упражнения для мышц туловища и шеи - наклоны </w:t>
            </w:r>
            <w:r>
              <w:rPr>
                <w:spacing w:val="-6"/>
              </w:rPr>
              <w:t>головы и туловища вперед, назад, в сторону. Круговые движения головой и туловищем вправо и влево;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66" w:leader="none"/>
              </w:tabs>
              <w:ind w:firstLine="264"/>
              <w:rPr>
                <w:spacing w:val="-6"/>
              </w:rPr>
            </w:pPr>
            <w:r>
              <w:rPr>
                <w:spacing w:val="-6"/>
              </w:rPr>
              <w:t>- упражнения для мышц ног - сгибание и разгибание ног, выпады, выпрыгивания из упора присев, пружинящие движения в приседе, прыжки на месте и с продвижением вперед на 1-й или 2-х ногах;</w:t>
            </w:r>
          </w:p>
          <w:p>
            <w:pPr>
              <w:pStyle w:val="Normal"/>
              <w:widowControl w:val="false"/>
              <w:ind w:firstLine="264"/>
              <w:rPr/>
            </w:pPr>
            <w:r>
              <w:rPr/>
              <w:t>- упражнения для мышц всего тела - движения руками с одновременным наклоном туловища вперед (назад, в сторону), круговые движения туловищем с подниманием рук вверх, упоры присев и лежа, различные повороты.</w:t>
            </w:r>
          </w:p>
        </w:tc>
      </w:tr>
      <w:tr>
        <w:trPr>
          <w:trHeight w:val="5124" w:hRule="atLeast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false"/>
              <w:bidi w:val="0"/>
              <w:spacing w:before="0" w:after="0"/>
              <w:ind w:left="0" w:right="0" w:hanging="0"/>
              <w:jc w:val="left"/>
              <w:rPr>
                <w:szCs w:val="28"/>
              </w:rPr>
            </w:pPr>
            <w:r>
              <w:rPr>
                <w:bCs/>
                <w:szCs w:val="28"/>
              </w:rPr>
              <w:t>Выполнение норматива № {{ number_standart }} {{ theme }}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lainText"/>
              <w:widowControl w:val="false"/>
              <w:spacing w:lineRule="auto" w:line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6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subject_standart }}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выполнения: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{% for specific in result_time %}</w:t>
            </w:r>
          </w:p>
          <w:p>
            <w:pPr>
              <w:pStyle w:val="LOnormal"/>
              <w:widowControl w:val="false"/>
              <w:tabs>
                <w:tab w:val="clear" w:pos="708"/>
                <w:tab w:val="left" w:pos="2467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{% if specific.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ru-RU" w:bidi="ar-SA"/>
              </w:rPr>
              <w:t xml:space="preserve">specificity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%}{{specific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ru-RU" w:bidi="ar-SA"/>
              </w:rPr>
              <w:t>.specificity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}}{%  endif %}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if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specific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ru-RU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 xml:space="preserve">score|count ==1 </w:t>
            </w:r>
            <w:r>
              <w:rPr>
                <w:sz w:val="24"/>
                <w:szCs w:val="24"/>
              </w:rPr>
              <w:t>%}{{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specific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0"/>
                <w:position w:val="0"/>
                <w:sz w:val="24"/>
                <w:sz w:val="24"/>
                <w:szCs w:val="24"/>
                <w:u w:val="none"/>
                <w:vertAlign w:val="baseline"/>
                <w:lang w:val="ru-RU" w:eastAsia="ru-RU" w:bidi="ar-SA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score[0]</w:t>
            </w:r>
            <w:r>
              <w:rPr>
                <w:sz w:val="24"/>
                <w:szCs w:val="24"/>
              </w:rPr>
              <w:t>}}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{% else %}</w:t>
            </w:r>
          </w:p>
          <w:tbl>
            <w:tblPr>
              <w:tblW w:w="6573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191"/>
              <w:gridCol w:w="2191"/>
              <w:gridCol w:w="2191"/>
            </w:tblGrid>
            <w:tr>
              <w:trPr/>
              <w:tc>
                <w:tcPr>
                  <w:tcW w:w="21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/>
                  </w:pPr>
                  <w:r>
                    <w:rPr/>
                    <w:t>Удовлетворительно</w:t>
                  </w:r>
                </w:p>
              </w:tc>
              <w:tc>
                <w:tcPr>
                  <w:tcW w:w="21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/>
                  </w:pPr>
                  <w:r>
                    <w:rPr/>
                    <w:t>Хорошо</w:t>
                  </w:r>
                </w:p>
              </w:tc>
              <w:tc>
                <w:tcPr>
                  <w:tcW w:w="21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/>
                  </w:pPr>
                  <w:r>
                    <w:rPr/>
                    <w:t>Отлично</w:t>
                  </w:r>
                </w:p>
              </w:tc>
            </w:tr>
            <w:tr>
              <w:trPr/>
              <w:tc>
                <w:tcPr>
                  <w:tcW w:w="2191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/>
                  </w:pPr>
                  <w:r>
                    <w:rPr/>
                    <w:t>{{</w:t>
                  </w: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specific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auto"/>
                      <w:kern w:val="0"/>
                      <w:position w:val="0"/>
                      <w:sz w:val="24"/>
                      <w:sz w:val="24"/>
                      <w:szCs w:val="24"/>
                      <w:u w:val="none"/>
                      <w:vertAlign w:val="baseline"/>
                      <w:lang w:val="ru-RU" w:eastAsia="ru-RU" w:bidi="ar-SA"/>
                    </w:rPr>
                    <w:t>.</w:t>
                  </w: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 xml:space="preserve">score[0] </w:t>
                  </w:r>
                  <w:r>
                    <w:rPr/>
                    <w:t>}}</w:t>
                  </w:r>
                </w:p>
              </w:tc>
              <w:tc>
                <w:tcPr>
                  <w:tcW w:w="2191" w:type="dxa"/>
                  <w:tcBorders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/>
                  </w:pPr>
                  <w:r>
                    <w:rPr/>
                    <w:t>{{</w:t>
                  </w: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specific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auto"/>
                      <w:kern w:val="0"/>
                      <w:position w:val="0"/>
                      <w:sz w:val="24"/>
                      <w:sz w:val="24"/>
                      <w:szCs w:val="24"/>
                      <w:u w:val="none"/>
                      <w:vertAlign w:val="baseline"/>
                      <w:lang w:val="ru-RU" w:eastAsia="ru-RU" w:bidi="ar-SA"/>
                    </w:rPr>
                    <w:t>.</w:t>
                  </w: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 xml:space="preserve">score[1] </w:t>
                  </w:r>
                  <w:r>
                    <w:rPr/>
                    <w:t>}}</w:t>
                  </w:r>
                </w:p>
              </w:tc>
              <w:tc>
                <w:tcPr>
                  <w:tcW w:w="2191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>
                  <w:pPr>
                    <w:pStyle w:val="Style17"/>
                    <w:widowControl w:val="false"/>
                    <w:rPr>
                      <w:rFonts w:ascii="Times New Roman" w:hAnsi="Times New Roman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{{specific</w:t>
                  </w:r>
                  <w:r>
                    <w:rPr>
                      <w:rFonts w:eastAsia="Times New Roman" w:cs="Times New Roman"/>
                      <w:b w:val="false"/>
                      <w:i w:val="false"/>
                      <w:caps w:val="false"/>
                      <w:smallCaps w:val="false"/>
                      <w:strike w:val="false"/>
                      <w:dstrike w:val="false"/>
                      <w:color w:val="auto"/>
                      <w:kern w:val="0"/>
                      <w:position w:val="0"/>
                      <w:sz w:val="24"/>
                      <w:sz w:val="24"/>
                      <w:szCs w:val="24"/>
                      <w:u w:val="none"/>
                      <w:vertAlign w:val="baseline"/>
                      <w:lang w:val="ru-RU" w:eastAsia="ru-RU" w:bidi="ar-SA"/>
                    </w:rPr>
                    <w:t>.</w:t>
                  </w:r>
                  <w:r>
                    <w:rPr>
                      <w:rFonts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  <w:t>score[2] }}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08"/>
                <w:tab w:val="left" w:pos="2467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{% endif %}</w:t>
            </w:r>
          </w:p>
          <w:p>
            <w:pPr>
              <w:pStyle w:val="LOnormal"/>
              <w:widowControl w:val="false"/>
              <w:tabs>
                <w:tab w:val="clear" w:pos="708"/>
                <w:tab w:val="left" w:pos="2467" w:leader="none"/>
              </w:tabs>
              <w:spacing w:lineRule="auto" w:line="240" w:before="0" w:after="0"/>
              <w:ind w:left="106" w:right="96" w:firstLine="283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{% endfor %}</w:t>
            </w:r>
          </w:p>
        </w:tc>
      </w:tr>
    </w:tbl>
    <w:p>
      <w:pPr>
        <w:pStyle w:val="Normal"/>
        <w:jc w:val="both"/>
        <w:rPr/>
      </w:pPr>
      <w:r>
        <w:rPr>
          <w:sz w:val="24"/>
          <w:szCs w:val="24"/>
        </w:rPr>
        <w:t xml:space="preserve">Пособия и оборудование, используемые на занятии: </w:t>
      </w:r>
      <w:r>
        <w:rPr>
          <w:color w:val="C9211E"/>
          <w:sz w:val="24"/>
          <w:szCs w:val="24"/>
        </w:rPr>
        <w:t>{{ devices }}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{{ post }} 72 ПСЧ  5 ПСО ФПС ГПС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Главного Управления МЧС России по Челябинской области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{{ title }}</w:t>
        <w:tab/>
        <w:tab/>
        <w:tab/>
        <w:tab/>
        <w:tab/>
        <w:tab/>
        <w:tab/>
        <w:tab/>
        <w:t>{{ name }}</w:t>
      </w:r>
    </w:p>
    <w:p>
      <w:pPr>
        <w:pStyle w:val="Normal"/>
        <w:jc w:val="left"/>
        <w:rPr>
          <w:u w:val="single"/>
        </w:rPr>
      </w:pPr>
      <w:r>
        <w:rPr>
          <w:sz w:val="24"/>
          <w:szCs w:val="24"/>
          <w:u w:val="single"/>
        </w:rPr>
        <w:t>{{ date_of_approval }}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567" w:gutter="0" w:header="0" w:top="568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2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44c0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f44c04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f44c04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f44c04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qFormat/>
    <w:rsid w:val="00f44c04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rsid w:val="00f44c0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rsid w:val="00f44c04"/>
    <w:pPr>
      <w:keepNext w:val="true"/>
      <w:outlineLvl w:val="5"/>
    </w:pPr>
    <w:rPr>
      <w:rFonts w:eastAsia="MS Mincho"/>
      <w:sz w:val="32"/>
    </w:rPr>
  </w:style>
  <w:style w:type="paragraph" w:styleId="7">
    <w:name w:val="Heading 7"/>
    <w:basedOn w:val="Normal"/>
    <w:next w:val="Normal"/>
    <w:qFormat/>
    <w:rsid w:val="00f44c04"/>
    <w:pPr>
      <w:keepNext w:val="true"/>
      <w:jc w:val="center"/>
      <w:outlineLvl w:val="6"/>
    </w:pPr>
    <w:rPr>
      <w:rFonts w:eastAsia="MS Mincho"/>
      <w:b/>
      <w:bCs/>
    </w:rPr>
  </w:style>
  <w:style w:type="paragraph" w:styleId="8">
    <w:name w:val="Heading 8"/>
    <w:basedOn w:val="Normal"/>
    <w:next w:val="Normal"/>
    <w:qFormat/>
    <w:rsid w:val="00f44c04"/>
    <w:pPr>
      <w:keepNext w:val="true"/>
      <w:jc w:val="both"/>
      <w:outlineLvl w:val="7"/>
    </w:pPr>
    <w:rPr>
      <w:rFonts w:eastAsia="MS Mincho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 w:customStyle="1">
    <w:name w:val="Текст примечания Знак"/>
    <w:basedOn w:val="DefaultParagraphFont"/>
    <w:qFormat/>
    <w:rsid w:val="00df1b0d"/>
    <w:rPr/>
  </w:style>
  <w:style w:type="character" w:styleId="Style7" w:customStyle="1">
    <w:name w:val="Название Знак"/>
    <w:qFormat/>
    <w:rsid w:val="00cc4d4c"/>
    <w:rPr>
      <w:sz w:val="28"/>
    </w:rPr>
  </w:style>
  <w:style w:type="character" w:styleId="Style8" w:customStyle="1">
    <w:name w:val="Текст выноски Знак"/>
    <w:qFormat/>
    <w:rsid w:val="002436a1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b8759f"/>
    <w:rPr>
      <w:b/>
      <w:bCs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rsid w:val="00f44c04"/>
    <w:pPr>
      <w:spacing w:before="0" w:after="120"/>
    </w:pPr>
    <w:rPr/>
  </w:style>
  <w:style w:type="paragraph" w:styleId="Style11">
    <w:name w:val="List"/>
    <w:basedOn w:val="Normal"/>
    <w:rsid w:val="00f44c04"/>
    <w:pPr>
      <w:ind w:left="283" w:hanging="283"/>
    </w:pPr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rsid w:val="00f44c04"/>
    <w:pPr/>
    <w:rPr>
      <w:rFonts w:ascii="Courier New" w:hAnsi="Courier New" w:cs="Courier New"/>
      <w:sz w:val="20"/>
      <w:szCs w:val="20"/>
    </w:rPr>
  </w:style>
  <w:style w:type="paragraph" w:styleId="ListBullet3">
    <w:name w:val="List Bullet 3"/>
    <w:basedOn w:val="Normal"/>
    <w:qFormat/>
    <w:rsid w:val="00f44c04"/>
    <w:pPr>
      <w:ind w:left="566" w:hanging="283"/>
    </w:pPr>
    <w:rPr/>
  </w:style>
  <w:style w:type="paragraph" w:styleId="ListBullet">
    <w:name w:val="List Bullet"/>
    <w:basedOn w:val="Normal"/>
    <w:autoRedefine/>
    <w:qFormat/>
    <w:rsid w:val="00f44c04"/>
    <w:pPr/>
    <w:rPr/>
  </w:style>
  <w:style w:type="paragraph" w:styleId="Style14">
    <w:name w:val="Body Text Indent"/>
    <w:basedOn w:val="Normal"/>
    <w:rsid w:val="00f44c04"/>
    <w:pPr>
      <w:spacing w:before="0" w:after="120"/>
      <w:ind w:left="283" w:hanging="0"/>
    </w:pPr>
    <w:rPr/>
  </w:style>
  <w:style w:type="paragraph" w:styleId="BodyText2">
    <w:name w:val="Body Text 2"/>
    <w:basedOn w:val="Normal"/>
    <w:qFormat/>
    <w:rsid w:val="00f44c04"/>
    <w:pPr>
      <w:jc w:val="both"/>
    </w:pPr>
    <w:rPr>
      <w:rFonts w:eastAsia="MS Mincho"/>
    </w:rPr>
  </w:style>
  <w:style w:type="paragraph" w:styleId="BodyTextIndent2">
    <w:name w:val="Body Text Indent 2"/>
    <w:basedOn w:val="Normal"/>
    <w:qFormat/>
    <w:rsid w:val="00f44c04"/>
    <w:pPr>
      <w:ind w:firstLine="709"/>
      <w:jc w:val="both"/>
    </w:pPr>
    <w:rPr>
      <w:rFonts w:eastAsia="MS Mincho"/>
    </w:rPr>
  </w:style>
  <w:style w:type="paragraph" w:styleId="BodyTextIndent3">
    <w:name w:val="Body Text Indent 3"/>
    <w:basedOn w:val="Normal"/>
    <w:qFormat/>
    <w:rsid w:val="00f44c04"/>
    <w:pPr>
      <w:ind w:firstLine="708"/>
      <w:jc w:val="both"/>
    </w:pPr>
    <w:rPr>
      <w:rFonts w:eastAsia="MS Mincho"/>
    </w:rPr>
  </w:style>
  <w:style w:type="paragraph" w:styleId="Npb" w:customStyle="1">
    <w:name w:val="npb"/>
    <w:basedOn w:val="Normal"/>
    <w:qFormat/>
    <w:rsid w:val="00ad1bf2"/>
    <w:pPr>
      <w:spacing w:beforeAutospacing="1" w:afterAutospacing="1"/>
    </w:pPr>
    <w:rPr>
      <w:color w:val="000000"/>
    </w:rPr>
  </w:style>
  <w:style w:type="paragraph" w:styleId="NormalWeb">
    <w:name w:val="Normal (Web)"/>
    <w:basedOn w:val="Normal"/>
    <w:uiPriority w:val="99"/>
    <w:qFormat/>
    <w:rsid w:val="0067109a"/>
    <w:pPr>
      <w:spacing w:beforeAutospacing="1" w:afterAutospacing="1"/>
    </w:pPr>
    <w:rPr>
      <w:color w:val="000000"/>
    </w:rPr>
  </w:style>
  <w:style w:type="paragraph" w:styleId="BodyText3">
    <w:name w:val="Body Text 3"/>
    <w:basedOn w:val="Normal"/>
    <w:qFormat/>
    <w:rsid w:val="002d7003"/>
    <w:pPr>
      <w:shd w:val="clear" w:color="auto" w:fill="FFFFFF"/>
      <w:jc w:val="both"/>
    </w:pPr>
    <w:rPr>
      <w:rFonts w:ascii="Arial" w:hAnsi="Arial"/>
      <w:color w:val="000000"/>
      <w:sz w:val="22"/>
    </w:rPr>
  </w:style>
  <w:style w:type="paragraph" w:styleId="Annotationtext">
    <w:name w:val="annotation text"/>
    <w:basedOn w:val="Normal"/>
    <w:qFormat/>
    <w:rsid w:val="00df1b0d"/>
    <w:pPr/>
    <w:rPr>
      <w:sz w:val="20"/>
      <w:szCs w:val="20"/>
    </w:rPr>
  </w:style>
  <w:style w:type="paragraph" w:styleId="Style15">
    <w:name w:val="Title"/>
    <w:basedOn w:val="Normal"/>
    <w:qFormat/>
    <w:rsid w:val="00cc4d4c"/>
    <w:pPr>
      <w:jc w:val="center"/>
    </w:pPr>
    <w:rPr>
      <w:sz w:val="28"/>
      <w:szCs w:val="20"/>
    </w:rPr>
  </w:style>
  <w:style w:type="paragraph" w:styleId="BalloonText">
    <w:name w:val="Balloon Text"/>
    <w:basedOn w:val="Normal"/>
    <w:qFormat/>
    <w:rsid w:val="002436a1"/>
    <w:pPr/>
    <w:rPr>
      <w:rFonts w:ascii="Tahoma" w:hAnsi="Tahoma"/>
      <w:sz w:val="16"/>
      <w:szCs w:val="16"/>
    </w:rPr>
  </w:style>
  <w:style w:type="paragraph" w:styleId="Style16" w:customStyle="1">
    <w:name w:val="Лит - ра"/>
    <w:basedOn w:val="Normal"/>
    <w:qFormat/>
    <w:rsid w:val="00ca651b"/>
    <w:pPr>
      <w:suppressAutoHyphens w:val="true"/>
      <w:spacing w:before="0" w:after="60"/>
    </w:pPr>
    <w:rPr>
      <w:rFonts w:eastAsia="Arial Unicode MS"/>
      <w:kern w:val="2"/>
      <w:lang w:eastAsia="ar-SA"/>
    </w:rPr>
  </w:style>
  <w:style w:type="paragraph" w:styleId="11" w:customStyle="1">
    <w:name w:val="Текст 1"/>
    <w:qFormat/>
    <w:rsid w:val="00ca651b"/>
    <w:pPr>
      <w:widowControl/>
      <w:suppressAutoHyphens w:val="true"/>
      <w:bidi w:val="0"/>
      <w:spacing w:before="0" w:after="60"/>
      <w:ind w:firstLine="142"/>
      <w:jc w:val="both"/>
    </w:pPr>
    <w:rPr>
      <w:rFonts w:ascii="Times New Roman" w:hAnsi="Times New Roman" w:eastAsia="Arial Unicode MS" w:cs="Times New Roman"/>
      <w:color w:val="auto"/>
      <w:kern w:val="2"/>
      <w:sz w:val="24"/>
      <w:szCs w:val="28"/>
      <w:lang w:val="ru-RU" w:eastAsia="ar-SA" w:bidi="ar-SA"/>
    </w:rPr>
  </w:style>
  <w:style w:type="paragraph" w:styleId="21" w:customStyle="1">
    <w:name w:val="Текст 2"/>
    <w:basedOn w:val="Normal"/>
    <w:qFormat/>
    <w:rsid w:val="00ca651b"/>
    <w:pPr>
      <w:suppressAutoHyphens w:val="true"/>
      <w:jc w:val="center"/>
    </w:pPr>
    <w:rPr>
      <w:rFonts w:eastAsia="Arial Unicode MS"/>
      <w:b/>
      <w:kern w:val="2"/>
      <w:lang w:eastAsia="ar-SA"/>
    </w:rPr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Application>LibreOffice/7.3.7.2$Linux_X86_64 LibreOffice_project/30$Build-2</Application>
  <AppVersion>15.0000</AppVersion>
  <Pages>3</Pages>
  <Words>663</Words>
  <Characters>4254</Characters>
  <CharactersWithSpaces>4874</CharactersWithSpaces>
  <Paragraphs>62</Paragraphs>
  <Company>15-ПЧ 12-ОГПС УГПС МЧС Кк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2019-02-28T04:40:00Z</dcterms:created>
  <dc:creator>Хабибуллин Денис</dc:creator>
  <dc:description/>
  <dc:language>ru-RU</dc:language>
  <cp:lastModifiedBy/>
  <cp:lastPrinted>2021-05-22T07:56:00Z</cp:lastPrinted>
  <dcterms:modified xsi:type="dcterms:W3CDTF">2023-03-05T12:42:41Z</dcterms:modified>
  <cp:revision>63</cp:revision>
  <dc:subject/>
  <dc:title>У Т В Е Р Ж Д А 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