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1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1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1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1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1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1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1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1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1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1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1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1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1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1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1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1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1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1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1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1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1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1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1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1"/>
        </w:numPr>
        <w:pStyle w:val="Compact"/>
      </w:pPr>
      <w:r>
        <w:t xml:space="preserve">staff - разрешает запись в папку /usr/local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CaptionedFigure"/>
      </w:pPr>
      <w:r>
        <w:drawing>
          <wp:inline>
            <wp:extent cx="3733800" cy="1836203"/>
            <wp:effectExtent b="0" l="0" r="0" t="0"/>
            <wp:docPr descr="(рис. 1. 1-4 пункты задания лабораторной)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1-4 пункты задания лабораторной)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1356328"/>
            <wp:effectExtent b="0" l="0" r="0" t="0"/>
            <wp:docPr descr="(рис. 2. 5-7 пункты задания лабораторной)" title="fig: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5-7 пункты задания лабораторной)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 :</w:t>
      </w:r>
    </w:p>
    <w:p>
      <w:pPr>
        <w:pStyle w:val="CaptionedFigure"/>
      </w:pPr>
      <w:r>
        <w:drawing>
          <wp:inline>
            <wp:extent cx="3733800" cy="305279"/>
            <wp:effectExtent b="0" l="0" r="0" t="0"/>
            <wp:docPr descr="(рис. 3. 8 пункт задания лабораторной)" title="fig: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8 пункт задания лабораторной)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3733800" cy="189270"/>
            <wp:effectExtent b="0" l="0" r="0" t="0"/>
            <wp:docPr descr="(рис. 4. 9 пункт задания лабораторной)" title="fig: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9 пункт задания лабораторной)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733800" cy="993113"/>
            <wp:effectExtent b="0" l="0" r="0" t="0"/>
            <wp:docPr descr="(рис. 5. 10-11 пункты задания лабораторной)" title="fig: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10-11 пункты задания лабораторной)</w:t>
      </w:r>
    </w:p>
    <w:bookmarkEnd w:id="37"/>
    <w:bookmarkStart w:id="38" w:name="заполнение-таблицы-3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3.1</w:t>
      </w:r>
    </w:p>
    <w:p>
      <w:pPr>
        <w:numPr>
          <w:ilvl w:val="0"/>
          <w:numId w:val="1008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3.2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1"/>
    <w:bookmarkStart w:id="42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Выполнила: Малашенко Марина Владимировна, НФИбд-01-20, 1032202459</dc:creator>
  <dc:language>ru-RU</dc:language>
  <cp:keywords/>
  <dcterms:created xsi:type="dcterms:W3CDTF">2023-09-23T16:09:36Z</dcterms:created>
  <dcterms:modified xsi:type="dcterms:W3CDTF">2023-09-23T16:09:36Z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