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2.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пользователя guest. При помощи команды</w:t>
      </w:r>
    </w:p>
    <w:p>
      <w:pPr>
        <w:pStyle w:val="SourceCode"/>
      </w:pPr>
      <w:r>
        <w:rPr>
          <w:rStyle w:val="VerbatimChar"/>
        </w:rPr>
        <w:t xml:space="preserve">yes 1 | adduser guest</w:t>
      </w:r>
    </w:p>
    <w:p>
      <w:pPr>
        <w:numPr>
          <w:ilvl w:val="0"/>
          <w:numId w:val="1002"/>
        </w:numPr>
      </w:pPr>
      <w:r>
        <w:t xml:space="preserve">Задать новому пользователю пароль, при помощи утилиты passwd.</w:t>
      </w:r>
    </w:p>
    <w:p>
      <w:pPr>
        <w:numPr>
          <w:ilvl w:val="0"/>
          <w:numId w:val="1002"/>
        </w:numPr>
      </w:pPr>
      <w:r>
        <w:t xml:space="preserve">Войти в новую сессию под пользователем guest.</w:t>
      </w:r>
    </w:p>
    <w:p>
      <w:pPr>
        <w:numPr>
          <w:ilvl w:val="0"/>
          <w:numId w:val="1002"/>
        </w:numPr>
      </w:pPr>
      <w:r>
        <w:t xml:space="preserve">Открыть терминал и посмотреть в какой мы директории. Для этого будет использовать pwd (print workdir). Вывод команды можно увидеть на картинке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. Данная директория является домашней для пользователя guest.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83039"/>
            <wp:effectExtent b="0" l="0" r="0" t="0"/>
            <wp:docPr descr="Figure 1: Домашняя директория и вывод whoami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Домашняя директория и вывод whoami</w:t>
      </w:r>
    </w:p>
    <w:bookmarkEnd w:id="0"/>
    <w:p>
      <w:pPr>
        <w:numPr>
          <w:ilvl w:val="0"/>
          <w:numId w:val="1003"/>
        </w:numPr>
      </w:pPr>
      <w:r>
        <w:t xml:space="preserve">Для того, чтобы узнать username пользоваться, воспользуемся командой whoami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Посмотрим на вывод команды id. Там мы видим UID, GID и дополнительные метки пользователя. Вывод информации о группах сопоставим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с тем, что мы увидем, при запуске команды groups.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19636"/>
            <wp:effectExtent b="0" l="0" r="0" t="0"/>
            <wp:docPr descr="Figure 2: id и groups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id и groups</w:t>
      </w:r>
    </w:p>
    <w:bookmarkEnd w:id="0"/>
    <w:p>
      <w:pPr>
        <w:numPr>
          <w:ilvl w:val="0"/>
          <w:numId w:val="1004"/>
        </w:numPr>
      </w:pPr>
      <w:r>
        <w:t xml:space="preserve">Пользователь guest и в приглашение командной строки имеет в себе username guest.</w:t>
      </w:r>
    </w:p>
    <w:p>
      <w:pPr>
        <w:numPr>
          <w:ilvl w:val="0"/>
          <w:numId w:val="1004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лежит информация о всех пользователях системы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UID = 1001, GUID=1002.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17247"/>
            <wp:effectExtent b="0" l="0" r="0" t="0"/>
            <wp:docPr descr="Figure 3: /etc/passwd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/etc/passwd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/home/</w:t>
      </w:r>
      <w:r>
        <w:t xml:space="preserve"> </w:t>
      </w:r>
      <w:r>
        <w:t xml:space="preserve">у нас находятся все папки для каждого пользователя системы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(кроме системных пользователей). На обоих папках права выставлены 700.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76235"/>
            <wp:effectExtent b="0" l="0" r="0" t="0"/>
            <wp:docPr descr="Figure 4: /home директор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/home директория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Расширенные атрибуты удастся посмотреть только для директорий, до которых может достучаться пользователь. Потому там и появилась ошибка доступа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29477"/>
            <wp:effectExtent b="0" l="0" r="0" t="0"/>
            <wp:docPr descr="Figure 5: lsattr /home директори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lsattr /home директории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Создадим 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 домашнем каталоге. Посмотрим на ее права и атрибуты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На dir1 выставлены права 755.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06180"/>
            <wp:effectExtent b="0" l="0" r="0" t="0"/>
            <wp:docPr descr="Figure 6: dir1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dir1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Обнулим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права доступа, при помощи chmod.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12284"/>
            <wp:effectExtent b="0" l="0" r="0" t="0"/>
            <wp:docPr descr="Figure 7: 000 на dir1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000 на dir1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При попытке создать файл — получаем ошибку доступа из-за отсутствия прав для кого-либо.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45216"/>
            <wp:effectExtent b="0" l="0" r="0" t="0"/>
            <wp:docPr descr="Figure 8: Создание файла в dir1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 в dir1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77893"/>
            <wp:effectExtent b="0" l="0" r="0" t="0"/>
            <wp:docPr descr="Figure 9: “Установленные права и разрешённые действия” ч. 1" title="" id="54" name="Picture"/>
            <a:graphic>
              <a:graphicData uri="http://schemas.openxmlformats.org/drawingml/2006/picture">
                <pic:pic>
                  <pic:nvPicPr>
                    <pic:cNvPr descr="image/t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ч. 1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185082"/>
            <wp:effectExtent b="0" l="0" r="0" t="0"/>
            <wp:docPr descr="Figure 10: “Установленные права и разрешённые действия” ч. 2" title="" id="58" name="Picture"/>
            <a:graphic>
              <a:graphicData uri="http://schemas.openxmlformats.org/drawingml/2006/picture">
                <pic:pic>
                  <pic:nvPicPr>
                    <pic:cNvPr descr="image/t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ч. 2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 основе таблицы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;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составим таблицу с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047875"/>
            <wp:effectExtent b="0" l="0" r="0" t="0"/>
            <wp:docPr descr="Figure 11: “Минимальные права для совершения операций”" title="" id="62" name="Picture"/>
            <a:graphic>
              <a:graphicData uri="http://schemas.openxmlformats.org/drawingml/2006/picture">
                <pic:pic>
                  <pic:nvPicPr>
                    <pic:cNvPr descr="image/t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приобрел навыки работы в консоли с атрибутами файлов.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2.</dc:title>
  <dc:creator>Тагиев Байрам Алтай оглы</dc:creator>
  <dc:language>ru-RU</dc:language>
  <cp:keywords/>
  <dcterms:created xsi:type="dcterms:W3CDTF">2023-09-14T20:33:56Z</dcterms:created>
  <dcterms:modified xsi:type="dcterms:W3CDTF">2023-09-14T20:33:56Z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