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E5F" w:rsidRDefault="00D2709D">
      <w:pPr>
        <w:pStyle w:val="aa"/>
      </w:pPr>
      <w:bookmarkStart w:id="0" w:name="_GoBack"/>
      <w:bookmarkEnd w:id="0"/>
      <w:r>
        <w:t>Анализ данных по России</w:t>
      </w:r>
    </w:p>
    <w:p w:rsidR="00F31E5F" w:rsidRDefault="00D2709D">
      <w:r>
        <w:t xml:space="preserve">Данные, используемые для анализа, касаются доли людей в возрасте 70+ и приверженности к здоровому образу жизни (ЗОЖ) по регионам Российской Федерации. Анализ включает в себя вычисление коэффициента корреляции, построение графиков, </w:t>
      </w:r>
      <w:r>
        <w:t>а также оценку доверительных интервалов и сравнение средних значений для различных выборок.</w:t>
      </w:r>
    </w:p>
    <w:p w:rsidR="00F31E5F" w:rsidRDefault="00D2709D">
      <w:pPr>
        <w:pStyle w:val="1"/>
      </w:pPr>
      <w:r>
        <w:t>1. Выводы из анализа данных</w:t>
      </w:r>
    </w:p>
    <w:p w:rsidR="00F31E5F" w:rsidRDefault="00D2709D">
      <w:r>
        <w:t>1.1 Средние значения выборок:</w:t>
      </w:r>
      <w:r>
        <w:br/>
        <w:t>Средние значения, полученные для генеральной выборки, случайной выборки и стратифицированной выборки, позв</w:t>
      </w:r>
      <w:r>
        <w:t>оляют сделать несколько интересных выводов:</w:t>
      </w:r>
      <w:r>
        <w:br/>
        <w:t xml:space="preserve"> - Среднее значение для генеральной выборки составило 43.78. Это значение отражает общий тренд по России, что свидетельствует о том, что в среднем около 43-44% людей в возрасте 70+ привержены к здоровому образу ж</w:t>
      </w:r>
      <w:r>
        <w:t>изни (ЗОЖ).</w:t>
      </w:r>
      <w:r>
        <w:br/>
        <w:t xml:space="preserve"> - Среднее значение случайной выборки составило 44.91, что немного выше среднего генеральной выборки. Это может означать, что в случайной выборке оказались регионы, где приверженность ЗОЖ выше.</w:t>
      </w:r>
      <w:r>
        <w:br/>
        <w:t xml:space="preserve"> - Среднее значение стратифицированной выборки сос</w:t>
      </w:r>
      <w:r>
        <w:t>тавило 43.29, что чуть ниже среднего генеральной выборки. Это также подтверждает, что стратифицированный метод дает близкие результаты к генеральной выборке, но возможно с меньшими отклонениями.</w:t>
      </w:r>
      <w:r>
        <w:br/>
      </w:r>
      <w:r>
        <w:br/>
        <w:t>1.2 Доверительные интервалы:</w:t>
      </w:r>
      <w:r>
        <w:br/>
        <w:t>Для каждой из выборок были расс</w:t>
      </w:r>
      <w:r>
        <w:t>читаны доверительные интервалы на уровнях доверия 90%, 95% и 99%. Доверительный интервал показывает, в каком диапазоне с определенной вероятностью находится среднее значение выборки. Чем уже интервал, тем точнее оценка.</w:t>
      </w:r>
      <w:r>
        <w:br/>
        <w:t xml:space="preserve"> - Для случайной выборки: 90% интерв</w:t>
      </w:r>
      <w:r>
        <w:t>ал составляет (43.06, 46.75), 95% интервал — (42.71, 47.11), 99% — (42.01, 47.81).</w:t>
      </w:r>
      <w:r>
        <w:br/>
        <w:t xml:space="preserve"> - Для стратифицированной выборки: 90% интервал составляет (41.45, 45.13), 95% интервал — (41.10, 45.48), 99% — (40.40, 46.18).</w:t>
      </w:r>
      <w:r>
        <w:br/>
        <w:t>Эти интервалы показывают, что стратифицирован</w:t>
      </w:r>
      <w:r>
        <w:t>ная выборка имеет более узкие интервалы, что может свидетельствовать о большей точности оценки среднего значения по сравнению с случайной выборкой.</w:t>
      </w:r>
      <w:r>
        <w:br/>
      </w:r>
      <w:r>
        <w:br/>
        <w:t>1.3 Сравнение средних значений выборок с генеральной выборкой:</w:t>
      </w:r>
      <w:r>
        <w:br/>
        <w:t>Средние значения случайной и стратифицирован</w:t>
      </w:r>
      <w:r>
        <w:t xml:space="preserve">ной выборок близки к среднему генеральной выборки, что говорит о том, что обе выборки хорошо отражают общее распределение данных по России. Сравнение средних значений показывает, что обе выборки имеют примерно одинаковое значение, что подтверждает их </w:t>
      </w:r>
      <w:r>
        <w:lastRenderedPageBreak/>
        <w:t>репре</w:t>
      </w:r>
      <w:r>
        <w:t>зентативность.</w:t>
      </w:r>
      <w:r>
        <w:br/>
      </w:r>
      <w:r>
        <w:br/>
        <w:t>1.4 Корреляция между переменными:</w:t>
      </w:r>
      <w:r>
        <w:br/>
        <w:t>Коэффициент корреляции между долей людей в возрасте 70+ и приверженностью к ЗОЖ составил 0.97, что говорит о сильной положительной связи между этими переменными. Это подтверждает, что с увеличением доли люд</w:t>
      </w:r>
      <w:r>
        <w:t>ей в возрасте 70+ в регионе, также увеличивается приверженность к здоровому образу жизни. Этот результат важен для планирования социальных и медицинских инициатив, направленных на улучшение здоровья пожилых людей в России.</w:t>
      </w:r>
      <w:r>
        <w:br/>
      </w:r>
      <w:r>
        <w:br/>
        <w:t>1.5 Коэффициент детерминации (R²</w:t>
      </w:r>
      <w:r>
        <w:t>):</w:t>
      </w:r>
      <w:r>
        <w:br/>
        <w:t>Коэффициент детерминации R² составляет 0.95, что означает, что 95% вариации данных можно объяснить с помощью линейной модели. Это высокий показатель, свидетельствующий о том, что линейная модель адекватно описывает связь между долей людей в возрасте 70+</w:t>
      </w:r>
      <w:r>
        <w:t xml:space="preserve"> и приверженностью к ЗОЖ.</w:t>
      </w:r>
      <w:r>
        <w:br/>
      </w:r>
      <w:r>
        <w:br/>
        <w:t>1.6 Заключение:</w:t>
      </w:r>
      <w:r>
        <w:br/>
        <w:t>В целом, результаты анализа показывают, что данные по регионам России имеют значимую положительную связь между возрастной группой 70+ и приверженностью к ЗОЖ. Выборки, как случайная, так и стратифицированная, хоро</w:t>
      </w:r>
      <w:r>
        <w:t>шо отражают генеральную совокупность данных, что подтверждается близкими средними значениями и узкими доверительными интервалами. Для дальнейшего исследования рекомендуется использовать стратифицированный подход, чтобы обеспечить точность данных для каждог</w:t>
      </w:r>
      <w:r>
        <w:t>о федерального округа.</w:t>
      </w:r>
    </w:p>
    <w:sectPr w:rsidR="00F31E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2946"/>
    <w:rsid w:val="00B47730"/>
    <w:rsid w:val="00CB0664"/>
    <w:rsid w:val="00D2709D"/>
    <w:rsid w:val="00F31E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B6F6C27-88D5-4AA3-8AB1-21271BE5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E8C099-0CE1-4DE9-869D-C776CF8DD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Максим</cp:lastModifiedBy>
  <cp:revision>2</cp:revision>
  <dcterms:created xsi:type="dcterms:W3CDTF">2024-11-25T21:17:00Z</dcterms:created>
  <dcterms:modified xsi:type="dcterms:W3CDTF">2024-11-25T21:17:00Z</dcterms:modified>
  <cp:category/>
</cp:coreProperties>
</file>