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4448" w14:textId="214B590F" w:rsidR="00197D2F" w:rsidRDefault="00197D2F" w:rsidP="00197D2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  <w:sz w:val="28"/>
          <w:szCs w:val="28"/>
        </w:rPr>
      </w:pPr>
      <w:r w:rsidRPr="00963F19">
        <w:rPr>
          <w:color w:val="2B2B2B"/>
          <w:sz w:val="28"/>
          <w:szCs w:val="28"/>
        </w:rPr>
        <w:t>Given the provided data, what are three conclusions that we can draw about crowdfunding campaigns?</w:t>
      </w:r>
    </w:p>
    <w:p w14:paraId="3FF23548" w14:textId="77777777" w:rsidR="00164561" w:rsidRDefault="00164561" w:rsidP="00164561">
      <w:pPr>
        <w:pStyle w:val="NormalWeb"/>
        <w:spacing w:before="0" w:beforeAutospacing="0" w:after="0" w:afterAutospacing="0"/>
        <w:ind w:left="360" w:firstLine="360"/>
        <w:jc w:val="both"/>
        <w:rPr>
          <w:color w:val="2B2B2B"/>
          <w:sz w:val="30"/>
          <w:szCs w:val="30"/>
        </w:rPr>
      </w:pPr>
    </w:p>
    <w:p w14:paraId="0AE18F94" w14:textId="68BD3D2D" w:rsidR="0065285D" w:rsidRPr="00164561" w:rsidRDefault="0065285D" w:rsidP="00A10793">
      <w:pPr>
        <w:pStyle w:val="NormalWeb"/>
        <w:spacing w:before="0" w:beforeAutospacing="0" w:after="0" w:afterAutospacing="0"/>
        <w:ind w:firstLine="360"/>
        <w:jc w:val="both"/>
        <w:rPr>
          <w:color w:val="2B2B2B"/>
          <w:sz w:val="28"/>
          <w:szCs w:val="28"/>
        </w:rPr>
      </w:pPr>
      <w:r w:rsidRPr="00164561">
        <w:rPr>
          <w:color w:val="2B2B2B"/>
          <w:sz w:val="28"/>
          <w:szCs w:val="28"/>
        </w:rPr>
        <w:t xml:space="preserve">The goal of our </w:t>
      </w:r>
      <w:r w:rsidR="00A3186E">
        <w:rPr>
          <w:color w:val="2B2B2B"/>
          <w:sz w:val="28"/>
          <w:szCs w:val="28"/>
        </w:rPr>
        <w:t>analysis</w:t>
      </w:r>
      <w:r w:rsidRPr="00164561">
        <w:rPr>
          <w:color w:val="2B2B2B"/>
          <w:sz w:val="28"/>
          <w:szCs w:val="28"/>
        </w:rPr>
        <w:t xml:space="preserve"> is to understand </w:t>
      </w:r>
      <w:r w:rsidRPr="00164561">
        <w:rPr>
          <w:color w:val="1F2328"/>
          <w:sz w:val="28"/>
          <w:szCs w:val="28"/>
          <w:shd w:val="clear" w:color="auto" w:fill="FFFFFF"/>
        </w:rPr>
        <w:t>“the trick</w:t>
      </w:r>
      <w:r w:rsidR="0028223F" w:rsidRPr="00164561">
        <w:rPr>
          <w:color w:val="1F2328"/>
          <w:sz w:val="28"/>
          <w:szCs w:val="28"/>
          <w:shd w:val="clear" w:color="auto" w:fill="FFFFFF"/>
        </w:rPr>
        <w:t>”</w:t>
      </w:r>
      <w:r w:rsidRPr="00164561">
        <w:rPr>
          <w:color w:val="1F2328"/>
          <w:sz w:val="28"/>
          <w:szCs w:val="28"/>
          <w:shd w:val="clear" w:color="auto" w:fill="FFFFFF"/>
        </w:rPr>
        <w:t xml:space="preserve"> to finding success.</w:t>
      </w:r>
    </w:p>
    <w:p w14:paraId="164921A4" w14:textId="548D447D" w:rsidR="00813BF7" w:rsidRDefault="00A3186E" w:rsidP="002D232A">
      <w:pPr>
        <w:pStyle w:val="NormalWeb"/>
        <w:spacing w:before="0" w:beforeAutospacing="0" w:after="0" w:afterAutospacing="0"/>
        <w:ind w:firstLine="360"/>
        <w:jc w:val="both"/>
        <w:rPr>
          <w:color w:val="2B2B2B"/>
          <w:sz w:val="28"/>
          <w:szCs w:val="28"/>
        </w:rPr>
      </w:pPr>
      <w:r>
        <w:rPr>
          <w:color w:val="2B2B2B"/>
          <w:sz w:val="28"/>
          <w:szCs w:val="28"/>
        </w:rPr>
        <w:t>Analyzing</w:t>
      </w:r>
      <w:r w:rsidR="0028223F" w:rsidRPr="00164561">
        <w:rPr>
          <w:color w:val="2B2B2B"/>
          <w:sz w:val="28"/>
          <w:szCs w:val="28"/>
        </w:rPr>
        <w:t xml:space="preserve"> crowdfunding campaigns</w:t>
      </w:r>
      <w:r w:rsidR="00164561">
        <w:rPr>
          <w:color w:val="2B2B2B"/>
          <w:sz w:val="28"/>
          <w:szCs w:val="28"/>
        </w:rPr>
        <w:t>,</w:t>
      </w:r>
      <w:r w:rsidR="0028223F" w:rsidRPr="00164561">
        <w:rPr>
          <w:sz w:val="28"/>
          <w:szCs w:val="28"/>
        </w:rPr>
        <w:t xml:space="preserve"> we can </w:t>
      </w:r>
      <w:r w:rsidR="00813BF7">
        <w:rPr>
          <w:sz w:val="28"/>
          <w:szCs w:val="28"/>
        </w:rPr>
        <w:t>see that t</w:t>
      </w:r>
      <w:r w:rsidR="00813BF7" w:rsidRPr="00164561">
        <w:rPr>
          <w:sz w:val="28"/>
          <w:szCs w:val="28"/>
        </w:rPr>
        <w:t>here is a wide range of different outcomes of success within the successful campaign category.</w:t>
      </w:r>
      <w:r w:rsidR="00813BF7" w:rsidRPr="00164561">
        <w:rPr>
          <w:color w:val="2B2B2B"/>
          <w:sz w:val="28"/>
          <w:szCs w:val="28"/>
        </w:rPr>
        <w:t xml:space="preserve"> Some campaigns massively exceed their funding goal, while others struggle to reach even a fraction of their target. </w:t>
      </w:r>
    </w:p>
    <w:p w14:paraId="06C7B0DD" w14:textId="4A7B88BD" w:rsidR="00B03D74" w:rsidRDefault="00A3186E" w:rsidP="002D232A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color w:val="2B2B2B"/>
          <w:sz w:val="28"/>
          <w:szCs w:val="28"/>
        </w:rPr>
      </w:pPr>
      <w:r>
        <w:rPr>
          <w:sz w:val="28"/>
          <w:szCs w:val="28"/>
        </w:rPr>
        <w:t>Of</w:t>
      </w:r>
      <w:r w:rsidR="00813BF7">
        <w:rPr>
          <w:sz w:val="28"/>
          <w:szCs w:val="28"/>
        </w:rPr>
        <w:t xml:space="preserve"> all projects </w:t>
      </w:r>
      <w:r w:rsidR="00B03D74">
        <w:rPr>
          <w:color w:val="2B2B2B"/>
          <w:sz w:val="28"/>
          <w:szCs w:val="28"/>
        </w:rPr>
        <w:t xml:space="preserve">56,5% </w:t>
      </w:r>
      <w:r>
        <w:rPr>
          <w:color w:val="2B2B2B"/>
          <w:sz w:val="28"/>
          <w:szCs w:val="28"/>
        </w:rPr>
        <w:t>were</w:t>
      </w:r>
      <w:r w:rsidR="00B03D74">
        <w:rPr>
          <w:color w:val="2B2B2B"/>
          <w:sz w:val="28"/>
          <w:szCs w:val="28"/>
        </w:rPr>
        <w:t xml:space="preserve"> successful, 36,4% - failed and 5,7% - canceled.</w:t>
      </w:r>
    </w:p>
    <w:p w14:paraId="6A4F3492" w14:textId="3EDCE353" w:rsidR="00B03D74" w:rsidRDefault="00B03D74" w:rsidP="002604A8">
      <w:pPr>
        <w:pStyle w:val="NormalWeb"/>
        <w:spacing w:before="0" w:beforeAutospacing="0" w:after="0" w:afterAutospacing="0"/>
        <w:jc w:val="both"/>
        <w:rPr>
          <w:color w:val="2B2B2B"/>
          <w:sz w:val="28"/>
          <w:szCs w:val="28"/>
        </w:rPr>
      </w:pPr>
      <w:r>
        <w:rPr>
          <w:color w:val="2B2B2B"/>
          <w:sz w:val="28"/>
          <w:szCs w:val="28"/>
        </w:rPr>
        <w:t xml:space="preserve">The most popular </w:t>
      </w:r>
      <w:r w:rsidR="00A3186E">
        <w:rPr>
          <w:color w:val="2B2B2B"/>
          <w:sz w:val="28"/>
          <w:szCs w:val="28"/>
        </w:rPr>
        <w:t>categories</w:t>
      </w:r>
      <w:r>
        <w:rPr>
          <w:color w:val="2B2B2B"/>
          <w:sz w:val="28"/>
          <w:szCs w:val="28"/>
        </w:rPr>
        <w:t xml:space="preserve"> from all projects are:</w:t>
      </w:r>
    </w:p>
    <w:p w14:paraId="27742782" w14:textId="0088FA8C" w:rsidR="00B03D74" w:rsidRDefault="00B03D74" w:rsidP="002604A8">
      <w:pPr>
        <w:pStyle w:val="NormalWeb"/>
        <w:spacing w:before="0" w:beforeAutospacing="0" w:after="0" w:afterAutospacing="0"/>
        <w:jc w:val="both"/>
        <w:rPr>
          <w:color w:val="2B2B2B"/>
          <w:sz w:val="28"/>
          <w:szCs w:val="28"/>
        </w:rPr>
      </w:pPr>
      <w:r>
        <w:rPr>
          <w:color w:val="2B2B2B"/>
          <w:sz w:val="28"/>
          <w:szCs w:val="28"/>
        </w:rPr>
        <w:t>1</w:t>
      </w:r>
      <w:r w:rsidRPr="00B03D74">
        <w:rPr>
          <w:color w:val="2B2B2B"/>
          <w:sz w:val="28"/>
          <w:szCs w:val="28"/>
          <w:vertAlign w:val="superscript"/>
        </w:rPr>
        <w:t>st</w:t>
      </w:r>
      <w:r>
        <w:rPr>
          <w:color w:val="2B2B2B"/>
          <w:sz w:val="28"/>
          <w:szCs w:val="28"/>
        </w:rPr>
        <w:t xml:space="preserve"> – </w:t>
      </w:r>
      <w:r w:rsidR="004F14A2">
        <w:rPr>
          <w:color w:val="2B2B2B"/>
          <w:sz w:val="28"/>
          <w:szCs w:val="28"/>
        </w:rPr>
        <w:t>T</w:t>
      </w:r>
      <w:r>
        <w:rPr>
          <w:color w:val="2B2B2B"/>
          <w:sz w:val="28"/>
          <w:szCs w:val="28"/>
        </w:rPr>
        <w:t>heater – 34,4</w:t>
      </w:r>
      <w:proofErr w:type="gramStart"/>
      <w:r>
        <w:rPr>
          <w:color w:val="2B2B2B"/>
          <w:sz w:val="28"/>
          <w:szCs w:val="28"/>
        </w:rPr>
        <w:t>%;</w:t>
      </w:r>
      <w:proofErr w:type="gramEnd"/>
    </w:p>
    <w:p w14:paraId="443AF288" w14:textId="15537738" w:rsidR="00B03D74" w:rsidRDefault="00B03D74" w:rsidP="002604A8">
      <w:pPr>
        <w:pStyle w:val="NormalWeb"/>
        <w:spacing w:before="0" w:beforeAutospacing="0" w:after="0" w:afterAutospacing="0"/>
        <w:jc w:val="both"/>
        <w:rPr>
          <w:color w:val="2B2B2B"/>
          <w:sz w:val="28"/>
          <w:szCs w:val="28"/>
        </w:rPr>
      </w:pPr>
      <w:r>
        <w:rPr>
          <w:color w:val="2B2B2B"/>
          <w:sz w:val="28"/>
          <w:szCs w:val="28"/>
        </w:rPr>
        <w:t>2</w:t>
      </w:r>
      <w:r w:rsidRPr="00B03D74">
        <w:rPr>
          <w:color w:val="2B2B2B"/>
          <w:sz w:val="28"/>
          <w:szCs w:val="28"/>
          <w:vertAlign w:val="superscript"/>
        </w:rPr>
        <w:t>nd</w:t>
      </w:r>
      <w:r>
        <w:rPr>
          <w:color w:val="2B2B2B"/>
          <w:sz w:val="28"/>
          <w:szCs w:val="28"/>
        </w:rPr>
        <w:t xml:space="preserve"> – </w:t>
      </w:r>
      <w:r w:rsidR="004F14A2">
        <w:rPr>
          <w:color w:val="2B2B2B"/>
          <w:sz w:val="28"/>
          <w:szCs w:val="28"/>
        </w:rPr>
        <w:t>F</w:t>
      </w:r>
      <w:r>
        <w:rPr>
          <w:color w:val="2B2B2B"/>
          <w:sz w:val="28"/>
          <w:szCs w:val="28"/>
        </w:rPr>
        <w:t xml:space="preserve">ilm &amp; </w:t>
      </w:r>
      <w:r w:rsidR="004F14A2">
        <w:rPr>
          <w:color w:val="2B2B2B"/>
          <w:sz w:val="28"/>
          <w:szCs w:val="28"/>
        </w:rPr>
        <w:t>V</w:t>
      </w:r>
      <w:r>
        <w:rPr>
          <w:color w:val="2B2B2B"/>
          <w:sz w:val="28"/>
          <w:szCs w:val="28"/>
        </w:rPr>
        <w:t>ideo – 17,8</w:t>
      </w:r>
      <w:proofErr w:type="gramStart"/>
      <w:r>
        <w:rPr>
          <w:color w:val="2B2B2B"/>
          <w:sz w:val="28"/>
          <w:szCs w:val="28"/>
        </w:rPr>
        <w:t>%;</w:t>
      </w:r>
      <w:proofErr w:type="gramEnd"/>
    </w:p>
    <w:p w14:paraId="0B9E8B72" w14:textId="04C1A33C" w:rsidR="00B03D74" w:rsidRDefault="00B03D74" w:rsidP="002604A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2B2B2B"/>
          <w:sz w:val="28"/>
          <w:szCs w:val="28"/>
        </w:rPr>
        <w:t>3</w:t>
      </w:r>
      <w:proofErr w:type="gramStart"/>
      <w:r w:rsidRPr="00B03D74">
        <w:rPr>
          <w:color w:val="2B2B2B"/>
          <w:sz w:val="28"/>
          <w:szCs w:val="28"/>
          <w:vertAlign w:val="superscript"/>
        </w:rPr>
        <w:t>r</w:t>
      </w:r>
      <w:r w:rsidR="009359F8">
        <w:rPr>
          <w:color w:val="2B2B2B"/>
          <w:sz w:val="28"/>
          <w:szCs w:val="28"/>
          <w:vertAlign w:val="superscript"/>
        </w:rPr>
        <w:t xml:space="preserve">d </w:t>
      </w:r>
      <w:r w:rsidR="009359F8">
        <w:rPr>
          <w:color w:val="2B2B2B"/>
          <w:sz w:val="28"/>
          <w:szCs w:val="28"/>
        </w:rPr>
        <w:t xml:space="preserve"> –</w:t>
      </w:r>
      <w:proofErr w:type="gramEnd"/>
      <w:r>
        <w:rPr>
          <w:color w:val="2B2B2B"/>
          <w:sz w:val="28"/>
          <w:szCs w:val="28"/>
        </w:rPr>
        <w:t xml:space="preserve"> </w:t>
      </w:r>
      <w:r w:rsidR="004F14A2">
        <w:rPr>
          <w:color w:val="2B2B2B"/>
          <w:sz w:val="28"/>
          <w:szCs w:val="28"/>
        </w:rPr>
        <w:t>M</w:t>
      </w:r>
      <w:r>
        <w:rPr>
          <w:color w:val="2B2B2B"/>
          <w:sz w:val="28"/>
          <w:szCs w:val="28"/>
        </w:rPr>
        <w:t xml:space="preserve">usic – 17,5%  </w:t>
      </w:r>
    </w:p>
    <w:p w14:paraId="58E9F7DD" w14:textId="0A74A648" w:rsidR="00B03D74" w:rsidRDefault="004F14A2" w:rsidP="00164561">
      <w:pPr>
        <w:pStyle w:val="NormalWeb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Among the most popular categories the percentage of successful, failed and canceled are approximately the same: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F14A2" w14:paraId="192CB619" w14:textId="77777777" w:rsidTr="004F14A2">
        <w:tc>
          <w:tcPr>
            <w:tcW w:w="2337" w:type="dxa"/>
          </w:tcPr>
          <w:p w14:paraId="08AB06DD" w14:textId="0FEBDFEC" w:rsidR="004F14A2" w:rsidRDefault="004F14A2" w:rsidP="00164561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24330CF3" w14:textId="66FA09F1" w:rsidR="004F14A2" w:rsidRDefault="004F14A2" w:rsidP="004F14A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Successful</w:t>
            </w:r>
          </w:p>
        </w:tc>
        <w:tc>
          <w:tcPr>
            <w:tcW w:w="2338" w:type="dxa"/>
          </w:tcPr>
          <w:p w14:paraId="558496C0" w14:textId="2B553BF0" w:rsidR="004F14A2" w:rsidRDefault="004F14A2" w:rsidP="004F14A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  <w:tc>
          <w:tcPr>
            <w:tcW w:w="2338" w:type="dxa"/>
          </w:tcPr>
          <w:p w14:paraId="5A9820BC" w14:textId="71765084" w:rsidR="004F14A2" w:rsidRDefault="004F14A2" w:rsidP="004F14A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Canceled</w:t>
            </w:r>
          </w:p>
        </w:tc>
      </w:tr>
      <w:tr w:rsidR="004F14A2" w14:paraId="0196025B" w14:textId="77777777" w:rsidTr="004F14A2">
        <w:tc>
          <w:tcPr>
            <w:tcW w:w="2337" w:type="dxa"/>
          </w:tcPr>
          <w:p w14:paraId="6352A2D7" w14:textId="28B25683" w:rsidR="004F14A2" w:rsidRDefault="004F14A2" w:rsidP="004F14A2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Theater</w:t>
            </w:r>
          </w:p>
        </w:tc>
        <w:tc>
          <w:tcPr>
            <w:tcW w:w="2337" w:type="dxa"/>
          </w:tcPr>
          <w:p w14:paraId="743DF010" w14:textId="368144A4" w:rsidR="004F14A2" w:rsidRDefault="004F14A2" w:rsidP="004F14A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54,4%</w:t>
            </w:r>
          </w:p>
        </w:tc>
        <w:tc>
          <w:tcPr>
            <w:tcW w:w="2338" w:type="dxa"/>
          </w:tcPr>
          <w:p w14:paraId="072F8D7A" w14:textId="6F039C8A" w:rsidR="004F14A2" w:rsidRDefault="004F14A2" w:rsidP="004F14A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38,37%</w:t>
            </w:r>
          </w:p>
        </w:tc>
        <w:tc>
          <w:tcPr>
            <w:tcW w:w="2338" w:type="dxa"/>
          </w:tcPr>
          <w:p w14:paraId="465337F1" w14:textId="4141DBB0" w:rsidR="004F14A2" w:rsidRDefault="004F14A2" w:rsidP="004F14A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6,6%</w:t>
            </w:r>
          </w:p>
        </w:tc>
      </w:tr>
      <w:tr w:rsidR="004F14A2" w14:paraId="2A9829D2" w14:textId="77777777" w:rsidTr="004F14A2">
        <w:tc>
          <w:tcPr>
            <w:tcW w:w="2337" w:type="dxa"/>
          </w:tcPr>
          <w:p w14:paraId="72E4FC73" w14:textId="0DB564B0" w:rsidR="004F14A2" w:rsidRDefault="004F14A2" w:rsidP="004F14A2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&amp; Video</w:t>
            </w:r>
          </w:p>
        </w:tc>
        <w:tc>
          <w:tcPr>
            <w:tcW w:w="2337" w:type="dxa"/>
          </w:tcPr>
          <w:p w14:paraId="55B5CC1A" w14:textId="1E589ADE" w:rsidR="004F14A2" w:rsidRDefault="004F14A2" w:rsidP="004F14A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57,3%</w:t>
            </w:r>
          </w:p>
        </w:tc>
        <w:tc>
          <w:tcPr>
            <w:tcW w:w="2338" w:type="dxa"/>
          </w:tcPr>
          <w:p w14:paraId="3A63DE48" w14:textId="66A50D29" w:rsidR="004F14A2" w:rsidRDefault="004F14A2" w:rsidP="004F14A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33,7%</w:t>
            </w:r>
          </w:p>
        </w:tc>
        <w:tc>
          <w:tcPr>
            <w:tcW w:w="2338" w:type="dxa"/>
          </w:tcPr>
          <w:p w14:paraId="24534C05" w14:textId="7712F558" w:rsidR="004F14A2" w:rsidRDefault="004F14A2" w:rsidP="004F14A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6,1%</w:t>
            </w:r>
          </w:p>
        </w:tc>
      </w:tr>
      <w:tr w:rsidR="004F14A2" w14:paraId="04BFB652" w14:textId="77777777" w:rsidTr="004F14A2">
        <w:tc>
          <w:tcPr>
            <w:tcW w:w="2337" w:type="dxa"/>
          </w:tcPr>
          <w:p w14:paraId="2A891423" w14:textId="25C31C56" w:rsidR="004F14A2" w:rsidRDefault="004F14A2" w:rsidP="004F14A2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Music</w:t>
            </w:r>
          </w:p>
        </w:tc>
        <w:tc>
          <w:tcPr>
            <w:tcW w:w="2337" w:type="dxa"/>
          </w:tcPr>
          <w:p w14:paraId="67D65B0E" w14:textId="4134E9DF" w:rsidR="004F14A2" w:rsidRDefault="004F14A2" w:rsidP="004F14A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56,6%</w:t>
            </w:r>
          </w:p>
        </w:tc>
        <w:tc>
          <w:tcPr>
            <w:tcW w:w="2338" w:type="dxa"/>
          </w:tcPr>
          <w:p w14:paraId="257007D9" w14:textId="52CF6955" w:rsidR="004F14A2" w:rsidRDefault="004F14A2" w:rsidP="004F14A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37,7%</w:t>
            </w:r>
          </w:p>
        </w:tc>
        <w:tc>
          <w:tcPr>
            <w:tcW w:w="2338" w:type="dxa"/>
          </w:tcPr>
          <w:p w14:paraId="55E9C88D" w14:textId="74E5B276" w:rsidR="004F14A2" w:rsidRDefault="004F14A2" w:rsidP="004F14A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5,7%</w:t>
            </w:r>
          </w:p>
        </w:tc>
      </w:tr>
    </w:tbl>
    <w:p w14:paraId="6C97DD9A" w14:textId="77777777" w:rsidR="004F14A2" w:rsidRDefault="004F14A2" w:rsidP="00164561">
      <w:pPr>
        <w:pStyle w:val="NormalWeb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1E27CFFB" w14:textId="21656B34" w:rsidR="002604A8" w:rsidRDefault="00A3186E" w:rsidP="002D232A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Most</w:t>
      </w:r>
      <w:r w:rsidR="002D232A">
        <w:rPr>
          <w:sz w:val="28"/>
          <w:szCs w:val="28"/>
        </w:rPr>
        <w:t xml:space="preserve"> of the successful </w:t>
      </w:r>
      <w:proofErr w:type="gramStart"/>
      <w:r w:rsidR="002D232A">
        <w:rPr>
          <w:sz w:val="28"/>
          <w:szCs w:val="28"/>
        </w:rPr>
        <w:t>projects</w:t>
      </w:r>
      <w:r w:rsidR="002604A8">
        <w:rPr>
          <w:sz w:val="28"/>
          <w:szCs w:val="28"/>
        </w:rPr>
        <w:t xml:space="preserve">  (</w:t>
      </w:r>
      <w:proofErr w:type="gramEnd"/>
      <w:r w:rsidR="002D232A">
        <w:rPr>
          <w:sz w:val="28"/>
          <w:szCs w:val="28"/>
        </w:rPr>
        <w:t>63,9%</w:t>
      </w:r>
      <w:r w:rsidR="002604A8">
        <w:rPr>
          <w:sz w:val="28"/>
          <w:szCs w:val="28"/>
        </w:rPr>
        <w:t>)</w:t>
      </w:r>
      <w:r w:rsidR="002D232A">
        <w:rPr>
          <w:sz w:val="28"/>
          <w:szCs w:val="28"/>
        </w:rPr>
        <w:t xml:space="preserve">  with </w:t>
      </w:r>
      <w:r>
        <w:rPr>
          <w:sz w:val="28"/>
          <w:szCs w:val="28"/>
        </w:rPr>
        <w:t>a</w:t>
      </w:r>
      <w:r w:rsidR="002D232A">
        <w:rPr>
          <w:sz w:val="28"/>
          <w:szCs w:val="28"/>
        </w:rPr>
        <w:t xml:space="preserve"> goal under </w:t>
      </w:r>
      <w:r>
        <w:rPr>
          <w:sz w:val="28"/>
          <w:szCs w:val="28"/>
        </w:rPr>
        <w:t>10,000</w:t>
      </w:r>
      <w:r w:rsidR="002D232A">
        <w:rPr>
          <w:sz w:val="28"/>
          <w:szCs w:val="28"/>
        </w:rPr>
        <w:t xml:space="preserve">. </w:t>
      </w:r>
      <w:r w:rsidR="00813BF7">
        <w:rPr>
          <w:sz w:val="28"/>
          <w:szCs w:val="28"/>
        </w:rPr>
        <w:t xml:space="preserve"> </w:t>
      </w:r>
      <w:r w:rsidR="002D232A">
        <w:rPr>
          <w:sz w:val="28"/>
          <w:szCs w:val="28"/>
        </w:rPr>
        <w:t>Th</w:t>
      </w:r>
      <w:r w:rsidR="002604A8">
        <w:rPr>
          <w:sz w:val="28"/>
          <w:szCs w:val="28"/>
        </w:rPr>
        <w:t>e</w:t>
      </w:r>
    </w:p>
    <w:p w14:paraId="26E40CEA" w14:textId="69BB5280" w:rsidR="002604A8" w:rsidRDefault="002D232A" w:rsidP="002604A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percentage of </w:t>
      </w:r>
      <w:r w:rsidR="00A3186E">
        <w:rPr>
          <w:sz w:val="28"/>
          <w:szCs w:val="28"/>
        </w:rPr>
        <w:t>failure</w:t>
      </w:r>
      <w:r>
        <w:rPr>
          <w:sz w:val="28"/>
          <w:szCs w:val="28"/>
        </w:rPr>
        <w:t xml:space="preserve"> among this category is 31,3%. </w:t>
      </w:r>
    </w:p>
    <w:p w14:paraId="229DEB65" w14:textId="31E5A3BB" w:rsidR="00813BF7" w:rsidRDefault="002604A8" w:rsidP="002604A8">
      <w:pPr>
        <w:pStyle w:val="NormalWeb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 the other hand, </w:t>
      </w:r>
      <w:r w:rsidR="009359F8">
        <w:rPr>
          <w:sz w:val="28"/>
          <w:szCs w:val="28"/>
        </w:rPr>
        <w:t>the majority</w:t>
      </w:r>
      <w:r w:rsidR="00A3186E">
        <w:rPr>
          <w:sz w:val="28"/>
          <w:szCs w:val="28"/>
        </w:rPr>
        <w:t xml:space="preserve"> of </w:t>
      </w:r>
      <w:r>
        <w:rPr>
          <w:sz w:val="28"/>
          <w:szCs w:val="28"/>
        </w:rPr>
        <w:t xml:space="preserve">campaigns with funding </w:t>
      </w:r>
      <w:r w:rsidR="00A3186E">
        <w:rPr>
          <w:sz w:val="28"/>
          <w:szCs w:val="28"/>
        </w:rPr>
        <w:t xml:space="preserve">of </w:t>
      </w:r>
      <w:r>
        <w:rPr>
          <w:sz w:val="28"/>
          <w:szCs w:val="28"/>
        </w:rPr>
        <w:t>more than 50,000 failed</w:t>
      </w:r>
      <w:r w:rsidR="009359F8">
        <w:rPr>
          <w:sz w:val="28"/>
          <w:szCs w:val="28"/>
        </w:rPr>
        <w:t xml:space="preserve">- </w:t>
      </w:r>
      <w:r>
        <w:rPr>
          <w:sz w:val="28"/>
          <w:szCs w:val="28"/>
        </w:rPr>
        <w:t>53,4%</w:t>
      </w:r>
      <w:r w:rsidR="009359F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9,2</w:t>
      </w:r>
      <w:r w:rsidR="009359F8">
        <w:rPr>
          <w:sz w:val="28"/>
          <w:szCs w:val="28"/>
        </w:rPr>
        <w:t>%</w:t>
      </w:r>
      <w:r>
        <w:rPr>
          <w:sz w:val="28"/>
          <w:szCs w:val="28"/>
        </w:rPr>
        <w:t xml:space="preserve"> were </w:t>
      </w:r>
      <w:r w:rsidR="00A3186E">
        <w:rPr>
          <w:sz w:val="28"/>
          <w:szCs w:val="28"/>
        </w:rPr>
        <w:t>cancelled</w:t>
      </w:r>
      <w:r>
        <w:rPr>
          <w:sz w:val="28"/>
          <w:szCs w:val="28"/>
        </w:rPr>
        <w:t xml:space="preserve"> and only 37,4% were successful.</w:t>
      </w:r>
    </w:p>
    <w:p w14:paraId="7EB6046E" w14:textId="77777777" w:rsidR="004E5DD6" w:rsidRDefault="004E5DD6" w:rsidP="00164561">
      <w:pPr>
        <w:pStyle w:val="NormalWeb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6B5BDEDA" w14:textId="1D31B61C" w:rsidR="00B03D74" w:rsidRDefault="004E5DD6" w:rsidP="00164561">
      <w:pPr>
        <w:pStyle w:val="NormalWeb"/>
        <w:spacing w:before="0" w:beforeAutospacing="0" w:after="0" w:afterAutospacing="0"/>
        <w:ind w:firstLine="360"/>
        <w:jc w:val="both"/>
        <w:rPr>
          <w:color w:val="1F2328"/>
          <w:sz w:val="28"/>
          <w:szCs w:val="28"/>
          <w:shd w:val="clear" w:color="auto" w:fill="FFFFFF"/>
        </w:rPr>
      </w:pPr>
      <w:r>
        <w:rPr>
          <w:color w:val="1F2328"/>
          <w:sz w:val="28"/>
          <w:szCs w:val="28"/>
          <w:shd w:val="clear" w:color="auto" w:fill="FFFFFF"/>
        </w:rPr>
        <w:t xml:space="preserve">The </w:t>
      </w:r>
      <w:r w:rsidRPr="004E5DD6">
        <w:rPr>
          <w:color w:val="1F2328"/>
          <w:sz w:val="28"/>
          <w:szCs w:val="28"/>
          <w:shd w:val="clear" w:color="auto" w:fill="FFFFFF"/>
        </w:rPr>
        <w:t>chart</w:t>
      </w:r>
      <w:r>
        <w:rPr>
          <w:color w:val="1F2328"/>
          <w:sz w:val="28"/>
          <w:szCs w:val="28"/>
          <w:shd w:val="clear" w:color="auto" w:fill="FFFFFF"/>
        </w:rPr>
        <w:t xml:space="preserve"> which is </w:t>
      </w:r>
      <w:r w:rsidRPr="004E5DD6">
        <w:rPr>
          <w:color w:val="1F2328"/>
          <w:sz w:val="28"/>
          <w:szCs w:val="28"/>
          <w:shd w:val="clear" w:color="auto" w:fill="FFFFFF"/>
        </w:rPr>
        <w:t>based on the overall outcomes on Launched Dates</w:t>
      </w:r>
      <w:r>
        <w:rPr>
          <w:color w:val="1F2328"/>
          <w:sz w:val="28"/>
          <w:szCs w:val="28"/>
          <w:shd w:val="clear" w:color="auto" w:fill="FFFFFF"/>
        </w:rPr>
        <w:t xml:space="preserve"> shows t</w:t>
      </w:r>
      <w:r w:rsidRPr="004E5DD6">
        <w:rPr>
          <w:color w:val="1F2328"/>
          <w:sz w:val="28"/>
          <w:szCs w:val="28"/>
          <w:shd w:val="clear" w:color="auto" w:fill="FFFFFF"/>
        </w:rPr>
        <w:t xml:space="preserve">he month that launched the most successful campaigns was in </w:t>
      </w:r>
      <w:r w:rsidR="002601CA">
        <w:rPr>
          <w:color w:val="1F2328"/>
          <w:sz w:val="28"/>
          <w:szCs w:val="28"/>
          <w:shd w:val="clear" w:color="auto" w:fill="FFFFFF"/>
        </w:rPr>
        <w:t>January and July</w:t>
      </w:r>
      <w:r w:rsidRPr="004E5DD6">
        <w:rPr>
          <w:color w:val="1F2328"/>
          <w:sz w:val="28"/>
          <w:szCs w:val="28"/>
          <w:shd w:val="clear" w:color="auto" w:fill="FFFFFF"/>
        </w:rPr>
        <w:t>. However, January</w:t>
      </w:r>
      <w:r w:rsidR="002601CA">
        <w:rPr>
          <w:color w:val="1F2328"/>
          <w:sz w:val="28"/>
          <w:szCs w:val="28"/>
          <w:shd w:val="clear" w:color="auto" w:fill="FFFFFF"/>
        </w:rPr>
        <w:t xml:space="preserve"> and </w:t>
      </w:r>
      <w:r w:rsidRPr="004E5DD6">
        <w:rPr>
          <w:color w:val="1F2328"/>
          <w:sz w:val="28"/>
          <w:szCs w:val="28"/>
          <w:shd w:val="clear" w:color="auto" w:fill="FFFFFF"/>
        </w:rPr>
        <w:t>July had a similar number of failed campaigns launched.</w:t>
      </w:r>
    </w:p>
    <w:p w14:paraId="559E165E" w14:textId="77777777" w:rsidR="00813BF7" w:rsidRDefault="00813BF7" w:rsidP="002601CA">
      <w:pPr>
        <w:pStyle w:val="NormalWeb"/>
        <w:spacing w:before="0" w:beforeAutospacing="0" w:after="0" w:afterAutospacing="0"/>
        <w:jc w:val="both"/>
        <w:rPr>
          <w:color w:val="2B2B2B"/>
          <w:sz w:val="28"/>
          <w:szCs w:val="28"/>
        </w:rPr>
      </w:pPr>
      <w:bookmarkStart w:id="0" w:name="OLE_LINK1"/>
      <w:bookmarkStart w:id="1" w:name="OLE_LINK2"/>
    </w:p>
    <w:bookmarkEnd w:id="0"/>
    <w:bookmarkEnd w:id="1"/>
    <w:p w14:paraId="26283C17" w14:textId="77777777" w:rsidR="002604A8" w:rsidRDefault="002604A8" w:rsidP="00164561">
      <w:pPr>
        <w:pStyle w:val="NormalWeb"/>
        <w:spacing w:before="0" w:beforeAutospacing="0" w:after="0" w:afterAutospacing="0"/>
        <w:ind w:firstLine="360"/>
        <w:jc w:val="both"/>
        <w:rPr>
          <w:color w:val="2B2B2B"/>
          <w:sz w:val="28"/>
          <w:szCs w:val="28"/>
        </w:rPr>
      </w:pPr>
    </w:p>
    <w:p w14:paraId="3F48ED43" w14:textId="77777777" w:rsidR="002D232A" w:rsidRPr="00963F19" w:rsidRDefault="002D232A" w:rsidP="002D232A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2B2B2B"/>
          <w:sz w:val="28"/>
          <w:szCs w:val="28"/>
        </w:rPr>
      </w:pPr>
      <w:r w:rsidRPr="00963F19">
        <w:rPr>
          <w:color w:val="2B2B2B"/>
          <w:sz w:val="28"/>
          <w:szCs w:val="28"/>
        </w:rPr>
        <w:t>What are some limitations of this dataset?</w:t>
      </w:r>
    </w:p>
    <w:p w14:paraId="2DE83EDD" w14:textId="77777777" w:rsidR="009359F8" w:rsidRDefault="009359F8" w:rsidP="009359F8">
      <w:pPr>
        <w:pStyle w:val="NormalWeb"/>
        <w:spacing w:before="0" w:beforeAutospacing="0" w:after="0" w:afterAutospacing="0"/>
        <w:jc w:val="both"/>
        <w:rPr>
          <w:color w:val="2B2B2B"/>
          <w:sz w:val="28"/>
          <w:szCs w:val="28"/>
        </w:rPr>
      </w:pPr>
    </w:p>
    <w:p w14:paraId="31F60979" w14:textId="3DC576E6" w:rsidR="0028223F" w:rsidRDefault="00285F4C" w:rsidP="009359F8">
      <w:pPr>
        <w:pStyle w:val="NormalWeb"/>
        <w:spacing w:before="0" w:beforeAutospacing="0" w:after="0" w:afterAutospacing="0"/>
        <w:ind w:firstLine="360"/>
        <w:jc w:val="both"/>
        <w:rPr>
          <w:color w:val="2B2B2B"/>
          <w:sz w:val="28"/>
          <w:szCs w:val="28"/>
        </w:rPr>
      </w:pPr>
      <w:r>
        <w:rPr>
          <w:color w:val="2B2B2B"/>
          <w:sz w:val="28"/>
          <w:szCs w:val="28"/>
        </w:rPr>
        <w:t>Campaign</w:t>
      </w:r>
      <w:r w:rsidR="00164561">
        <w:rPr>
          <w:color w:val="2B2B2B"/>
          <w:sz w:val="28"/>
          <w:szCs w:val="28"/>
        </w:rPr>
        <w:t xml:space="preserve"> projects </w:t>
      </w:r>
      <w:r w:rsidR="00DF0171">
        <w:rPr>
          <w:color w:val="2B2B2B"/>
          <w:sz w:val="28"/>
          <w:szCs w:val="28"/>
        </w:rPr>
        <w:t xml:space="preserve">performed in this dataset are from </w:t>
      </w:r>
      <w:r w:rsidR="00164561">
        <w:rPr>
          <w:color w:val="2B2B2B"/>
          <w:sz w:val="28"/>
          <w:szCs w:val="28"/>
        </w:rPr>
        <w:t xml:space="preserve">different countries </w:t>
      </w:r>
      <w:r w:rsidR="00DF0171">
        <w:rPr>
          <w:color w:val="2B2B2B"/>
          <w:sz w:val="28"/>
          <w:szCs w:val="28"/>
        </w:rPr>
        <w:t xml:space="preserve">and have different exchange </w:t>
      </w:r>
      <w:r>
        <w:rPr>
          <w:color w:val="2B2B2B"/>
          <w:sz w:val="28"/>
          <w:szCs w:val="28"/>
        </w:rPr>
        <w:t>rates</w:t>
      </w:r>
      <w:r w:rsidR="00DF0171">
        <w:rPr>
          <w:color w:val="2B2B2B"/>
          <w:sz w:val="28"/>
          <w:szCs w:val="28"/>
        </w:rPr>
        <w:t xml:space="preserve">. Providing the conversion rate for </w:t>
      </w:r>
      <w:r>
        <w:rPr>
          <w:color w:val="2B2B2B"/>
          <w:sz w:val="28"/>
          <w:szCs w:val="28"/>
        </w:rPr>
        <w:t xml:space="preserve">the </w:t>
      </w:r>
      <w:r w:rsidR="00DF0171">
        <w:rPr>
          <w:color w:val="2B2B2B"/>
          <w:sz w:val="28"/>
          <w:szCs w:val="28"/>
        </w:rPr>
        <w:t xml:space="preserve">funding amount will be </w:t>
      </w:r>
      <w:r w:rsidR="00F254AC">
        <w:rPr>
          <w:color w:val="2B2B2B"/>
          <w:sz w:val="28"/>
          <w:szCs w:val="28"/>
        </w:rPr>
        <w:t>valuable</w:t>
      </w:r>
      <w:r w:rsidR="00DF0171">
        <w:rPr>
          <w:color w:val="2B2B2B"/>
          <w:sz w:val="28"/>
          <w:szCs w:val="28"/>
        </w:rPr>
        <w:t xml:space="preserve"> information.</w:t>
      </w:r>
    </w:p>
    <w:p w14:paraId="1EDB21F3" w14:textId="414E7C4E" w:rsidR="004F14A2" w:rsidRPr="004E5DD6" w:rsidRDefault="004E5DD6" w:rsidP="00A10793">
      <w:pPr>
        <w:pStyle w:val="NormalWeb"/>
        <w:spacing w:before="0" w:beforeAutospacing="0" w:after="0" w:afterAutospacing="0"/>
        <w:ind w:firstLine="360"/>
        <w:jc w:val="both"/>
        <w:rPr>
          <w:color w:val="1F2328"/>
          <w:sz w:val="28"/>
          <w:szCs w:val="28"/>
          <w:shd w:val="clear" w:color="auto" w:fill="FFFFFF"/>
        </w:rPr>
      </w:pPr>
      <w:r w:rsidRPr="004E5DD6">
        <w:rPr>
          <w:color w:val="2B2B2B"/>
          <w:sz w:val="28"/>
          <w:szCs w:val="28"/>
        </w:rPr>
        <w:t xml:space="preserve">The </w:t>
      </w:r>
      <w:r w:rsidR="00285F4C">
        <w:rPr>
          <w:color w:val="2B2B2B"/>
          <w:sz w:val="28"/>
          <w:szCs w:val="28"/>
        </w:rPr>
        <w:t>year</w:t>
      </w:r>
      <w:r>
        <w:rPr>
          <w:color w:val="2B2B2B"/>
          <w:sz w:val="28"/>
          <w:szCs w:val="28"/>
        </w:rPr>
        <w:t xml:space="preserve"> range for this dataset </w:t>
      </w:r>
      <w:r w:rsidR="00285F4C">
        <w:rPr>
          <w:color w:val="2B2B2B"/>
          <w:sz w:val="28"/>
          <w:szCs w:val="28"/>
        </w:rPr>
        <w:t xml:space="preserve">is </w:t>
      </w:r>
      <w:r w:rsidRPr="004E5DD6">
        <w:rPr>
          <w:color w:val="1F2328"/>
          <w:sz w:val="28"/>
          <w:szCs w:val="28"/>
          <w:shd w:val="clear" w:color="auto" w:fill="FFFFFF"/>
        </w:rPr>
        <w:t>20</w:t>
      </w:r>
      <w:r>
        <w:rPr>
          <w:color w:val="1F2328"/>
          <w:sz w:val="28"/>
          <w:szCs w:val="28"/>
          <w:shd w:val="clear" w:color="auto" w:fill="FFFFFF"/>
        </w:rPr>
        <w:t>10</w:t>
      </w:r>
      <w:r w:rsidRPr="004E5DD6">
        <w:rPr>
          <w:color w:val="1F2328"/>
          <w:sz w:val="28"/>
          <w:szCs w:val="28"/>
          <w:shd w:val="clear" w:color="auto" w:fill="FFFFFF"/>
        </w:rPr>
        <w:t xml:space="preserve"> </w:t>
      </w:r>
      <w:r w:rsidR="00285F4C">
        <w:rPr>
          <w:color w:val="1F2328"/>
          <w:sz w:val="28"/>
          <w:szCs w:val="28"/>
          <w:shd w:val="clear" w:color="auto" w:fill="FFFFFF"/>
        </w:rPr>
        <w:t>to</w:t>
      </w:r>
      <w:r w:rsidRPr="004E5DD6">
        <w:rPr>
          <w:color w:val="1F2328"/>
          <w:sz w:val="28"/>
          <w:szCs w:val="28"/>
          <w:shd w:val="clear" w:color="auto" w:fill="FFFFFF"/>
        </w:rPr>
        <w:t xml:space="preserve"> 20</w:t>
      </w:r>
      <w:r w:rsidR="00285F4C">
        <w:rPr>
          <w:color w:val="1F2328"/>
          <w:sz w:val="28"/>
          <w:szCs w:val="28"/>
          <w:shd w:val="clear" w:color="auto" w:fill="FFFFFF"/>
        </w:rPr>
        <w:t>20</w:t>
      </w:r>
      <w:r w:rsidRPr="004E5DD6">
        <w:rPr>
          <w:color w:val="1F2328"/>
          <w:sz w:val="28"/>
          <w:szCs w:val="28"/>
          <w:shd w:val="clear" w:color="auto" w:fill="FFFFFF"/>
        </w:rPr>
        <w:t>. If we had information about current data. We could have analyzed current trends.</w:t>
      </w:r>
    </w:p>
    <w:p w14:paraId="1B45EEE7" w14:textId="77777777" w:rsidR="004E5DD6" w:rsidRDefault="004E5DD6" w:rsidP="00A10793">
      <w:pPr>
        <w:pStyle w:val="NormalWeb"/>
        <w:spacing w:before="0" w:beforeAutospacing="0" w:after="0" w:afterAutospacing="0"/>
        <w:ind w:firstLine="360"/>
        <w:jc w:val="both"/>
        <w:rPr>
          <w:color w:val="2B2B2B"/>
          <w:sz w:val="28"/>
          <w:szCs w:val="28"/>
        </w:rPr>
      </w:pPr>
    </w:p>
    <w:p w14:paraId="7302F279" w14:textId="77777777" w:rsidR="002604A8" w:rsidRDefault="002604A8" w:rsidP="002604A8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2B2B2B"/>
          <w:sz w:val="28"/>
          <w:szCs w:val="28"/>
        </w:rPr>
      </w:pPr>
      <w:r w:rsidRPr="00963F19">
        <w:rPr>
          <w:color w:val="2B2B2B"/>
          <w:sz w:val="28"/>
          <w:szCs w:val="28"/>
        </w:rPr>
        <w:lastRenderedPageBreak/>
        <w:t>What are some other possible tables and/or graphs that we could create, and what additional value would they provide?</w:t>
      </w:r>
    </w:p>
    <w:p w14:paraId="648FF3FD" w14:textId="77777777" w:rsidR="002604A8" w:rsidRDefault="002604A8" w:rsidP="002604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408625" w14:textId="4A1A3821" w:rsidR="002604A8" w:rsidRDefault="002604A8" w:rsidP="008D6EA7">
      <w:pPr>
        <w:ind w:firstLine="360"/>
        <w:jc w:val="both"/>
        <w:rPr>
          <w:rFonts w:ascii="Times New Roman" w:hAnsi="Times New Roman" w:cs="Times New Roman"/>
          <w:color w:val="2B2B2B"/>
          <w:sz w:val="28"/>
          <w:szCs w:val="28"/>
        </w:rPr>
      </w:pPr>
      <w:r w:rsidRPr="002604A8">
        <w:rPr>
          <w:rFonts w:ascii="Times New Roman" w:hAnsi="Times New Roman" w:cs="Times New Roman"/>
          <w:sz w:val="28"/>
          <w:szCs w:val="28"/>
        </w:rPr>
        <w:t xml:space="preserve">A successful campaign has met or exceeded its funding target within the specified campaign duration. I would suggest </w:t>
      </w:r>
      <w:r w:rsidR="00285F4C">
        <w:rPr>
          <w:rFonts w:ascii="Times New Roman" w:hAnsi="Times New Roman" w:cs="Times New Roman"/>
          <w:sz w:val="28"/>
          <w:szCs w:val="28"/>
        </w:rPr>
        <w:t xml:space="preserve">an </w:t>
      </w:r>
      <w:r w:rsidRPr="002604A8">
        <w:rPr>
          <w:rFonts w:ascii="Times New Roman" w:hAnsi="Times New Roman" w:cs="Times New Roman"/>
          <w:color w:val="2B2B2B"/>
          <w:sz w:val="28"/>
          <w:szCs w:val="28"/>
        </w:rPr>
        <w:t xml:space="preserve">additional graph which </w:t>
      </w:r>
      <w:r w:rsidR="00285F4C">
        <w:rPr>
          <w:rFonts w:ascii="Times New Roman" w:hAnsi="Times New Roman" w:cs="Times New Roman"/>
          <w:color w:val="2B2B2B"/>
          <w:sz w:val="28"/>
          <w:szCs w:val="28"/>
        </w:rPr>
        <w:t>shows</w:t>
      </w:r>
      <w:r w:rsidRPr="002604A8">
        <w:rPr>
          <w:rFonts w:ascii="Times New Roman" w:hAnsi="Times New Roman" w:cs="Times New Roman"/>
          <w:color w:val="2B2B2B"/>
          <w:sz w:val="28"/>
          <w:szCs w:val="28"/>
        </w:rPr>
        <w:t xml:space="preserve"> the relationship between </w:t>
      </w:r>
      <w:r w:rsidR="00285F4C">
        <w:rPr>
          <w:rFonts w:ascii="Times New Roman" w:hAnsi="Times New Roman" w:cs="Times New Roman"/>
          <w:color w:val="2B2B2B"/>
          <w:sz w:val="28"/>
          <w:szCs w:val="28"/>
        </w:rPr>
        <w:t xml:space="preserve">the </w:t>
      </w:r>
      <w:r w:rsidR="008D6EA7">
        <w:rPr>
          <w:rFonts w:ascii="Times New Roman" w:hAnsi="Times New Roman" w:cs="Times New Roman"/>
          <w:color w:val="2B2B2B"/>
          <w:sz w:val="28"/>
          <w:szCs w:val="28"/>
        </w:rPr>
        <w:t xml:space="preserve">duration of campaigns and </w:t>
      </w:r>
      <w:r w:rsidR="00285F4C">
        <w:rPr>
          <w:rFonts w:ascii="Times New Roman" w:hAnsi="Times New Roman" w:cs="Times New Roman"/>
          <w:color w:val="2B2B2B"/>
          <w:sz w:val="28"/>
          <w:szCs w:val="28"/>
        </w:rPr>
        <w:t xml:space="preserve">the </w:t>
      </w:r>
      <w:r w:rsidR="008D6EA7">
        <w:rPr>
          <w:rFonts w:ascii="Times New Roman" w:hAnsi="Times New Roman" w:cs="Times New Roman"/>
          <w:color w:val="2B2B2B"/>
          <w:sz w:val="28"/>
          <w:szCs w:val="28"/>
        </w:rPr>
        <w:t>number of backers</w:t>
      </w:r>
      <w:r w:rsidRPr="002604A8">
        <w:rPr>
          <w:rFonts w:ascii="Times New Roman" w:hAnsi="Times New Roman" w:cs="Times New Roman"/>
          <w:color w:val="2B2B2B"/>
          <w:sz w:val="28"/>
          <w:szCs w:val="28"/>
        </w:rPr>
        <w:t>.</w:t>
      </w:r>
      <w:r w:rsidR="008D6EA7">
        <w:rPr>
          <w:rFonts w:ascii="Times New Roman" w:hAnsi="Times New Roman" w:cs="Times New Roman"/>
          <w:color w:val="2B2B2B"/>
          <w:sz w:val="28"/>
          <w:szCs w:val="28"/>
        </w:rPr>
        <w:t xml:space="preserve"> It will help to </w:t>
      </w:r>
      <w:r w:rsidR="009359F8">
        <w:rPr>
          <w:rFonts w:ascii="Times New Roman" w:hAnsi="Times New Roman" w:cs="Times New Roman"/>
          <w:color w:val="2B2B2B"/>
          <w:sz w:val="28"/>
          <w:szCs w:val="28"/>
        </w:rPr>
        <w:t xml:space="preserve">see a relationship between the fundraising goal and </w:t>
      </w:r>
      <w:r w:rsidR="00285F4C">
        <w:rPr>
          <w:rFonts w:ascii="Times New Roman" w:hAnsi="Times New Roman" w:cs="Times New Roman"/>
          <w:color w:val="2B2B2B"/>
          <w:sz w:val="28"/>
          <w:szCs w:val="28"/>
        </w:rPr>
        <w:t xml:space="preserve">the </w:t>
      </w:r>
      <w:r w:rsidR="009359F8">
        <w:rPr>
          <w:rFonts w:ascii="Times New Roman" w:hAnsi="Times New Roman" w:cs="Times New Roman"/>
          <w:color w:val="2B2B2B"/>
          <w:sz w:val="28"/>
          <w:szCs w:val="28"/>
        </w:rPr>
        <w:t xml:space="preserve">number </w:t>
      </w:r>
      <w:r w:rsidR="00285F4C">
        <w:rPr>
          <w:rFonts w:ascii="Times New Roman" w:hAnsi="Times New Roman" w:cs="Times New Roman"/>
          <w:color w:val="2B2B2B"/>
          <w:sz w:val="28"/>
          <w:szCs w:val="28"/>
        </w:rPr>
        <w:t xml:space="preserve">of </w:t>
      </w:r>
      <w:r w:rsidR="009359F8">
        <w:rPr>
          <w:rFonts w:ascii="Times New Roman" w:hAnsi="Times New Roman" w:cs="Times New Roman"/>
          <w:color w:val="2B2B2B"/>
          <w:sz w:val="28"/>
          <w:szCs w:val="28"/>
        </w:rPr>
        <w:t xml:space="preserve">days funded and </w:t>
      </w:r>
      <w:r w:rsidR="008D6EA7">
        <w:rPr>
          <w:rFonts w:ascii="Times New Roman" w:hAnsi="Times New Roman" w:cs="Times New Roman"/>
          <w:color w:val="2B2B2B"/>
          <w:sz w:val="28"/>
          <w:szCs w:val="28"/>
        </w:rPr>
        <w:t xml:space="preserve">better understand how fast successful projects are reaching funding </w:t>
      </w:r>
      <w:r w:rsidR="00285F4C">
        <w:rPr>
          <w:rFonts w:ascii="Times New Roman" w:hAnsi="Times New Roman" w:cs="Times New Roman"/>
          <w:color w:val="2B2B2B"/>
          <w:sz w:val="28"/>
          <w:szCs w:val="28"/>
        </w:rPr>
        <w:t>goals</w:t>
      </w:r>
      <w:r w:rsidR="008D6EA7">
        <w:rPr>
          <w:rFonts w:ascii="Times New Roman" w:hAnsi="Times New Roman" w:cs="Times New Roman"/>
          <w:color w:val="2B2B2B"/>
          <w:sz w:val="28"/>
          <w:szCs w:val="28"/>
        </w:rPr>
        <w:t xml:space="preserve">. </w:t>
      </w:r>
    </w:p>
    <w:p w14:paraId="4761F818" w14:textId="69004206" w:rsidR="00ED7F17" w:rsidRDefault="004E5DD6" w:rsidP="008D6EA7">
      <w:pPr>
        <w:ind w:firstLine="360"/>
        <w:jc w:val="both"/>
        <w:rPr>
          <w:rFonts w:ascii="Times New Roman" w:hAnsi="Times New Roman" w:cs="Times New Roman"/>
          <w:color w:val="2B2B2B"/>
          <w:sz w:val="28"/>
          <w:szCs w:val="28"/>
        </w:rPr>
      </w:pPr>
      <w:r>
        <w:rPr>
          <w:rFonts w:ascii="Times New Roman" w:hAnsi="Times New Roman" w:cs="Times New Roman"/>
          <w:color w:val="2B2B2B"/>
          <w:sz w:val="28"/>
          <w:szCs w:val="28"/>
        </w:rPr>
        <w:t>The</w:t>
      </w:r>
      <w:r w:rsidR="00701C58">
        <w:rPr>
          <w:rFonts w:ascii="Times New Roman" w:hAnsi="Times New Roman" w:cs="Times New Roman"/>
          <w:color w:val="2B2B2B"/>
          <w:sz w:val="28"/>
          <w:szCs w:val="28"/>
        </w:rPr>
        <w:t xml:space="preserve"> bar chart </w:t>
      </w:r>
      <w:r w:rsidR="00285F4C">
        <w:rPr>
          <w:rFonts w:ascii="Times New Roman" w:hAnsi="Times New Roman" w:cs="Times New Roman"/>
          <w:color w:val="2B2B2B"/>
          <w:sz w:val="28"/>
          <w:szCs w:val="28"/>
        </w:rPr>
        <w:t>provides</w:t>
      </w:r>
      <w:r w:rsidR="00701C58">
        <w:rPr>
          <w:rFonts w:ascii="Times New Roman" w:hAnsi="Times New Roman" w:cs="Times New Roman"/>
          <w:color w:val="2B2B2B"/>
          <w:sz w:val="28"/>
          <w:szCs w:val="28"/>
        </w:rPr>
        <w:t xml:space="preserve"> information </w:t>
      </w:r>
      <w:r w:rsidR="00285F4C">
        <w:rPr>
          <w:rFonts w:ascii="Times New Roman" w:hAnsi="Times New Roman" w:cs="Times New Roman"/>
          <w:color w:val="2B2B2B"/>
          <w:sz w:val="28"/>
          <w:szCs w:val="28"/>
        </w:rPr>
        <w:t xml:space="preserve">on </w:t>
      </w:r>
      <w:r w:rsidR="00701C58">
        <w:rPr>
          <w:rFonts w:ascii="Times New Roman" w:hAnsi="Times New Roman" w:cs="Times New Roman"/>
          <w:color w:val="2B2B2B"/>
          <w:sz w:val="28"/>
          <w:szCs w:val="28"/>
        </w:rPr>
        <w:t xml:space="preserve">how </w:t>
      </w:r>
      <w:r>
        <w:rPr>
          <w:rFonts w:ascii="Times New Roman" w:hAnsi="Times New Roman" w:cs="Times New Roman"/>
          <w:color w:val="2B2B2B"/>
          <w:sz w:val="28"/>
          <w:szCs w:val="28"/>
        </w:rPr>
        <w:t>t</w:t>
      </w:r>
      <w:r w:rsidR="00701C58">
        <w:rPr>
          <w:rFonts w:ascii="Times New Roman" w:hAnsi="Times New Roman" w:cs="Times New Roman"/>
          <w:color w:val="2B2B2B"/>
          <w:sz w:val="28"/>
          <w:szCs w:val="28"/>
        </w:rPr>
        <w:t>o</w:t>
      </w:r>
      <w:r>
        <w:rPr>
          <w:rFonts w:ascii="Times New Roman" w:hAnsi="Times New Roman" w:cs="Times New Roman"/>
          <w:color w:val="2B2B2B"/>
          <w:sz w:val="28"/>
          <w:szCs w:val="28"/>
        </w:rPr>
        <w:t xml:space="preserve"> </w:t>
      </w:r>
      <w:r w:rsidR="00285F4C">
        <w:rPr>
          <w:rFonts w:ascii="Times New Roman" w:hAnsi="Times New Roman" w:cs="Times New Roman"/>
          <w:color w:val="2B2B2B"/>
          <w:sz w:val="28"/>
          <w:szCs w:val="28"/>
        </w:rPr>
        <w:t>change</w:t>
      </w:r>
      <w:r>
        <w:rPr>
          <w:rFonts w:ascii="Times New Roman" w:hAnsi="Times New Roman" w:cs="Times New Roman"/>
          <w:color w:val="2B2B2B"/>
          <w:sz w:val="28"/>
          <w:szCs w:val="28"/>
        </w:rPr>
        <w:t xml:space="preserve"> </w:t>
      </w:r>
      <w:r w:rsidR="00285F4C">
        <w:rPr>
          <w:rFonts w:ascii="Times New Roman" w:hAnsi="Times New Roman" w:cs="Times New Roman"/>
          <w:color w:val="2B2B2B"/>
          <w:sz w:val="28"/>
          <w:szCs w:val="28"/>
        </w:rPr>
        <w:t xml:space="preserve">the </w:t>
      </w:r>
      <w:r>
        <w:rPr>
          <w:rFonts w:ascii="Times New Roman" w:hAnsi="Times New Roman" w:cs="Times New Roman"/>
          <w:color w:val="2B2B2B"/>
          <w:sz w:val="28"/>
          <w:szCs w:val="28"/>
        </w:rPr>
        <w:t>proportion of projects within each category</w:t>
      </w:r>
      <w:r w:rsidR="00701C58">
        <w:rPr>
          <w:rFonts w:ascii="Times New Roman" w:hAnsi="Times New Roman" w:cs="Times New Roman"/>
          <w:color w:val="2B2B2B"/>
          <w:sz w:val="28"/>
          <w:szCs w:val="28"/>
        </w:rPr>
        <w:t xml:space="preserve"> during </w:t>
      </w:r>
      <w:r w:rsidR="00285F4C">
        <w:rPr>
          <w:rFonts w:ascii="Times New Roman" w:hAnsi="Times New Roman" w:cs="Times New Roman"/>
          <w:color w:val="2B2B2B"/>
          <w:sz w:val="28"/>
          <w:szCs w:val="28"/>
        </w:rPr>
        <w:t xml:space="preserve">the </w:t>
      </w:r>
      <w:r w:rsidR="00701C58">
        <w:rPr>
          <w:rFonts w:ascii="Times New Roman" w:hAnsi="Times New Roman" w:cs="Times New Roman"/>
          <w:color w:val="2B2B2B"/>
          <w:sz w:val="28"/>
          <w:szCs w:val="28"/>
        </w:rPr>
        <w:t>2009-20</w:t>
      </w:r>
      <w:r w:rsidR="00285F4C">
        <w:rPr>
          <w:rFonts w:ascii="Times New Roman" w:hAnsi="Times New Roman" w:cs="Times New Roman"/>
          <w:color w:val="2B2B2B"/>
          <w:sz w:val="28"/>
          <w:szCs w:val="28"/>
        </w:rPr>
        <w:t>20</w:t>
      </w:r>
      <w:r w:rsidR="00701C58">
        <w:rPr>
          <w:rFonts w:ascii="Times New Roman" w:hAnsi="Times New Roman" w:cs="Times New Roman"/>
          <w:color w:val="2B2B2B"/>
          <w:sz w:val="28"/>
          <w:szCs w:val="28"/>
        </w:rPr>
        <w:t xml:space="preserve"> </w:t>
      </w:r>
      <w:proofErr w:type="gramStart"/>
      <w:r w:rsidR="00701C58">
        <w:rPr>
          <w:rFonts w:ascii="Times New Roman" w:hAnsi="Times New Roman" w:cs="Times New Roman"/>
          <w:color w:val="2B2B2B"/>
          <w:sz w:val="28"/>
          <w:szCs w:val="28"/>
        </w:rPr>
        <w:t>period of time</w:t>
      </w:r>
      <w:proofErr w:type="gramEnd"/>
      <w:r>
        <w:rPr>
          <w:rFonts w:ascii="Times New Roman" w:hAnsi="Times New Roman" w:cs="Times New Roman"/>
          <w:color w:val="2B2B2B"/>
          <w:sz w:val="28"/>
          <w:szCs w:val="28"/>
        </w:rPr>
        <w:t>.</w:t>
      </w:r>
    </w:p>
    <w:p w14:paraId="22899A6A" w14:textId="0852B1AE" w:rsidR="0028223F" w:rsidRPr="00164561" w:rsidRDefault="008D6EA7" w:rsidP="00A10793">
      <w:pPr>
        <w:pStyle w:val="NormalWeb"/>
        <w:spacing w:before="0" w:beforeAutospacing="0" w:after="0" w:afterAutospacing="0"/>
        <w:ind w:firstLine="360"/>
        <w:jc w:val="both"/>
        <w:rPr>
          <w:color w:val="2B2B2B"/>
          <w:sz w:val="28"/>
          <w:szCs w:val="28"/>
        </w:rPr>
      </w:pPr>
      <w:r>
        <w:rPr>
          <w:color w:val="2B2B2B"/>
          <w:sz w:val="28"/>
          <w:szCs w:val="28"/>
        </w:rPr>
        <w:t xml:space="preserve">The </w:t>
      </w:r>
      <w:r w:rsidR="00285F4C">
        <w:rPr>
          <w:color w:val="2B2B2B"/>
          <w:sz w:val="28"/>
          <w:szCs w:val="28"/>
        </w:rPr>
        <w:t>map table</w:t>
      </w:r>
      <w:r w:rsidR="00F254AC">
        <w:rPr>
          <w:color w:val="2B2B2B"/>
          <w:sz w:val="28"/>
          <w:szCs w:val="28"/>
        </w:rPr>
        <w:t xml:space="preserve"> with </w:t>
      </w:r>
      <w:r w:rsidR="00285F4C">
        <w:rPr>
          <w:color w:val="2B2B2B"/>
          <w:sz w:val="28"/>
          <w:szCs w:val="28"/>
        </w:rPr>
        <w:t xml:space="preserve">the </w:t>
      </w:r>
      <w:r w:rsidR="00F254AC">
        <w:rPr>
          <w:color w:val="2B2B2B"/>
          <w:sz w:val="28"/>
          <w:szCs w:val="28"/>
        </w:rPr>
        <w:t>geography of success and failure among crowdfunded campaigns also seems to me valuable.</w:t>
      </w:r>
    </w:p>
    <w:p w14:paraId="5E33FE52" w14:textId="77777777" w:rsidR="00633EF0" w:rsidRDefault="00633EF0" w:rsidP="00A10793">
      <w:pPr>
        <w:pStyle w:val="NormalWeb"/>
        <w:spacing w:before="0" w:beforeAutospacing="0" w:after="0" w:afterAutospacing="0"/>
        <w:rPr>
          <w:color w:val="2B2B2B"/>
          <w:sz w:val="28"/>
          <w:szCs w:val="28"/>
        </w:rPr>
      </w:pPr>
    </w:p>
    <w:p w14:paraId="0EB37EE8" w14:textId="77777777" w:rsidR="00633EF0" w:rsidRDefault="00633EF0" w:rsidP="00A10793">
      <w:pPr>
        <w:pStyle w:val="NormalWeb"/>
        <w:spacing w:before="0" w:beforeAutospacing="0" w:after="0" w:afterAutospacing="0"/>
        <w:rPr>
          <w:color w:val="2B2B2B"/>
          <w:sz w:val="28"/>
          <w:szCs w:val="28"/>
        </w:rPr>
      </w:pPr>
    </w:p>
    <w:p w14:paraId="1C81D827" w14:textId="77777777" w:rsidR="00E31A2C" w:rsidRPr="00963F19" w:rsidRDefault="00E31A2C" w:rsidP="0065285D">
      <w:pPr>
        <w:rPr>
          <w:rFonts w:ascii="Times New Roman" w:hAnsi="Times New Roman" w:cs="Times New Roman"/>
          <w:sz w:val="28"/>
          <w:szCs w:val="28"/>
        </w:rPr>
      </w:pPr>
    </w:p>
    <w:p w14:paraId="0A5FF611" w14:textId="77777777" w:rsidR="00B30B2F" w:rsidRDefault="00B30B2F" w:rsidP="00963F1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31B657E" w14:textId="13185844" w:rsidR="006E5921" w:rsidRPr="00813BF7" w:rsidRDefault="006E5921" w:rsidP="00813BF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7A78B88" w14:textId="77777777" w:rsidR="00887FC3" w:rsidRDefault="00887FC3" w:rsidP="00F8682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DC1949A" w14:textId="77777777" w:rsidR="005705D2" w:rsidRDefault="005705D2" w:rsidP="006E592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EE85D1B" w14:textId="77777777" w:rsidR="006E5921" w:rsidRPr="00F86823" w:rsidRDefault="006E5921" w:rsidP="006E592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6E5921" w:rsidRPr="00F86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65D"/>
    <w:multiLevelType w:val="hybridMultilevel"/>
    <w:tmpl w:val="4A064242"/>
    <w:lvl w:ilvl="0" w:tplc="655CD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92407"/>
    <w:multiLevelType w:val="hybridMultilevel"/>
    <w:tmpl w:val="F5041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10ABB"/>
    <w:multiLevelType w:val="hybridMultilevel"/>
    <w:tmpl w:val="6352D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C7DC9"/>
    <w:multiLevelType w:val="hybridMultilevel"/>
    <w:tmpl w:val="51BE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D3529"/>
    <w:multiLevelType w:val="hybridMultilevel"/>
    <w:tmpl w:val="4E161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20702"/>
    <w:multiLevelType w:val="hybridMultilevel"/>
    <w:tmpl w:val="39608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E0F45"/>
    <w:multiLevelType w:val="multilevel"/>
    <w:tmpl w:val="0ACC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899209">
    <w:abstractNumId w:val="6"/>
  </w:num>
  <w:num w:numId="2" w16cid:durableId="1569800980">
    <w:abstractNumId w:val="5"/>
  </w:num>
  <w:num w:numId="3" w16cid:durableId="216625160">
    <w:abstractNumId w:val="4"/>
  </w:num>
  <w:num w:numId="4" w16cid:durableId="328408682">
    <w:abstractNumId w:val="1"/>
  </w:num>
  <w:num w:numId="5" w16cid:durableId="410742191">
    <w:abstractNumId w:val="0"/>
  </w:num>
  <w:num w:numId="6" w16cid:durableId="1432503992">
    <w:abstractNumId w:val="2"/>
  </w:num>
  <w:num w:numId="7" w16cid:durableId="1597516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2F"/>
    <w:rsid w:val="00164561"/>
    <w:rsid w:val="001918BC"/>
    <w:rsid w:val="00197D2F"/>
    <w:rsid w:val="002601CA"/>
    <w:rsid w:val="002604A8"/>
    <w:rsid w:val="0028223F"/>
    <w:rsid w:val="00285F4C"/>
    <w:rsid w:val="002B0953"/>
    <w:rsid w:val="002C17AF"/>
    <w:rsid w:val="002D232A"/>
    <w:rsid w:val="004420FC"/>
    <w:rsid w:val="00453C1D"/>
    <w:rsid w:val="004E5DD6"/>
    <w:rsid w:val="004F14A2"/>
    <w:rsid w:val="00557077"/>
    <w:rsid w:val="005705D2"/>
    <w:rsid w:val="00626D7A"/>
    <w:rsid w:val="00633EF0"/>
    <w:rsid w:val="0065285D"/>
    <w:rsid w:val="00662CEE"/>
    <w:rsid w:val="006D6377"/>
    <w:rsid w:val="006E5921"/>
    <w:rsid w:val="00701C58"/>
    <w:rsid w:val="00731258"/>
    <w:rsid w:val="00813BF7"/>
    <w:rsid w:val="00887FC3"/>
    <w:rsid w:val="008C1B8B"/>
    <w:rsid w:val="008D6EA7"/>
    <w:rsid w:val="009119A2"/>
    <w:rsid w:val="0093361D"/>
    <w:rsid w:val="009359F8"/>
    <w:rsid w:val="00963F19"/>
    <w:rsid w:val="00A10793"/>
    <w:rsid w:val="00A3186E"/>
    <w:rsid w:val="00AC64AB"/>
    <w:rsid w:val="00B03D74"/>
    <w:rsid w:val="00B30B2F"/>
    <w:rsid w:val="00B45583"/>
    <w:rsid w:val="00BF38AA"/>
    <w:rsid w:val="00C83F43"/>
    <w:rsid w:val="00CC6EB5"/>
    <w:rsid w:val="00D7681D"/>
    <w:rsid w:val="00DF0171"/>
    <w:rsid w:val="00E31A2C"/>
    <w:rsid w:val="00ED7F17"/>
    <w:rsid w:val="00EE1EA0"/>
    <w:rsid w:val="00F254AC"/>
    <w:rsid w:val="00F8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4249"/>
  <w15:chartTrackingRefBased/>
  <w15:docId w15:val="{659BF5FB-8905-A742-A718-F818B4DB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7D2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86823"/>
    <w:pPr>
      <w:ind w:left="720"/>
      <w:contextualSpacing/>
    </w:pPr>
  </w:style>
  <w:style w:type="table" w:styleId="TableGrid">
    <w:name w:val="Table Grid"/>
    <w:basedOn w:val="TableNormal"/>
    <w:uiPriority w:val="39"/>
    <w:rsid w:val="004F1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8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Maksimova</dc:creator>
  <cp:keywords/>
  <dc:description/>
  <cp:lastModifiedBy>Elena Maksimova</cp:lastModifiedBy>
  <cp:revision>3</cp:revision>
  <cp:lastPrinted>2023-10-30T18:59:00Z</cp:lastPrinted>
  <dcterms:created xsi:type="dcterms:W3CDTF">2023-10-31T22:26:00Z</dcterms:created>
  <dcterms:modified xsi:type="dcterms:W3CDTF">2023-10-31T23:02:00Z</dcterms:modified>
</cp:coreProperties>
</file>