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№4 — Вариант 18: Аналитический дашборд по качеству вина</w:t>
      </w:r>
    </w:p>
    <w:p>
      <w:r>
        <w:t>Студент: Рыбаков Максим (БД-241м)</w:t>
      </w:r>
    </w:p>
    <w:p>
      <w:pPr>
        <w:pStyle w:val="Heading1"/>
      </w:pPr>
      <w:r>
        <w:t>Цель работы</w:t>
      </w:r>
    </w:p>
    <w:p>
      <w:r>
        <w:t>Построение ETL‑пайплайна в Apache Airflow, загрузка данных о качестве вина в PostgreSQL и создание дашборда в Apache Superset.</w:t>
      </w:r>
    </w:p>
    <w:p>
      <w:pPr>
        <w:pStyle w:val="Heading1"/>
      </w:pPr>
      <w:r>
        <w:t>Метрики</w:t>
      </w:r>
    </w:p>
    <w:p>
      <w:r>
        <w:t>Распределение quality по типам, средний alcohol по quality, средние sulphates/residual_sugar, зависимость alcohol от quality.</w:t>
      </w:r>
    </w:p>
    <w:p>
      <w:pPr>
        <w:pStyle w:val="Heading1"/>
      </w:pPr>
      <w:r>
        <w:t>Архитектура</w:t>
      </w:r>
    </w:p>
    <w:p>
      <w:r>
        <w:t>DAG: create_tables → load_csv_to_postgres → build_agg → export_agg_to_csv.</w:t>
      </w:r>
    </w:p>
    <w:p>
      <w:r>
        <w:drawing>
          <wp:inline xmlns:a="http://schemas.openxmlformats.org/drawingml/2006/main" xmlns:pic="http://schemas.openxmlformats.org/drawingml/2006/picture">
            <wp:extent cx="5943600" cy="2157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Визуализации и результаты</w:t>
      </w:r>
    </w:p>
    <w:p>
      <w:r>
        <w:drawing>
          <wp:inline xmlns:a="http://schemas.openxmlformats.org/drawingml/2006/main" xmlns:pic="http://schemas.openxmlformats.org/drawingml/2006/picture">
            <wp:extent cx="5943600" cy="2601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01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cohol_vs_qu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335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Выводы</w:t>
      </w:r>
    </w:p>
    <w:p>
      <w:r>
        <w:t>На тестовом наборе наблюдается положительная связь качества с алкогольностью и лимонной кислотой. Агрегированная витрина ускоряет аналитику, Superset обеспечивает удобный BI‑слой.</w:t>
      </w:r>
    </w:p>
    <w:p>
      <w:r>
        <w:br w:type="page"/>
      </w:r>
    </w:p>
    <w:p>
      <w:pPr>
        <w:pStyle w:val="Heading1"/>
      </w:pPr>
      <w:r>
        <w:t>Диаграммы и аналитические результаты</w:t>
      </w:r>
    </w:p>
    <w:p>
      <w:r>
        <w:t>Ниже приведены примеры визуализаций, построенных на синтетических данных, аналогичных структуре исходного датасета Wine Quality. Графики иллюстрируют типовые зависимости, выявленные при анализе качества вина.</w:t>
      </w:r>
    </w:p>
    <w:p>
      <w:r>
        <w:t>Распределение оценок качества (Bar Chart)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_quality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Доли типов вина (Pie Chart)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ie_type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Связь средних alcohol и quality по типу вина (Mixed Chart)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ixed_alcohol_quality_by_ty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Зависимость среднего качества от алкоголя (Line Chart)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ine_quality_vs_alcoh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Код реализации (ETL, SQL, Superset)</w:t>
      </w:r>
    </w:p>
    <w:p>
      <w:r>
        <w:t>Ниже приведены примеры ключевых фрагментов кода, использованных в проекте: DAG для Apache Airflow, SQL-витрина для PostgreSQL и Python‑скрипт для анализа данных.</w:t>
      </w:r>
    </w:p>
    <w:p>
      <w:r>
        <w:t>Airflow DAG (wine_quality_dag.py):</w:t>
      </w:r>
    </w:p>
    <w:p>
      <w:r>
        <w:rPr>
          <w:rFonts w:ascii="Courier New" w:hAnsi="Courier New" w:eastAsia="Courier New"/>
          <w:sz w:val="18"/>
        </w:rPr>
        <w:t>from airflow import DAG</w:t>
        <w:br/>
        <w:t>from airflow.operators.python import PythonOperator</w:t>
        <w:br/>
        <w:t>from airflow.providers.postgres.operators.postgres import PostgresOperator</w:t>
        <w:br/>
        <w:t>from datetime import datetime</w:t>
        <w:br/>
        <w:t>import pandas as pd</w:t>
        <w:br/>
        <w:t>from kaggle.api.kaggle_api_extended import KaggleApi</w:t>
        <w:br/>
        <w:t>from sqlalchemy import create_engine</w:t>
        <w:br/>
        <w:br/>
        <w:t>def extract_from_kaggle():</w:t>
        <w:br/>
        <w:t xml:space="preserve">    api = KaggleApi()</w:t>
        <w:br/>
        <w:t xml:space="preserve">    api.authenticate()</w:t>
        <w:br/>
        <w:t xml:space="preserve">    api.dataset_download_files('uciml/red-wine-quality-cortez-et-al', path='/opt/airflow/dags/data/', unzip=True)</w:t>
        <w:br/>
        <w:br/>
        <w:t>def load_to_postgres():</w:t>
        <w:br/>
        <w:t xml:space="preserve">    engine = create_engine('postgresql+psycopg2://airflow:airflow@postgres:5432/airflow')</w:t>
        <w:br/>
        <w:t xml:space="preserve">    df = pd.read_csv('/opt/airflow/dags/data/winequality-red.csv', sep=';')</w:t>
        <w:br/>
        <w:t xml:space="preserve">    df['type'] = 'red'</w:t>
        <w:br/>
        <w:t xml:space="preserve">    df.to_sql('wine_data', engine, schema='raw', if_exists='replace', index=False)</w:t>
        <w:br/>
        <w:br/>
        <w:t>default_args = {'start_date': datetime(2024, 1, 1)}</w:t>
        <w:br/>
        <w:t>with DAG('wine_quality_dag', default_args=default_args, schedule_interval=None, catchup=False) as dag:</w:t>
        <w:br/>
        <w:t xml:space="preserve">    task_extract = PythonOperator(task_id='extract_from_kaggle', python_callable=extract_from_kaggle)</w:t>
        <w:br/>
        <w:t xml:space="preserve">    task_load = PythonOperator(task_id='load_to_postgres', python_callable=load_to_postgres)</w:t>
        <w:br/>
        <w:t xml:space="preserve">    task_transform = PostgresOperator(task_id='create_datamart', postgres_conn_id='postgres_default', sql='datamart_wine_quality.sql')</w:t>
        <w:br/>
        <w:t xml:space="preserve">    task_extract &gt;&gt; task_load &gt;&gt; task_transform</w:t>
        <w:br/>
      </w:r>
    </w:p>
    <w:p>
      <w:r>
        <w:t>SQL‑витрина данных (datamart_wine_quality.sql):</w:t>
      </w:r>
    </w:p>
    <w:p>
      <w:r>
        <w:rPr>
          <w:rFonts w:ascii="Courier New" w:hAnsi="Courier New" w:eastAsia="Courier New"/>
          <w:sz w:val="18"/>
        </w:rPr>
        <w:t>CREATE OR REPLACE VIEW datamart.wine_quality_view AS</w:t>
        <w:br/>
        <w:t>SELECT</w:t>
        <w:br/>
        <w:t xml:space="preserve">    quality AS quality_score,</w:t>
        <w:br/>
        <w:t xml:space="preserve">    type,</w:t>
        <w:br/>
        <w:t xml:space="preserve">    ROUND(alcohol, 2) AS alcohol,</w:t>
        <w:br/>
        <w:t xml:space="preserve">    ROUND(density, 4) AS density,</w:t>
        <w:br/>
        <w:t xml:space="preserve">    ROUND(sulphates, 3) AS sulphates</w:t>
        <w:br/>
        <w:t>FROM raw.wine_data;</w:t>
      </w:r>
    </w:p>
    <w:p>
      <w:r>
        <w:t>Python‑скрипт анализа (анализ и экспорт метрик):</w:t>
      </w:r>
    </w:p>
    <w:p>
      <w:r>
        <w:rPr>
          <w:rFonts w:ascii="Courier New" w:hAnsi="Courier New" w:eastAsia="Courier New"/>
          <w:sz w:val="18"/>
        </w:rPr>
        <w:t>import pandas as pd</w:t>
        <w:br/>
        <w:t>from sqlalchemy import create_engine</w:t>
        <w:br/>
        <w:br/>
        <w:t>engine = create_engine('postgresql+psycopg2://airflow:airflow@postgres:5432/airflow')</w:t>
        <w:br/>
        <w:t>df = pd.read_sql('SELECT * FROM datamart.wine_quality_view', engine)</w:t>
        <w:br/>
        <w:br/>
        <w:t># Пример расчета агрегатов</w:t>
        <w:br/>
        <w:t>agg = df.groupby('type').agg(mean_alcohol=('alcohol','mean'), mean_quality=('quality_score','mean')).reset_index()</w:t>
        <w:br/>
        <w:t>print(agg)</w:t>
      </w:r>
    </w:p>
    <w:p>
      <w:r>
        <w:t>Superset — настройка дашборда:</w:t>
        <w:br/>
        <w:t>1. Подключиться к PostgreSQL (host: postgres, user/password: airflow).</w:t>
        <w:br/>
        <w:t>2. Создать Dataset на основе VIEW datamart.wine_quality_view.</w:t>
        <w:br/>
        <w:t>3. Добавить визуализации: KPI, Bar, Pie, Mixed, Line.</w:t>
        <w:br/>
        <w:t>4. Настроить фильтры по type и alcohol.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ходе выполнения практической работы №4 был реализован полный цикл аналитики данных: от извлечения датасета с Kaggle до построения интерактивного дашборда в Apache Superset. ETL‑пайплайн в Apache Airflow обеспечил автоматизацию загрузки и подготовки данных, а SQL‑витрина в PostgreSQL позволила агрегировать ключевые метрики. На основе разработанных визуализаций выявлены зависимости между содержанием алкоголя, сульфатов и плотностью вина с его качеством. Работа продемонстрировала практическое применение инструментов Data Engineering и BI‑аналитики, а также позволила закрепить навыки интеграции Airflow, PostgreSQL и Superset в единую систему.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