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краткое-резюме"/>
    <w:p>
      <w:pPr>
        <w:pStyle w:val="Heading1"/>
      </w:pPr>
      <w:r>
        <w:t xml:space="preserve">Краткое резюме</w:t>
      </w:r>
    </w:p>
    <w:p>
      <w:pPr>
        <w:pStyle w:val="FirstParagraph"/>
      </w:pPr>
      <w:r>
        <w:t xml:space="preserve">Premium-сайт для компании, оказывающей</w:t>
      </w:r>
      <w:r>
        <w:t xml:space="preserve"> </w:t>
      </w:r>
      <w:r>
        <w:rPr>
          <w:b/>
          <w:bCs/>
        </w:rPr>
        <w:t xml:space="preserve">услуги по оценке имущества</w:t>
      </w:r>
      <w:r>
        <w:t xml:space="preserve">, должен сочетать элегантный дизайн и строгий UX с акцентом на доверие и конверсию. С точки зрения дизайна важны минимализм, качественные изображения и сдержанная цветовая палитра (например, глубокий темно-синий или черный с золотыми акцентами) для создания «роскошной» атмосферы</w:t>
      </w:r>
      <w:hyperlink r:id="rId21">
        <w:r>
          <w:rPr>
            <w:rStyle w:val="Hyperlink"/>
          </w:rPr>
          <w:t xml:space="preserve">[1]</w:t>
        </w:r>
      </w:hyperlink>
      <w:hyperlink r:id="rId22">
        <w:r>
          <w:rPr>
            <w:rStyle w:val="Hyperlink"/>
          </w:rPr>
          <w:t xml:space="preserve">[2]</w:t>
        </w:r>
      </w:hyperlink>
      <w:r>
        <w:t xml:space="preserve">. Навигация должна быть интуитивной: четкая визуальная иерархия, заголовки и CTA заметно выделяются на странице благодаря достаточному запасу белого пространства</w:t>
      </w:r>
      <w:hyperlink r:id="rId23">
        <w:r>
          <w:rPr>
            <w:rStyle w:val="Hyperlink"/>
          </w:rPr>
          <w:t xml:space="preserve">[3]</w:t>
        </w:r>
      </w:hyperlink>
      <w:hyperlink r:id="rId21">
        <w:r>
          <w:rPr>
            <w:rStyle w:val="Hyperlink"/>
          </w:rPr>
          <w:t xml:space="preserve">[1]</w:t>
        </w:r>
      </w:hyperlink>
      <w:r>
        <w:t xml:space="preserve">. Сайт ориентируется на разные аудитории (частные клиенты, корпорации, банки, суды) и должен предлагать разделение услуг по типам (жилые, коммерческие, оборудование, искусство и др.) и по категориям клиентов. Существенные разделы – «О компании», «Услуги», «Кейсы и отзывы», «Блог/Знания», а также подробный FAQ и калькуляторы.</w:t>
      </w:r>
      <w:r>
        <w:t xml:space="preserve"> </w:t>
      </w:r>
      <w:r>
        <w:rPr>
          <w:b/>
          <w:bCs/>
        </w:rPr>
        <w:t xml:space="preserve">Доверительные элементы</w:t>
      </w:r>
      <w:r>
        <w:t xml:space="preserve"> </w:t>
      </w:r>
      <w:r>
        <w:t xml:space="preserve">(сертификаты, логотипы клиентов, отзывы, кейс-стади) размещаются на видных местах (например, в нижней части главной, рядом с описанием ключевых услуг или «геро»-секцией) для быстрого установления доверия</w:t>
      </w:r>
      <w:hyperlink r:id="rId24">
        <w:r>
          <w:rPr>
            <w:rStyle w:val="Hyperlink"/>
          </w:rPr>
          <w:t xml:space="preserve">[4]</w:t>
        </w:r>
      </w:hyperlink>
      <w:hyperlink r:id="rId25">
        <w:r>
          <w:rPr>
            <w:rStyle w:val="Hyperlink"/>
          </w:rPr>
          <w:t xml:space="preserve">[5]</w:t>
        </w:r>
      </w:hyperlink>
      <w:r>
        <w:t xml:space="preserve">. С точки зрения технологии сайт должен быть быстрым и адаптивным: «медленные сайты теряют клиентов»</w:t>
      </w:r>
      <w:hyperlink r:id="rId26">
        <w:r>
          <w:rPr>
            <w:rStyle w:val="Hyperlink"/>
          </w:rPr>
          <w:t xml:space="preserve">[6]</w:t>
        </w:r>
      </w:hyperlink>
      <w:r>
        <w:t xml:space="preserve">, а высокая производительность критична для SEO и UX. Важны SSL, защита данных, соответствие WCAG и SEO-оптимизация (структурированные данные для FAQ, «Организации» и т. д.). Ниже приведен подробный анализ примеров лучших сайтов и рекомендации по архитектуре, дизайну, контенту и внедрению такого ресурса.</w:t>
      </w:r>
    </w:p>
    <w:bookmarkStart w:id="44" w:name="X25036908333666431b218a60c480f48ce8c8147"/>
    <w:p>
      <w:pPr>
        <w:pStyle w:val="Heading2"/>
      </w:pPr>
      <w:r>
        <w:t xml:space="preserve">1. Бенчмаркинг: лучшие сайты оценочных/финансовых услуг</w:t>
      </w:r>
    </w:p>
    <w:p>
      <w:pPr>
        <w:pStyle w:val="FirstParagraph"/>
      </w:pPr>
      <w:r>
        <w:t xml:space="preserve">Для анализа отобраны шесть премиальных сайтов (мировые примеры) с элементами оценки имущества и финансового сервиса. В таблице указаны URL и ключевые черты, обеспечивающие их высокое качество: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Сайт и ссылка</w:t>
            </w:r>
          </w:p>
        </w:tc>
        <w:tc>
          <w:tcPr/>
          <w:p>
            <w:pPr>
              <w:pStyle w:val="Compact"/>
            </w:pPr>
            <w:r>
              <w:t xml:space="preserve">Ключевые особенности и почему «пример»</w:t>
            </w:r>
          </w:p>
        </w:tc>
      </w:tr>
      <w:tr>
        <w:tc>
          <w:tcPr/>
          <w:p>
            <w:pPr>
              <w:pStyle w:val="Compact"/>
            </w:pPr>
            <w:r>
              <w:rPr>
                <w:b/>
                <w:bCs/>
              </w:rPr>
              <w:t xml:space="preserve">Bowery Valuation</w:t>
            </w:r>
            <w:r>
              <w:t xml:space="preserve"> </w:t>
            </w:r>
            <w:r>
              <w:t xml:space="preserve">(NY, США) –</w:t>
            </w:r>
            <w:r>
              <w:t xml:space="preserve"> </w:t>
            </w:r>
            <w:hyperlink r:id="rId27">
              <w:r>
                <w:rPr>
                  <w:rStyle w:val="Hyperlink"/>
                </w:rPr>
                <w:t xml:space="preserve">boweryvaluation.com</w:t>
              </w:r>
            </w:hyperlink>
          </w:p>
        </w:tc>
        <w:tc>
          <w:tcPr/>
          <w:p>
            <w:pPr>
              <w:pStyle w:val="Compact"/>
            </w:pPr>
            <w:r>
              <w:t xml:space="preserve">Концепция «современной оценочной фирмы»: большой геро-блок с сильным заголовком, упор на технологию и скорость (используют «передовое ПО для оценки»</w:t>
            </w:r>
            <w:hyperlink r:id="rId28">
              <w:r>
                <w:rPr>
                  <w:rStyle w:val="Hyperlink"/>
                </w:rPr>
                <w:t xml:space="preserve">[7]</w:t>
              </w:r>
            </w:hyperlink>
            <w:r>
              <w:t xml:space="preserve">). Чистый современный дизайн, крупные изображения, простой CTA («Get in touch»). Раздел</w:t>
            </w:r>
            <w:r>
              <w:t xml:space="preserve"> </w:t>
            </w:r>
            <w:r>
              <w:rPr>
                <w:i/>
                <w:iCs/>
              </w:rPr>
              <w:t xml:space="preserve">«We work with»</w:t>
            </w:r>
            <w:r>
              <w:t xml:space="preserve"> </w:t>
            </w:r>
            <w:r>
              <w:t xml:space="preserve">с логотипами банков и финучреждений как сигнал доверия. Обслуживает любые типы активов («Any Asset Type, Any Size»). Иерархия информации понятна – сначала «о нас», потом «что оцениваем», FAQ и логотипы клиентов.</w:t>
            </w:r>
          </w:p>
        </w:tc>
      </w:tr>
      <w:tr>
        <w:tc>
          <w:tcPr/>
          <w:p>
            <w:pPr>
              <w:pStyle w:val="Compact"/>
            </w:pPr>
            <w:r>
              <w:rPr>
                <w:b/>
                <w:bCs/>
              </w:rPr>
              <w:t xml:space="preserve">Class Valuation</w:t>
            </w:r>
            <w:r>
              <w:t xml:space="preserve"> </w:t>
            </w:r>
            <w:r>
              <w:t xml:space="preserve">(MI, США) –</w:t>
            </w:r>
            <w:r>
              <w:t xml:space="preserve"> </w:t>
            </w:r>
            <w:hyperlink r:id="rId29">
              <w:r>
                <w:rPr>
                  <w:rStyle w:val="Hyperlink"/>
                </w:rPr>
                <w:t xml:space="preserve">classvaluation.com</w:t>
              </w:r>
            </w:hyperlink>
          </w:p>
        </w:tc>
        <w:tc>
          <w:tcPr/>
          <w:p>
            <w:pPr>
              <w:pStyle w:val="Compact"/>
            </w:pPr>
            <w:r>
              <w:t xml:space="preserve">Акцент на всестороннее покрытие рынка («Unmatched coverage. Unrivaled service.») и широкий набор продуктов (AMС-сервис, AVM, BPO и пр.). Профессиональный строго корпоративный стиль, брендовый зеленый цвет и крупные блоки. Сайт сегментирован по аудиториям (Lender, Broker, Appraiser и т.д.), четкие CTA «Start Today» для разных ролей. На главной есть блок с отзывами (снимается внимание): свидетельства клиентов («#1 AMC», «Outstanding customer service»)</w:t>
            </w:r>
            <w:hyperlink r:id="rId30">
              <w:r>
                <w:rPr>
                  <w:rStyle w:val="Hyperlink"/>
                </w:rPr>
                <w:t xml:space="preserve">[8]</w:t>
              </w:r>
            </w:hyperlink>
            <w:r>
              <w:t xml:space="preserve">. Дизайн внушает доверие за счет корпоративного вида и «элитного» фирменного тона.</w:t>
            </w:r>
          </w:p>
        </w:tc>
      </w:tr>
      <w:tr>
        <w:tc>
          <w:tcPr/>
          <w:p>
            <w:pPr>
              <w:pStyle w:val="Compact"/>
            </w:pPr>
            <w:r>
              <w:rPr>
                <w:b/>
                <w:bCs/>
              </w:rPr>
              <w:t xml:space="preserve">Knight Frank – Valuation &amp; Advisory</w:t>
            </w:r>
            <w:r>
              <w:t xml:space="preserve"> </w:t>
            </w:r>
            <w:r>
              <w:t xml:space="preserve">(Лондон, UK) –</w:t>
            </w:r>
            <w:r>
              <w:t xml:space="preserve"> </w:t>
            </w:r>
            <w:hyperlink r:id="rId31">
              <w:r>
                <w:rPr>
                  <w:rStyle w:val="Hyperlink"/>
                </w:rPr>
                <w:t xml:space="preserve">knightfrank.com/services/valuation-advisory</w:t>
              </w:r>
            </w:hyperlink>
          </w:p>
        </w:tc>
        <w:tc>
          <w:tcPr/>
          <w:p>
            <w:pPr>
              <w:pStyle w:val="Compact"/>
            </w:pPr>
            <w:r>
              <w:t xml:space="preserve">Известный глобальный бренд недвижимости. На странице</w:t>
            </w:r>
            <w:r>
              <w:t xml:space="preserve"> </w:t>
            </w:r>
            <w:r>
              <w:rPr>
                <w:i/>
                <w:iCs/>
              </w:rPr>
              <w:t xml:space="preserve">Valuation &amp; Advisory</w:t>
            </w:r>
            <w:r>
              <w:t xml:space="preserve"> </w:t>
            </w:r>
            <w:r>
              <w:t xml:space="preserve">– крупный заголовок «Trusted valuation intelligence for global portfolios» и развернутое описание услуг («международные услуги по оценке с аналитикой, дающие инвесторам и кредиторам уверенность в решениях»)</w:t>
            </w:r>
            <w:hyperlink r:id="rId32">
              <w:r>
                <w:rPr>
                  <w:rStyle w:val="Hyperlink"/>
                </w:rPr>
                <w:t xml:space="preserve">[9]</w:t>
              </w:r>
            </w:hyperlink>
            <w:r>
              <w:t xml:space="preserve">. Включены контактные лица («Book a consultation») и регуляторные ссылки (GDPR). Дизайн солидный и спокойный, с использованием корпоративных цветов (синий, белый, серый), профессиональными фото бизнес-людей. Информация структурирована в блоки с иконками («Discover – Advise – Validate»). Сайт внушает статус, сочетает глобальный охват и глубокие исследования рынка</w:t>
            </w:r>
            <w:hyperlink r:id="rId32">
              <w:r>
                <w:rPr>
                  <w:rStyle w:val="Hyperlink"/>
                </w:rPr>
                <w:t xml:space="preserve">[9]</w:t>
              </w:r>
            </w:hyperlink>
            <w:r>
              <w:t xml:space="preserve">.</w:t>
            </w:r>
          </w:p>
        </w:tc>
      </w:tr>
      <w:tr>
        <w:tc>
          <w:tcPr/>
          <w:p>
            <w:pPr>
              <w:pStyle w:val="Compact"/>
            </w:pPr>
            <w:r>
              <w:rPr>
                <w:b/>
                <w:bCs/>
              </w:rPr>
              <w:t xml:space="preserve">Colliers – Valuation &amp; Advisory</w:t>
            </w:r>
            <w:r>
              <w:t xml:space="preserve"> </w:t>
            </w:r>
            <w:r>
              <w:t xml:space="preserve">(NY, США) –</w:t>
            </w:r>
            <w:r>
              <w:t xml:space="preserve"> </w:t>
            </w:r>
            <w:hyperlink r:id="rId33">
              <w:r>
                <w:rPr>
                  <w:rStyle w:val="Hyperlink"/>
                </w:rPr>
                <w:t xml:space="preserve">colliers.com/en/services/valuation-advisory</w:t>
              </w:r>
            </w:hyperlink>
          </w:p>
        </w:tc>
        <w:tc>
          <w:tcPr/>
          <w:p>
            <w:pPr>
              <w:pStyle w:val="Compact"/>
            </w:pPr>
            <w:r>
              <w:t xml:space="preserve">Крупная международная компания по недвижимости. Акцент на «точные, основанные на данных оценки для стратегий инвестиций»</w:t>
            </w:r>
            <w:hyperlink r:id="rId34">
              <w:r>
                <w:rPr>
                  <w:rStyle w:val="Hyperlink"/>
                </w:rPr>
                <w:t xml:space="preserve">[10]</w:t>
              </w:r>
            </w:hyperlink>
            <w:r>
              <w:t xml:space="preserve">. Страница содержит блоки «Преимущества Colliers»: глобальная команда из 450+ оценщиков, «локальные знания + международный охват»</w:t>
            </w:r>
            <w:hyperlink r:id="rId35">
              <w:r>
                <w:rPr>
                  <w:rStyle w:val="Hyperlink"/>
                </w:rPr>
                <w:t xml:space="preserve">[11]</w:t>
              </w:r>
            </w:hyperlink>
            <w:r>
              <w:t xml:space="preserve">. Дизайн строгий, много текста и фактов, навигация с вкладками «Core Property», «Specialty» и прочими. Подчеркиваются инновации и сервис («проприетарные данные, автоматизация, высокая скорость»). Есть блок «Подробности о службах»: портфельные оценки, налоговая отчетность, litigation support и т.д. (таблички и схемы). В дизайне – холодные корпоративные цвета (синий, серый, белый), минимум декоративных элементов, чёткая типографика.</w:t>
            </w:r>
          </w:p>
        </w:tc>
      </w:tr>
      <w:tr>
        <w:tc>
          <w:tcPr/>
          <w:p>
            <w:pPr>
              <w:pStyle w:val="Compact"/>
            </w:pPr>
            <w:r>
              <w:rPr>
                <w:b/>
                <w:bCs/>
              </w:rPr>
              <w:t xml:space="preserve">Gordon Brothers</w:t>
            </w:r>
            <w:r>
              <w:t xml:space="preserve"> </w:t>
            </w:r>
            <w:r>
              <w:t xml:space="preserve">(Чикаго, США) –</w:t>
            </w:r>
            <w:r>
              <w:t xml:space="preserve"> </w:t>
            </w:r>
            <w:hyperlink r:id="rId36">
              <w:r>
                <w:rPr>
                  <w:rStyle w:val="Hyperlink"/>
                </w:rPr>
                <w:t xml:space="preserve">gordonbrothers.com</w:t>
              </w:r>
            </w:hyperlink>
          </w:p>
        </w:tc>
        <w:tc>
          <w:tcPr/>
          <w:p>
            <w:pPr>
              <w:pStyle w:val="Compact"/>
            </w:pPr>
            <w:r>
              <w:t xml:space="preserve">Глобальная фирма по обслуживанию активов (оценки, финансирование, торговля активами). Главная страница – «Your partner in optimizing asset value»</w:t>
            </w:r>
            <w:hyperlink r:id="rId37">
              <w:r>
                <w:rPr>
                  <w:rStyle w:val="Hyperlink"/>
                </w:rPr>
                <w:t xml:space="preserve">[12]</w:t>
              </w:r>
            </w:hyperlink>
            <w:r>
              <w:t xml:space="preserve">. Подзаголовок: «ведущие мировые эксперты по активам… комплексные кастомные решения на всём жизненном цикле актива»</w:t>
            </w:r>
            <w:hyperlink r:id="rId37">
              <w:r>
                <w:rPr>
                  <w:rStyle w:val="Hyperlink"/>
                </w:rPr>
                <w:t xml:space="preserve">[12]</w:t>
              </w:r>
            </w:hyperlink>
            <w:r>
              <w:t xml:space="preserve">. На сайте много социальных доказательств: крупные цифры («9000+ оценок», «$23B активов» и т.д.) и блоки кейсов с иллюстрациями (упоминаются конкретные кейсы по ритейлу, недвижимости, оборудованию</w:t>
            </w:r>
            <w:hyperlink r:id="rId38">
              <w:r>
                <w:rPr>
                  <w:rStyle w:val="Hyperlink"/>
                </w:rPr>
                <w:t xml:space="preserve">[13]</w:t>
              </w:r>
            </w:hyperlink>
            <w:r>
              <w:t xml:space="preserve">). Цветовая гамма – тёмно-синяя с акцентом золота/желтого, лаконичные иллюстрации. Сайт сочетает строгую деловую эстетику и динамичные элементы (анимации счетчиков, видео-баннер).</w:t>
            </w:r>
          </w:p>
        </w:tc>
      </w:tr>
      <w:tr>
        <w:tc>
          <w:tcPr/>
          <w:p>
            <w:pPr>
              <w:pStyle w:val="Compact"/>
            </w:pPr>
            <w:r>
              <w:rPr>
                <w:b/>
                <w:bCs/>
              </w:rPr>
              <w:t xml:space="preserve">Clear Capital</w:t>
            </w:r>
            <w:r>
              <w:t xml:space="preserve"> </w:t>
            </w:r>
            <w:r>
              <w:t xml:space="preserve">(Рено, США) –</w:t>
            </w:r>
            <w:r>
              <w:t xml:space="preserve"> </w:t>
            </w:r>
            <w:hyperlink r:id="rId39">
              <w:r>
                <w:rPr>
                  <w:rStyle w:val="Hyperlink"/>
                </w:rPr>
                <w:t xml:space="preserve">clearcapital.com</w:t>
              </w:r>
            </w:hyperlink>
          </w:p>
        </w:tc>
        <w:tc>
          <w:tcPr/>
          <w:p>
            <w:pPr>
              <w:pStyle w:val="Compact"/>
            </w:pPr>
            <w:r>
              <w:t xml:space="preserve">Технологичная оценочная платформа (цифровые AVM, традиционные аппрейзалы). Уникальность: каталог продуктов с акцентом на инновации (</w:t>
            </w:r>
            <w:r>
              <w:rPr>
                <w:i/>
                <w:iCs/>
              </w:rPr>
              <w:t xml:space="preserve">ClearAVM</w:t>
            </w:r>
            <w:r>
              <w:t xml:space="preserve">, API, Hybrid Appraisal и т.д.). Главная – каталоги решений по оценке, яркие цветные иконки и сплит-меню («Analytics», «Appraisals», «Inspections», «Data»). Дизайн чистый, использует много белого фона с яркими акцентами фирменных цветов (бирюзовый, оранжевый). Контактная информация и CTA («Contact Us», «Become a Vendor») всегда в меню. На главной есть блок ресурсов («Research», «Report», «Ebook») для экспертизы. Clear Capital демонстрирует</w:t>
            </w:r>
            <w:r>
              <w:t xml:space="preserve"> </w:t>
            </w:r>
            <w:r>
              <w:rPr>
                <w:b/>
                <w:bCs/>
              </w:rPr>
              <w:t xml:space="preserve">«ориентированность на данные»</w:t>
            </w:r>
            <w:r>
              <w:t xml:space="preserve"> </w:t>
            </w:r>
            <w:r>
              <w:t xml:space="preserve">и сложные технологии, при этом оставляя дизайн интуитивным. Согласно бенчмарку, у них</w:t>
            </w:r>
            <w:r>
              <w:t xml:space="preserve"> </w:t>
            </w:r>
            <w:r>
              <w:rPr>
                <w:i/>
                <w:iCs/>
              </w:rPr>
              <w:t xml:space="preserve">data-driven approach</w:t>
            </w:r>
            <w:r>
              <w:t xml:space="preserve"> </w:t>
            </w:r>
            <w:r>
              <w:t xml:space="preserve">и</w:t>
            </w:r>
            <w:r>
              <w:t xml:space="preserve"> </w:t>
            </w:r>
            <w:r>
              <w:rPr>
                <w:i/>
                <w:iCs/>
              </w:rPr>
              <w:t xml:space="preserve">professional design</w:t>
            </w:r>
            <w:r>
              <w:t xml:space="preserve">, плюс есть отзывы клиентов для доверия</w:t>
            </w:r>
            <w:hyperlink r:id="rId30">
              <w:r>
                <w:rPr>
                  <w:rStyle w:val="Hyperlink"/>
                </w:rPr>
                <w:t xml:space="preserve">[14]</w:t>
              </w:r>
            </w:hyperlink>
            <w:r>
              <w:t xml:space="preserve">.</w:t>
            </w:r>
          </w:p>
        </w:tc>
      </w:tr>
    </w:tbl>
    <w:p>
      <w:pPr>
        <w:pStyle w:val="BodyText"/>
      </w:pPr>
      <w:r>
        <w:t xml:space="preserve">Видно, что во всех примерах ставка на</w:t>
      </w:r>
      <w:r>
        <w:t xml:space="preserve"> </w:t>
      </w:r>
      <w:r>
        <w:rPr>
          <w:b/>
          <w:bCs/>
        </w:rPr>
        <w:t xml:space="preserve">чистую, современную верстку с минимализмом</w:t>
      </w:r>
      <w:r>
        <w:t xml:space="preserve"> </w:t>
      </w:r>
      <w:r>
        <w:t xml:space="preserve">(много пустого пространства, понятная навигация)</w:t>
      </w:r>
      <w:hyperlink r:id="rId21">
        <w:r>
          <w:rPr>
            <w:rStyle w:val="Hyperlink"/>
          </w:rPr>
          <w:t xml:space="preserve">[1]</w:t>
        </w:r>
      </w:hyperlink>
      <w:hyperlink r:id="rId40">
        <w:r>
          <w:rPr>
            <w:rStyle w:val="Hyperlink"/>
          </w:rPr>
          <w:t xml:space="preserve">[15]</w:t>
        </w:r>
      </w:hyperlink>
      <w:r>
        <w:t xml:space="preserve">. Акцент на кликабельные CTA и удобные формы (например, «Request an Appraisal» у Houston Appraisal) – они выше заметности при скролле</w:t>
      </w:r>
      <w:hyperlink r:id="rId41">
        <w:r>
          <w:rPr>
            <w:rStyle w:val="Hyperlink"/>
          </w:rPr>
          <w:t xml:space="preserve">[16]</w:t>
        </w:r>
      </w:hyperlink>
      <w:hyperlink r:id="rId42">
        <w:r>
          <w:rPr>
            <w:rStyle w:val="Hyperlink"/>
          </w:rPr>
          <w:t xml:space="preserve">[17]</w:t>
        </w:r>
      </w:hyperlink>
      <w:r>
        <w:t xml:space="preserve">. Сайты используют мягкие консервативные или «премиальные» цвета (синие, темно-серые, золотые) и элегантные шрифты. Во многих примерах доверие подчеркивается размещением</w:t>
      </w:r>
      <w:r>
        <w:t xml:space="preserve"> </w:t>
      </w:r>
      <w:r>
        <w:rPr>
          <w:b/>
          <w:bCs/>
        </w:rPr>
        <w:t xml:space="preserve">логотипов клиентов/партнеров</w:t>
      </w:r>
      <w:r>
        <w:t xml:space="preserve"> </w:t>
      </w:r>
      <w:r>
        <w:t xml:space="preserve">(см. раздел</w:t>
      </w:r>
      <w:r>
        <w:t xml:space="preserve"> </w:t>
      </w:r>
      <w:r>
        <w:rPr>
          <w:i/>
          <w:iCs/>
        </w:rPr>
        <w:t xml:space="preserve">Featured Clients</w:t>
      </w:r>
      <w:r>
        <w:t xml:space="preserve"> </w:t>
      </w:r>
      <w:r>
        <w:t xml:space="preserve">у Bowery</w:t>
      </w:r>
      <w:hyperlink r:id="rId43">
        <w:r>
          <w:rPr>
            <w:rStyle w:val="Hyperlink"/>
          </w:rPr>
          <w:t xml:space="preserve">[18]</w:t>
        </w:r>
      </w:hyperlink>
      <w:r>
        <w:t xml:space="preserve">) и</w:t>
      </w:r>
      <w:r>
        <w:t xml:space="preserve"> </w:t>
      </w:r>
      <w:r>
        <w:rPr>
          <w:b/>
          <w:bCs/>
        </w:rPr>
        <w:t xml:space="preserve">кейс-стади или отзывов</w:t>
      </w:r>
      <w:r>
        <w:t xml:space="preserve"> </w:t>
      </w:r>
      <w:r>
        <w:t xml:space="preserve">(Class Valuation, Clear Capital, Gordon Brothers).</w:t>
      </w:r>
    </w:p>
    <w:bookmarkEnd w:id="44"/>
    <w:bookmarkStart w:id="45" w:name="Xf2165c1288636080d6793d7061ce05a7df07f94"/>
    <w:p>
      <w:pPr>
        <w:pStyle w:val="Heading2"/>
      </w:pPr>
      <w:r>
        <w:t xml:space="preserve">2. Предлагаемая архитектура и прототипы страниц</w:t>
      </w:r>
    </w:p>
    <w:p>
      <w:pPr>
        <w:pStyle w:val="FirstParagraph"/>
      </w:pPr>
      <w:r>
        <w:rPr>
          <w:b/>
          <w:bCs/>
        </w:rPr>
        <w:t xml:space="preserve">Схема сайта (примерная карта):</w:t>
      </w:r>
    </w:p>
    <w:p>
      <w:pPr>
        <w:pStyle w:val="Compact"/>
        <w:numPr>
          <w:ilvl w:val="0"/>
          <w:numId w:val="1001"/>
        </w:numPr>
      </w:pPr>
      <w:r>
        <w:rPr>
          <w:b/>
          <w:bCs/>
        </w:rPr>
        <w:t xml:space="preserve">Главная</w:t>
      </w:r>
      <w:r>
        <w:t xml:space="preserve"> </w:t>
      </w:r>
      <w:r>
        <w:t xml:space="preserve">– крупный баннер (hero) с ключевым предложением («Премиум-оценка имущества под любые цели») и CTA (кнопка «Запросить оценку»). Следом блок кратко о компании/услугах, преимущества (буллеты: «Сертифицированные эксперты», «Лицензия и опыт» и т.п.). Далее – основные услуги (Residential, Commercial, Machinery, Art, Business) с иконками/иллюстрациями. Блок «Почему мы» или «Наши достижения» (сертификаты, годы на рынке, ключевые цифры). Блок</w:t>
      </w:r>
      <w:r>
        <w:t xml:space="preserve"> </w:t>
      </w:r>
      <w:r>
        <w:rPr>
          <w:i/>
          <w:iCs/>
        </w:rPr>
        <w:t xml:space="preserve">«Доверие»</w:t>
      </w:r>
      <w:r>
        <w:t xml:space="preserve"> </w:t>
      </w:r>
      <w:r>
        <w:t xml:space="preserve">– логотипы клиентов и партнёров, отзывы клиентов или кейс (фото+цитата). Подвал – контакты, ссылки на лицензии, соцсети, правовые тексты.</w:t>
      </w:r>
    </w:p>
    <w:p>
      <w:pPr>
        <w:pStyle w:val="Compact"/>
        <w:numPr>
          <w:ilvl w:val="0"/>
          <w:numId w:val="1001"/>
        </w:numPr>
      </w:pPr>
      <w:r>
        <w:rPr>
          <w:b/>
          <w:bCs/>
        </w:rPr>
        <w:t xml:space="preserve">Услуги</w:t>
      </w:r>
      <w:r>
        <w:t xml:space="preserve"> </w:t>
      </w:r>
      <w:r>
        <w:t xml:space="preserve">– разделено на категории. Например, страница «Оценка коммерческой недвижимости»: заголовок, краткое описание услуги, список её преимуществ (поддержка банковских требований, знания рынка и т.д.), схема процесса (3–4 шага: «Сбор данных – Анализ – Выдача отчёта»), ценовой ориентир (примерный прайс или возможность рассчёта). CTA «Оставить заявку на оценку». Внизу – смежные услуги и часто задаваемые вопросы по этой теме.</w:t>
      </w:r>
    </w:p>
    <w:p>
      <w:pPr>
        <w:pStyle w:val="Compact"/>
        <w:numPr>
          <w:ilvl w:val="0"/>
          <w:numId w:val="1001"/>
        </w:numPr>
      </w:pPr>
      <w:r>
        <w:rPr>
          <w:b/>
          <w:bCs/>
        </w:rPr>
        <w:t xml:space="preserve">О компании</w:t>
      </w:r>
      <w:r>
        <w:t xml:space="preserve"> </w:t>
      </w:r>
      <w:r>
        <w:t xml:space="preserve">– о квалификации (лицензии, членства в СРО, опыт команды). «Наша команда» с фото и титулами ключевых экспертов (для премиум-аудитории это важно). Упоминание СМИ или отраслевых наград.</w:t>
      </w:r>
    </w:p>
    <w:p>
      <w:pPr>
        <w:pStyle w:val="Compact"/>
        <w:numPr>
          <w:ilvl w:val="0"/>
          <w:numId w:val="1001"/>
        </w:numPr>
      </w:pPr>
      <w:r>
        <w:rPr>
          <w:b/>
          <w:bCs/>
        </w:rPr>
        <w:t xml:space="preserve">Кейсы/Отзывы</w:t>
      </w:r>
      <w:r>
        <w:t xml:space="preserve"> </w:t>
      </w:r>
      <w:r>
        <w:t xml:space="preserve">– мини-истории успешных проектов (без нарушения конфиденциальности): проблема – решение – результат. Фото объектов/инфографика. Пару крупных логотипов клиентов.</w:t>
      </w:r>
    </w:p>
    <w:p>
      <w:pPr>
        <w:pStyle w:val="Compact"/>
        <w:numPr>
          <w:ilvl w:val="0"/>
          <w:numId w:val="1001"/>
        </w:numPr>
      </w:pPr>
      <w:r>
        <w:rPr>
          <w:b/>
          <w:bCs/>
        </w:rPr>
        <w:t xml:space="preserve">Блог/Знания</w:t>
      </w:r>
      <w:r>
        <w:t xml:space="preserve"> </w:t>
      </w:r>
      <w:r>
        <w:t xml:space="preserve">– статьи и новости (например, рыночные обзоры по оценке, разъяснения, законы). Оптимально с фильтрами по теме.</w:t>
      </w:r>
    </w:p>
    <w:p>
      <w:pPr>
        <w:pStyle w:val="Compact"/>
        <w:numPr>
          <w:ilvl w:val="0"/>
          <w:numId w:val="1001"/>
        </w:numPr>
      </w:pPr>
      <w:r>
        <w:rPr>
          <w:b/>
          <w:bCs/>
        </w:rPr>
        <w:t xml:space="preserve">FAQ</w:t>
      </w:r>
      <w:r>
        <w:t xml:space="preserve"> </w:t>
      </w:r>
      <w:r>
        <w:t xml:space="preserve">– ответы на частые вопросы (использовать schema.org FAQ). Структурированные ответы «Что входит в стоимость оценки?», «Как быстро получить отчёт?» и т.д.</w:t>
      </w:r>
    </w:p>
    <w:p>
      <w:pPr>
        <w:pStyle w:val="Compact"/>
        <w:numPr>
          <w:ilvl w:val="0"/>
          <w:numId w:val="1001"/>
        </w:numPr>
      </w:pPr>
      <w:r>
        <w:rPr>
          <w:b/>
          <w:bCs/>
        </w:rPr>
        <w:t xml:space="preserve">Контакты</w:t>
      </w:r>
      <w:r>
        <w:t xml:space="preserve"> </w:t>
      </w:r>
      <w:r>
        <w:t xml:space="preserve">– адрес, телефон, карта. Форма обратной связи («заказать консультацию»). Здесь повторно можно разместить лицензии и политику конфиденциальности.</w:t>
      </w:r>
    </w:p>
    <w:p>
      <w:pPr>
        <w:pStyle w:val="FirstParagraph"/>
      </w:pPr>
      <w:r>
        <w:rPr>
          <w:b/>
          <w:bCs/>
        </w:rPr>
        <w:t xml:space="preserve">Прототип (структура главной страницы, desktop):</w:t>
      </w:r>
      <w:r>
        <w:t xml:space="preserve"> </w:t>
      </w:r>
      <w:r>
        <w:t xml:space="preserve">1.</w:t>
      </w:r>
      <w:r>
        <w:t xml:space="preserve"> </w:t>
      </w:r>
      <w:r>
        <w:rPr>
          <w:b/>
          <w:bCs/>
        </w:rPr>
        <w:t xml:space="preserve">Хедер:</w:t>
      </w:r>
      <w:r>
        <w:t xml:space="preserve"> </w:t>
      </w:r>
      <w:r>
        <w:t xml:space="preserve">логотип, меню (Услуги, О нас, Кейсы, Блог, Контакты), кнопка/иконка «Заказать оценку» в шапке.</w:t>
      </w:r>
      <w:r>
        <w:br/>
      </w:r>
      <w:r>
        <w:t xml:space="preserve">2.</w:t>
      </w:r>
      <w:r>
        <w:t xml:space="preserve"> </w:t>
      </w:r>
      <w:r>
        <w:rPr>
          <w:b/>
          <w:bCs/>
        </w:rPr>
        <w:t xml:space="preserve">Hero:</w:t>
      </w:r>
      <w:r>
        <w:t xml:space="preserve"> </w:t>
      </w:r>
      <w:r>
        <w:t xml:space="preserve">фоновое изображение (например, силуэт города, интерьер офиса или актива), крупный слоган (не более 5 слов), короткий подзаголовок, большая кнопка CTA.</w:t>
      </w:r>
      <w:r>
        <w:br/>
      </w:r>
      <w:r>
        <w:t xml:space="preserve">3.</w:t>
      </w:r>
      <w:r>
        <w:t xml:space="preserve"> </w:t>
      </w:r>
      <w:r>
        <w:rPr>
          <w:b/>
          <w:bCs/>
        </w:rPr>
        <w:t xml:space="preserve">Блок преимуществ:</w:t>
      </w:r>
      <w:r>
        <w:t xml:space="preserve"> </w:t>
      </w:r>
      <w:r>
        <w:t xml:space="preserve">3–4 иконки + подписи («Квалификация», «Надёжность», «Скорость», «Конфиденциальность»).</w:t>
      </w:r>
      <w:r>
        <w:br/>
      </w:r>
      <w:r>
        <w:t xml:space="preserve">4.</w:t>
      </w:r>
      <w:r>
        <w:t xml:space="preserve"> </w:t>
      </w:r>
      <w:r>
        <w:rPr>
          <w:b/>
          <w:bCs/>
        </w:rPr>
        <w:t xml:space="preserve">Наши услуги:</w:t>
      </w:r>
      <w:r>
        <w:t xml:space="preserve"> </w:t>
      </w:r>
      <w:r>
        <w:t xml:space="preserve">карусель/сетка сервисов с иллюстрациями (типа дома, магазины, заводы, картины). Клик ведёт на подробную страницу услуги.</w:t>
      </w:r>
      <w:r>
        <w:br/>
      </w:r>
      <w:r>
        <w:t xml:space="preserve">5.</w:t>
      </w:r>
      <w:r>
        <w:t xml:space="preserve"> </w:t>
      </w:r>
      <w:r>
        <w:rPr>
          <w:b/>
          <w:bCs/>
        </w:rPr>
        <w:t xml:space="preserve">Доверие/Клиенты:</w:t>
      </w:r>
      <w:r>
        <w:t xml:space="preserve"> </w:t>
      </w:r>
      <w:r>
        <w:t xml:space="preserve">полоска с логотипами партнёров или банков (на сером фоне).</w:t>
      </w:r>
      <w:r>
        <w:br/>
      </w:r>
      <w:r>
        <w:t xml:space="preserve">6.</w:t>
      </w:r>
      <w:r>
        <w:t xml:space="preserve"> </w:t>
      </w:r>
      <w:r>
        <w:rPr>
          <w:b/>
          <w:bCs/>
        </w:rPr>
        <w:t xml:space="preserve">Отзывы/кейсы:</w:t>
      </w:r>
      <w:r>
        <w:t xml:space="preserve"> </w:t>
      </w:r>
      <w:r>
        <w:t xml:space="preserve">фото реального объекта + цитата клиента («Благодаря отчёту XYZ…»).</w:t>
      </w:r>
      <w:r>
        <w:br/>
      </w:r>
      <w:r>
        <w:t xml:space="preserve">7.</w:t>
      </w:r>
      <w:r>
        <w:t xml:space="preserve"> </w:t>
      </w:r>
      <w:r>
        <w:rPr>
          <w:b/>
          <w:bCs/>
        </w:rPr>
        <w:t xml:space="preserve">О компании:</w:t>
      </w:r>
      <w:r>
        <w:t xml:space="preserve"> </w:t>
      </w:r>
      <w:r>
        <w:t xml:space="preserve">небольшая секция «Почему мы?»: текст 2-3 предложения + маркеры (лицензия СРО, N лет опыта, % довольных клиентов и т.п.).</w:t>
      </w:r>
      <w:r>
        <w:br/>
      </w:r>
      <w:r>
        <w:t xml:space="preserve">8.</w:t>
      </w:r>
      <w:r>
        <w:t xml:space="preserve"> </w:t>
      </w:r>
      <w:r>
        <w:rPr>
          <w:b/>
          <w:bCs/>
        </w:rPr>
        <w:t xml:space="preserve">CTA-блок:</w:t>
      </w:r>
      <w:r>
        <w:t xml:space="preserve"> </w:t>
      </w:r>
      <w:r>
        <w:t xml:space="preserve">выделенный цветом призыв («Готовы к оценке? Заполните форму...»).</w:t>
      </w:r>
      <w:r>
        <w:br/>
      </w:r>
      <w:r>
        <w:t xml:space="preserve">9.</w:t>
      </w:r>
      <w:r>
        <w:t xml:space="preserve"> </w:t>
      </w:r>
      <w:r>
        <w:rPr>
          <w:b/>
          <w:bCs/>
        </w:rPr>
        <w:t xml:space="preserve">Подвал:</w:t>
      </w:r>
      <w:r>
        <w:t xml:space="preserve"> </w:t>
      </w:r>
      <w:r>
        <w:t xml:space="preserve">ссылки на соцсети, повтор меню, юридическая информация (политика, лицензии).</w:t>
      </w:r>
    </w:p>
    <w:p>
      <w:pPr>
        <w:pStyle w:val="BodyText"/>
      </w:pPr>
      <w:r>
        <w:t xml:space="preserve">На</w:t>
      </w:r>
      <w:r>
        <w:t xml:space="preserve"> </w:t>
      </w:r>
      <w:r>
        <w:rPr>
          <w:b/>
          <w:bCs/>
        </w:rPr>
        <w:t xml:space="preserve">мобильной версии</w:t>
      </w:r>
      <w:r>
        <w:t xml:space="preserve"> </w:t>
      </w:r>
      <w:r>
        <w:t xml:space="preserve">сохраняется последовательность блоков, но меню убирается в бургер. CTA-кнопки остаются крупными, поля – чуть увеличены для удобства. Главное – упрощённая навигация и быстрый доступ к кнопке связи.</w:t>
      </w:r>
    </w:p>
    <w:bookmarkEnd w:id="45"/>
    <w:bookmarkStart w:id="47" w:name="визуальная-система-design-system"/>
    <w:p>
      <w:pPr>
        <w:pStyle w:val="Heading2"/>
      </w:pPr>
      <w:r>
        <w:t xml:space="preserve">3. Визуальная система (Design System)</w:t>
      </w:r>
    </w:p>
    <w:p>
      <w:pPr>
        <w:pStyle w:val="Compact"/>
        <w:numPr>
          <w:ilvl w:val="0"/>
          <w:numId w:val="1002"/>
        </w:numPr>
      </w:pPr>
      <w:r>
        <w:rPr>
          <w:b/>
          <w:bCs/>
        </w:rPr>
        <w:t xml:space="preserve">Цветовая палитра:</w:t>
      </w:r>
      <w:r>
        <w:t xml:space="preserve"> </w:t>
      </w:r>
      <w:r>
        <w:t xml:space="preserve">базовый нейтральный фон (белый или очень светло-серый),</w:t>
      </w:r>
      <w:r>
        <w:t xml:space="preserve"> </w:t>
      </w:r>
      <w:r>
        <w:rPr>
          <w:i/>
          <w:iCs/>
        </w:rPr>
        <w:t xml:space="preserve">акцентный</w:t>
      </w:r>
      <w:r>
        <w:t xml:space="preserve"> </w:t>
      </w:r>
      <w:r>
        <w:t xml:space="preserve">– глубокий темно-синий или темно-серый для заголовков/фонов секций, дополнительный акцент (в дорогом сегменте часто золото, бронза или бирюза) для кнопок и иконок. Пример: #0A192F (темный), #162A53, светло-золотой #D4AF37, белый.</w:t>
      </w:r>
      <w:r>
        <w:t xml:space="preserve"> </w:t>
      </w:r>
      <w:r>
        <w:rPr>
          <w:i/>
          <w:iCs/>
        </w:rPr>
        <w:t xml:space="preserve">Золото и черный символизируют премиум и стабильность</w:t>
      </w:r>
      <w:hyperlink r:id="rId46">
        <w:r>
          <w:rPr>
            <w:rStyle w:val="Hyperlink"/>
          </w:rPr>
          <w:t xml:space="preserve">[19]</w:t>
        </w:r>
      </w:hyperlink>
      <w:hyperlink r:id="rId21">
        <w:r>
          <w:rPr>
            <w:rStyle w:val="Hyperlink"/>
          </w:rPr>
          <w:t xml:space="preserve">[1]</w:t>
        </w:r>
      </w:hyperlink>
      <w:r>
        <w:t xml:space="preserve">.</w:t>
      </w:r>
    </w:p>
    <w:p>
      <w:pPr>
        <w:pStyle w:val="Compact"/>
        <w:numPr>
          <w:ilvl w:val="0"/>
          <w:numId w:val="1002"/>
        </w:numPr>
      </w:pPr>
      <w:r>
        <w:rPr>
          <w:b/>
          <w:bCs/>
        </w:rPr>
        <w:t xml:space="preserve">Типографика:</w:t>
      </w:r>
      <w:r>
        <w:t xml:space="preserve"> </w:t>
      </w:r>
      <w:r>
        <w:t xml:space="preserve">заголовки – элегантный шрифт с засечками (например, Playfair Display, Georgia или аналог) или изящный современной гарнитуры без засечек (например, FF DIN, Proxima Nova с высоким сужением), чтобы подчеркнуть респектабельность. Основной текст – разборчивый «body» шрифт без засечек (Arial, Open Sans, Roboto) для читаемости. Размер заголовков явно крупнее текста (например, H1 48–60 px, H2 32–40, body 16–18). Междустрочный интервал увеличенный, чтобы было легче воспринимать текст. Отступы и поля – свободные, чтобы создать ощущение пространства (минимум 40–60px между разделами)</w:t>
      </w:r>
      <w:hyperlink r:id="rId21">
        <w:r>
          <w:rPr>
            <w:rStyle w:val="Hyperlink"/>
          </w:rPr>
          <w:t xml:space="preserve">[1]</w:t>
        </w:r>
      </w:hyperlink>
      <w:r>
        <w:t xml:space="preserve">.</w:t>
      </w:r>
    </w:p>
    <w:p>
      <w:pPr>
        <w:pStyle w:val="Compact"/>
        <w:numPr>
          <w:ilvl w:val="0"/>
          <w:numId w:val="1002"/>
        </w:numPr>
      </w:pPr>
      <w:r>
        <w:rPr>
          <w:b/>
          <w:bCs/>
        </w:rPr>
        <w:t xml:space="preserve">Изображения:</w:t>
      </w:r>
      <w:r>
        <w:t xml:space="preserve"> </w:t>
      </w:r>
      <w:r>
        <w:t xml:space="preserve">только</w:t>
      </w:r>
      <w:r>
        <w:t xml:space="preserve"> </w:t>
      </w:r>
      <w:r>
        <w:rPr>
          <w:b/>
          <w:bCs/>
        </w:rPr>
        <w:t xml:space="preserve">качественные профессиональные фото</w:t>
      </w:r>
      <w:r>
        <w:t xml:space="preserve">. Для премиум-эффекта – архитектурная съёмка (горы домов, роскошных объектов), интерьер в современном стиле, портреты консультантов в деловой обстановке. Избегать «стоковых» непремиальных фото. Предпочтительны тёплые или холодные тона с приглушённым светом, чтобы не отвлекали от текста. Иконки – линейные, тонкие, строгие.</w:t>
      </w:r>
    </w:p>
    <w:p>
      <w:pPr>
        <w:pStyle w:val="Compact"/>
        <w:numPr>
          <w:ilvl w:val="0"/>
          <w:numId w:val="1002"/>
        </w:numPr>
      </w:pPr>
      <w:r>
        <w:rPr>
          <w:b/>
          <w:bCs/>
        </w:rPr>
        <w:t xml:space="preserve">UI-компоненты и микро-взаимодействия:</w:t>
      </w:r>
      <w:r>
        <w:t xml:space="preserve"> </w:t>
      </w:r>
      <w:r>
        <w:t xml:space="preserve">крупные кнопки с мягкой тенью при наведении/клике; аккуратные скролл-триггеры (например, плавный скролл при клике на «Записаться»). Подсказки при заполнении форм; проверка полей в реальном времени. Показ прогресса в форме запроса (например, «шаг 1/3»). Лёгкие анимации: при прокрутке блоки мягко поднимаются (fade-in), кнопки слегка «оживают» при наведении (фон меняется, появляется тень). Главное –</w:t>
      </w:r>
      <w:r>
        <w:t xml:space="preserve"> </w:t>
      </w:r>
      <w:r>
        <w:rPr>
          <w:b/>
          <w:bCs/>
        </w:rPr>
        <w:t xml:space="preserve">минимум отвлекающих эффектов</w:t>
      </w:r>
      <w:r>
        <w:t xml:space="preserve">, только то, что добавляет ощущение современности (умеренные параллакс-эффекты, изменение цвета иконок при ховере и т.п.). Важно: все интерактивные элементы должны быть понятны интуитивно.</w:t>
      </w:r>
    </w:p>
    <w:p>
      <w:pPr>
        <w:pStyle w:val="Compact"/>
        <w:numPr>
          <w:ilvl w:val="0"/>
          <w:numId w:val="1002"/>
        </w:numPr>
      </w:pPr>
      <w:r>
        <w:rPr>
          <w:b/>
          <w:bCs/>
        </w:rPr>
        <w:t xml:space="preserve">Компоненты:</w:t>
      </w:r>
      <w:r>
        <w:t xml:space="preserve"> </w:t>
      </w:r>
      <w:r>
        <w:t xml:space="preserve">карточки услуг, промо-блоков, отзывы – с закругленными углами и равными отступами. CTA-кнопки – одного фирменного цвета (контрастного к фону) и заметного размера. Навигационная панель – фиксированная при скролле для desktop. Библиотека UI в общем должна быть сдержанна (т.к. премиум-жанр требует элегантности и «воздуха» вокруг элементов).</w:t>
      </w:r>
    </w:p>
    <w:bookmarkEnd w:id="47"/>
    <w:bookmarkStart w:id="48" w:name="X1b7819c7dd5720b427f2393d3b1855ed63aeba6"/>
    <w:p>
      <w:pPr>
        <w:pStyle w:val="Heading2"/>
      </w:pPr>
      <w:r>
        <w:t xml:space="preserve">4. Пример содержания (контент) главной и страницы услуги</w:t>
      </w:r>
    </w:p>
    <w:p>
      <w:pPr>
        <w:pStyle w:val="FirstParagraph"/>
      </w:pPr>
      <w:r>
        <w:rPr>
          <w:b/>
          <w:bCs/>
        </w:rPr>
        <w:t xml:space="preserve">Тональность</w:t>
      </w:r>
      <w:r>
        <w:t xml:space="preserve"> </w:t>
      </w:r>
      <w:r>
        <w:t xml:space="preserve">– профессиональная, уверенная, но понятная простым языком. Для премиум-сегмента важно подчеркнуть экспертность и индивидуальный подход, избегая жаргона. Язык «поднимает» клиента («Ваш актив – наш приоритет», «Премиальные решения в оценке»). Можно использовать «мы» и «вы» для близости и вовлечения.</w:t>
      </w:r>
    </w:p>
    <w:p>
      <w:pPr>
        <w:pStyle w:val="BodyText"/>
      </w:pPr>
      <w:r>
        <w:rPr>
          <w:b/>
          <w:bCs/>
        </w:rPr>
        <w:t xml:space="preserve">Пример контуров содержимого главной страницы:</w:t>
      </w:r>
    </w:p>
    <w:p>
      <w:pPr>
        <w:pStyle w:val="Compact"/>
        <w:numPr>
          <w:ilvl w:val="0"/>
          <w:numId w:val="1003"/>
        </w:numPr>
      </w:pPr>
      <w:r>
        <w:rPr>
          <w:b/>
          <w:bCs/>
        </w:rPr>
        <w:t xml:space="preserve">Заголовок-герой:</w:t>
      </w:r>
      <w:r>
        <w:t xml:space="preserve"> </w:t>
      </w:r>
      <w:r>
        <w:t xml:space="preserve">«Премиум-оценка имущества любых типов» (главная мысль: «вашим активам – эксклюзивный подход»).</w:t>
      </w:r>
    </w:p>
    <w:p>
      <w:pPr>
        <w:pStyle w:val="Compact"/>
        <w:numPr>
          <w:ilvl w:val="0"/>
          <w:numId w:val="1003"/>
        </w:numPr>
      </w:pPr>
      <w:r>
        <w:rPr>
          <w:b/>
          <w:bCs/>
        </w:rPr>
        <w:t xml:space="preserve">Подзаголовок:</w:t>
      </w:r>
      <w:r>
        <w:t xml:space="preserve"> </w:t>
      </w:r>
      <w:r>
        <w:t xml:space="preserve">«Точный и быстрый отчёт об оценочной стоимости для частных инвесторов, бизнеса и банков».</w:t>
      </w:r>
    </w:p>
    <w:p>
      <w:pPr>
        <w:pStyle w:val="Compact"/>
        <w:numPr>
          <w:ilvl w:val="0"/>
          <w:numId w:val="1003"/>
        </w:numPr>
      </w:pPr>
      <w:r>
        <w:rPr>
          <w:b/>
          <w:bCs/>
        </w:rPr>
        <w:t xml:space="preserve">CTA:</w:t>
      </w:r>
      <w:r>
        <w:t xml:space="preserve"> </w:t>
      </w:r>
      <w:r>
        <w:t xml:space="preserve">«Свяжитесь с экспертом» или «Запросить консультацию».</w:t>
      </w:r>
    </w:p>
    <w:p>
      <w:pPr>
        <w:pStyle w:val="Compact"/>
        <w:numPr>
          <w:ilvl w:val="0"/>
          <w:numId w:val="1003"/>
        </w:numPr>
      </w:pPr>
      <w:r>
        <w:rPr>
          <w:b/>
          <w:bCs/>
        </w:rPr>
        <w:t xml:space="preserve">Блок «Наши услуги»:</w:t>
      </w:r>
      <w:r>
        <w:t xml:space="preserve"> </w:t>
      </w:r>
      <w:r>
        <w:t xml:space="preserve">короткое интро («Мы предлагаем комплексные решения по оценке»). Далее – карточки: «Жилые объекты», «Коммерческая недвижимость», «Другое имущество» (с иконками). Под каждой карточкой – кнопка «Подробнее».</w:t>
      </w:r>
    </w:p>
    <w:p>
      <w:pPr>
        <w:pStyle w:val="Compact"/>
        <w:numPr>
          <w:ilvl w:val="0"/>
          <w:numId w:val="1003"/>
        </w:numPr>
      </w:pPr>
      <w:r>
        <w:rPr>
          <w:b/>
          <w:bCs/>
        </w:rPr>
        <w:t xml:space="preserve">Почему мы:</w:t>
      </w:r>
      <w:r>
        <w:t xml:space="preserve"> </w:t>
      </w:r>
      <w:r>
        <w:t xml:space="preserve">3–4 тезиса: «Сертифицированные специалисты с 20-летним опытом», «Надёжность и независимость отчётов», «Индивидуальный менеджер проекта», «Полная конфиденциальность данных» (один-две строки каждый).</w:t>
      </w:r>
    </w:p>
    <w:p>
      <w:pPr>
        <w:pStyle w:val="Compact"/>
        <w:numPr>
          <w:ilvl w:val="0"/>
          <w:numId w:val="1003"/>
        </w:numPr>
      </w:pPr>
      <w:r>
        <w:rPr>
          <w:b/>
          <w:bCs/>
        </w:rPr>
        <w:t xml:space="preserve">Кейсы/Отзывы:</w:t>
      </w:r>
      <w:r>
        <w:t xml:space="preserve"> </w:t>
      </w:r>
      <w:r>
        <w:t xml:space="preserve">«Наши кейсы» – например: «Оценка элитного офиса для крупного банка», описание итогов (цель оценки, сроки, результат). Подтекст: «100% довольных клиентов», «топ-бренды доверяют нам».</w:t>
      </w:r>
    </w:p>
    <w:p>
      <w:pPr>
        <w:pStyle w:val="Compact"/>
        <w:numPr>
          <w:ilvl w:val="0"/>
          <w:numId w:val="1003"/>
        </w:numPr>
      </w:pPr>
      <w:r>
        <w:rPr>
          <w:b/>
          <w:bCs/>
        </w:rPr>
        <w:t xml:space="preserve">Контактный блок:</w:t>
      </w:r>
      <w:r>
        <w:t xml:space="preserve"> </w:t>
      </w:r>
      <w:r>
        <w:t xml:space="preserve">«Готовы узнать стоимость? Расскажите о проекте» + форма (имя, телефон, e-mail, тип имущества) и кнопка «Отправить заявку».</w:t>
      </w:r>
    </w:p>
    <w:p>
      <w:pPr>
        <w:pStyle w:val="Compact"/>
        <w:numPr>
          <w:ilvl w:val="0"/>
          <w:numId w:val="1003"/>
        </w:numPr>
      </w:pPr>
      <w:r>
        <w:rPr>
          <w:b/>
          <w:bCs/>
        </w:rPr>
        <w:t xml:space="preserve">Мини-футер:</w:t>
      </w:r>
      <w:r>
        <w:t xml:space="preserve"> </w:t>
      </w:r>
      <w:r>
        <w:t xml:space="preserve">краткая юр. информация (лицензии, политика), повтор основных ссылок.</w:t>
      </w:r>
    </w:p>
    <w:p>
      <w:pPr>
        <w:pStyle w:val="FirstParagraph"/>
      </w:pPr>
      <w:r>
        <w:rPr>
          <w:b/>
          <w:bCs/>
        </w:rPr>
        <w:t xml:space="preserve">Пример структуры страницы услуги («Оценка коммерческой недвижимости»):</w:t>
      </w:r>
      <w:r>
        <w:br/>
      </w:r>
      <w:r>
        <w:t xml:space="preserve">1.</w:t>
      </w:r>
      <w:r>
        <w:t xml:space="preserve"> </w:t>
      </w:r>
      <w:r>
        <w:rPr>
          <w:b/>
          <w:bCs/>
        </w:rPr>
        <w:t xml:space="preserve">Заголовок:</w:t>
      </w:r>
      <w:r>
        <w:t xml:space="preserve"> </w:t>
      </w:r>
      <w:r>
        <w:t xml:space="preserve">«Оценка коммерческой недвижимости». Под ним – экспозиционный абзац (2–3 предложения): «Независимая и объективная оценка офисов, торговых и производственных помещений. Наша команда подготовит отчёт, отвечающий требованиям банков и законодательства.»</w:t>
      </w:r>
      <w:r>
        <w:br/>
      </w:r>
      <w:r>
        <w:t xml:space="preserve">2.</w:t>
      </w:r>
      <w:r>
        <w:t xml:space="preserve"> </w:t>
      </w:r>
      <w:r>
        <w:rPr>
          <w:b/>
          <w:bCs/>
        </w:rPr>
        <w:t xml:space="preserve">Что включено:</w:t>
      </w:r>
      <w:r>
        <w:t xml:space="preserve"> </w:t>
      </w:r>
      <w:r>
        <w:t xml:space="preserve">маркированный список (пункт о выезде оценщика, сборе данных, анализе рынка, оформлении отчёта по стандартам).</w:t>
      </w:r>
      <w:r>
        <w:br/>
      </w:r>
      <w:r>
        <w:t xml:space="preserve">3.</w:t>
      </w:r>
      <w:r>
        <w:t xml:space="preserve"> </w:t>
      </w:r>
      <w:r>
        <w:rPr>
          <w:b/>
          <w:bCs/>
        </w:rPr>
        <w:t xml:space="preserve">Преимущества услуги:</w:t>
      </w:r>
      <w:r>
        <w:t xml:space="preserve"> </w:t>
      </w:r>
      <w:r>
        <w:t xml:space="preserve">пара «лид»-предложений («Мы гарантируем точность и оперативность»). Далее – короткие тезисы: «Специалисты с допуском СРО», «Работаем по международным стандартам (МСФО/МФО)», «Конфиденциально и надёжно» и т.п.</w:t>
      </w:r>
      <w:r>
        <w:br/>
      </w:r>
      <w:r>
        <w:t xml:space="preserve">4.</w:t>
      </w:r>
      <w:r>
        <w:t xml:space="preserve"> </w:t>
      </w:r>
      <w:r>
        <w:rPr>
          <w:b/>
          <w:bCs/>
        </w:rPr>
        <w:t xml:space="preserve">Процесс:</w:t>
      </w:r>
      <w:r>
        <w:t xml:space="preserve"> </w:t>
      </w:r>
      <w:r>
        <w:t xml:space="preserve">схема из 3-4 шагов с иконками (например: «1) Заявка – 2) Предварительный аудит – 3) Сбор данных на объекте – 4) Предоставление готового отчёта»).</w:t>
      </w:r>
      <w:r>
        <w:br/>
      </w:r>
      <w:r>
        <w:t xml:space="preserve">5.</w:t>
      </w:r>
      <w:r>
        <w:t xml:space="preserve"> </w:t>
      </w:r>
      <w:r>
        <w:rPr>
          <w:b/>
          <w:bCs/>
        </w:rPr>
        <w:t xml:space="preserve">Калькулятор/оценка стоимости:</w:t>
      </w:r>
      <w:r>
        <w:t xml:space="preserve"> </w:t>
      </w:r>
      <w:r>
        <w:t xml:space="preserve">интерактивный элемент, где можно ориентировочно расчитать услугу (опционально). Например, поля: «Тип объекта», «Площадь» + кнопка «Рассчитать» (вывод примерно стоимости или призыва «наш специалист свяжется»).</w:t>
      </w:r>
      <w:r>
        <w:br/>
      </w:r>
      <w:r>
        <w:t xml:space="preserve">6.</w:t>
      </w:r>
      <w:r>
        <w:t xml:space="preserve"> </w:t>
      </w:r>
      <w:r>
        <w:rPr>
          <w:b/>
          <w:bCs/>
        </w:rPr>
        <w:t xml:space="preserve">Доверие:</w:t>
      </w:r>
      <w:r>
        <w:t xml:space="preserve"> </w:t>
      </w:r>
      <w:r>
        <w:t xml:space="preserve">логотипы клиентов/банков, а лучше – краткая цитата клиента: «Нам понравился профессионализм оценщиков и прозрачность процесса – рекомендую!» (Имя, должность).</w:t>
      </w:r>
      <w:r>
        <w:br/>
      </w:r>
      <w:r>
        <w:t xml:space="preserve">7.</w:t>
      </w:r>
      <w:r>
        <w:t xml:space="preserve"> </w:t>
      </w:r>
      <w:r>
        <w:rPr>
          <w:b/>
          <w:bCs/>
        </w:rPr>
        <w:t xml:space="preserve">CTA:</w:t>
      </w:r>
      <w:r>
        <w:t xml:space="preserve"> </w:t>
      </w:r>
      <w:r>
        <w:t xml:space="preserve">«Отправить запрос на оценку» (повторяется кнопка внизу страницы).</w:t>
      </w:r>
    </w:p>
    <w:p>
      <w:pPr>
        <w:pStyle w:val="BodyText"/>
      </w:pPr>
      <w:r>
        <w:rPr>
          <w:b/>
          <w:bCs/>
        </w:rPr>
        <w:t xml:space="preserve">Примеры микрокопирайтинга (Russian microcopy):</w:t>
      </w:r>
    </w:p>
    <w:p>
      <w:pPr>
        <w:pStyle w:val="Compact"/>
        <w:numPr>
          <w:ilvl w:val="0"/>
          <w:numId w:val="1004"/>
        </w:numPr>
      </w:pPr>
      <w:r>
        <w:t xml:space="preserve">Кнопка: «Запросить оценку», «Оставить заявку», «Связаться с нами».</w:t>
      </w:r>
    </w:p>
    <w:p>
      <w:pPr>
        <w:pStyle w:val="Compact"/>
        <w:numPr>
          <w:ilvl w:val="0"/>
          <w:numId w:val="1004"/>
        </w:numPr>
      </w:pPr>
      <w:r>
        <w:t xml:space="preserve">Текст формы: «Опишите ваш объект (метраж, местоположение)» или «Кратко о проекте».</w:t>
      </w:r>
    </w:p>
    <w:p>
      <w:pPr>
        <w:pStyle w:val="Compact"/>
        <w:numPr>
          <w:ilvl w:val="0"/>
          <w:numId w:val="1004"/>
        </w:numPr>
      </w:pPr>
      <w:r>
        <w:t xml:space="preserve">Уведомления: «Спасибо! Ваш запрос отправлен, наш эксперт свяжется с вами в течение дня.»</w:t>
      </w:r>
    </w:p>
    <w:p>
      <w:pPr>
        <w:pStyle w:val="Compact"/>
        <w:numPr>
          <w:ilvl w:val="0"/>
          <w:numId w:val="1004"/>
        </w:numPr>
      </w:pPr>
      <w:r>
        <w:t xml:space="preserve">Надпись у телефона: «Звоните: +7 (495) 123-45-67 (круглосуточно)».</w:t>
      </w:r>
    </w:p>
    <w:p>
      <w:pPr>
        <w:pStyle w:val="Compact"/>
        <w:numPr>
          <w:ilvl w:val="0"/>
          <w:numId w:val="1004"/>
        </w:numPr>
      </w:pPr>
      <w:r>
        <w:t xml:space="preserve">Блок преимуществ: «20 лет опыта, 5000+ выполненных оценок, 100% удовлетворённых клиентов.»</w:t>
      </w:r>
    </w:p>
    <w:p>
      <w:pPr>
        <w:pStyle w:val="Compact"/>
        <w:numPr>
          <w:ilvl w:val="0"/>
          <w:numId w:val="1004"/>
        </w:numPr>
      </w:pPr>
      <w:r>
        <w:t xml:space="preserve">Подвал сайта: «© 2026, ООО «Премиум Оценка». Все права защищены. Лицензия СРО №12345. Политика конфиденциальности.»</w:t>
      </w:r>
    </w:p>
    <w:bookmarkEnd w:id="48"/>
    <w:bookmarkStart w:id="49" w:name="доверительные-сигналы-и-их-размещение"/>
    <w:p>
      <w:pPr>
        <w:pStyle w:val="Heading2"/>
      </w:pPr>
      <w:r>
        <w:t xml:space="preserve">5. Доверительные сигналы и их размещение</w:t>
      </w:r>
    </w:p>
    <w:p>
      <w:pPr>
        <w:pStyle w:val="FirstParagraph"/>
      </w:pPr>
      <w:r>
        <w:rPr>
          <w:b/>
          <w:bCs/>
        </w:rPr>
        <w:t xml:space="preserve">Доверие</w:t>
      </w:r>
      <w:r>
        <w:t xml:space="preserve"> </w:t>
      </w:r>
      <w:r>
        <w:t xml:space="preserve">– ключевой фактор в сфере финансовых услуг</w:t>
      </w:r>
      <w:hyperlink r:id="rId24">
        <w:r>
          <w:rPr>
            <w:rStyle w:val="Hyperlink"/>
          </w:rPr>
          <w:t xml:space="preserve">[4]</w:t>
        </w:r>
      </w:hyperlink>
      <w:hyperlink r:id="rId30">
        <w:r>
          <w:rPr>
            <w:rStyle w:val="Hyperlink"/>
          </w:rPr>
          <w:t xml:space="preserve">[20]</w:t>
        </w:r>
      </w:hyperlink>
      <w:r>
        <w:t xml:space="preserve">. На сайте следует использовать:</w:t>
      </w:r>
    </w:p>
    <w:p>
      <w:pPr>
        <w:pStyle w:val="Compact"/>
        <w:numPr>
          <w:ilvl w:val="0"/>
          <w:numId w:val="1005"/>
        </w:numPr>
      </w:pPr>
      <w:r>
        <w:rPr>
          <w:b/>
          <w:bCs/>
        </w:rPr>
        <w:t xml:space="preserve">Лицензии и сертификаты:</w:t>
      </w:r>
      <w:r>
        <w:t xml:space="preserve"> </w:t>
      </w:r>
      <w:r>
        <w:t xml:space="preserve">логотипы СРО, FGIS ЦАБ, ISO и т.п. Разместить рядом с контактами или в подвале, а также «слайд» в разделе «О нас».</w:t>
      </w:r>
    </w:p>
    <w:p>
      <w:pPr>
        <w:pStyle w:val="Compact"/>
        <w:numPr>
          <w:ilvl w:val="0"/>
          <w:numId w:val="1005"/>
        </w:numPr>
      </w:pPr>
      <w:r>
        <w:rPr>
          <w:b/>
          <w:bCs/>
        </w:rPr>
        <w:t xml:space="preserve">Логотипы клиентов и партнёров:</w:t>
      </w:r>
      <w:r>
        <w:t xml:space="preserve"> </w:t>
      </w:r>
      <w:r>
        <w:t xml:space="preserve">например, эмблемы банков или компаний (как у Bowery)</w:t>
      </w:r>
      <w:hyperlink r:id="rId43">
        <w:r>
          <w:rPr>
            <w:rStyle w:val="Hyperlink"/>
          </w:rPr>
          <w:t xml:space="preserve">[18]</w:t>
        </w:r>
      </w:hyperlink>
      <w:r>
        <w:t xml:space="preserve">. Их можно вынести в «герой» или отдельный горизонтальный блок: «Нам доверяют».</w:t>
      </w:r>
    </w:p>
    <w:p>
      <w:pPr>
        <w:pStyle w:val="Compact"/>
        <w:numPr>
          <w:ilvl w:val="0"/>
          <w:numId w:val="1005"/>
        </w:numPr>
      </w:pPr>
      <w:r>
        <w:rPr>
          <w:b/>
          <w:bCs/>
        </w:rPr>
        <w:t xml:space="preserve">Кейсы и отзывы:</w:t>
      </w:r>
      <w:r>
        <w:t xml:space="preserve"> </w:t>
      </w:r>
      <w:r>
        <w:t xml:space="preserve">краткие истории успеха с цитатами (имя клиента, фото/логотип компании) – раздел «Наши достижения» или «Отзывы». Сильные тексты на сайте и реальные фото людей придают авторитет (социальное доказательство).</w:t>
      </w:r>
    </w:p>
    <w:p>
      <w:pPr>
        <w:pStyle w:val="Compact"/>
        <w:numPr>
          <w:ilvl w:val="0"/>
          <w:numId w:val="1005"/>
        </w:numPr>
      </w:pPr>
      <w:r>
        <w:rPr>
          <w:b/>
          <w:bCs/>
        </w:rPr>
        <w:t xml:space="preserve">Данные о компании:</w:t>
      </w:r>
      <w:r>
        <w:t xml:space="preserve"> </w:t>
      </w:r>
      <w:r>
        <w:t xml:space="preserve">«20 лет на рынке», «5000+ отчётов», «экспертиза по МСФО». Вся эта статистика – доверительный элемент.</w:t>
      </w:r>
    </w:p>
    <w:p>
      <w:pPr>
        <w:pStyle w:val="Compact"/>
        <w:numPr>
          <w:ilvl w:val="0"/>
          <w:numId w:val="1005"/>
        </w:numPr>
      </w:pPr>
      <w:r>
        <w:rPr>
          <w:b/>
          <w:bCs/>
        </w:rPr>
        <w:t xml:space="preserve">Прозрачность:</w:t>
      </w:r>
      <w:r>
        <w:t xml:space="preserve"> </w:t>
      </w:r>
      <w:r>
        <w:t xml:space="preserve">указать (если уместно) порядок работы, гарантии (например, «Гарантия соответствия стандартам»). Для премиум-сайта важно раскрыть детали процесса, чтобы клиент не сомневался.</w:t>
      </w:r>
    </w:p>
    <w:p>
      <w:pPr>
        <w:pStyle w:val="Compact"/>
        <w:numPr>
          <w:ilvl w:val="0"/>
          <w:numId w:val="1005"/>
        </w:numPr>
      </w:pPr>
      <w:r>
        <w:rPr>
          <w:b/>
          <w:bCs/>
        </w:rPr>
        <w:t xml:space="preserve">Технические «знаки»:</w:t>
      </w:r>
      <w:r>
        <w:t xml:space="preserve"> </w:t>
      </w:r>
      <w:r>
        <w:t xml:space="preserve">SSL-значок в адресной строке, стикеры «Гарантия безопасности». Внизу – ссылки на политику конфиденциальности, оферту, условия (честность повышает доверие).</w:t>
      </w:r>
    </w:p>
    <w:p>
      <w:pPr>
        <w:pStyle w:val="Compact"/>
        <w:numPr>
          <w:ilvl w:val="0"/>
          <w:numId w:val="1005"/>
        </w:numPr>
      </w:pPr>
      <w:r>
        <w:rPr>
          <w:b/>
          <w:bCs/>
        </w:rPr>
        <w:t xml:space="preserve">Размещение:</w:t>
      </w:r>
    </w:p>
    <w:p>
      <w:pPr>
        <w:pStyle w:val="Compact"/>
        <w:numPr>
          <w:ilvl w:val="0"/>
          <w:numId w:val="1005"/>
        </w:numPr>
      </w:pPr>
      <w:r>
        <w:rPr>
          <w:b/>
          <w:bCs/>
        </w:rPr>
        <w:t xml:space="preserve">Хедер/герой:</w:t>
      </w:r>
      <w:r>
        <w:t xml:space="preserve"> </w:t>
      </w:r>
      <w:r>
        <w:t xml:space="preserve">может содержать логотипы крупных клиентов («Used by»).</w:t>
      </w:r>
    </w:p>
    <w:p>
      <w:pPr>
        <w:pStyle w:val="Compact"/>
        <w:numPr>
          <w:ilvl w:val="0"/>
          <w:numId w:val="1005"/>
        </w:numPr>
      </w:pPr>
      <w:r>
        <w:rPr>
          <w:b/>
          <w:bCs/>
        </w:rPr>
        <w:t xml:space="preserve">Блок «О компании»:</w:t>
      </w:r>
      <w:r>
        <w:t xml:space="preserve"> </w:t>
      </w:r>
      <w:r>
        <w:t xml:space="preserve">текст о лицензиях и членстве в профессиональных объединениях.</w:t>
      </w:r>
    </w:p>
    <w:p>
      <w:pPr>
        <w:pStyle w:val="Compact"/>
        <w:numPr>
          <w:ilvl w:val="0"/>
          <w:numId w:val="1005"/>
        </w:numPr>
      </w:pPr>
      <w:r>
        <w:rPr>
          <w:b/>
          <w:bCs/>
        </w:rPr>
        <w:t xml:space="preserve">Сертификаты:</w:t>
      </w:r>
      <w:r>
        <w:t xml:space="preserve"> </w:t>
      </w:r>
      <w:r>
        <w:t xml:space="preserve">иконки СРО и т.п. в подвале и на странице «О нас».</w:t>
      </w:r>
    </w:p>
    <w:p>
      <w:pPr>
        <w:pStyle w:val="Compact"/>
        <w:numPr>
          <w:ilvl w:val="0"/>
          <w:numId w:val="1005"/>
        </w:numPr>
      </w:pPr>
      <w:r>
        <w:rPr>
          <w:b/>
          <w:bCs/>
        </w:rPr>
        <w:t xml:space="preserve">Отзывы:</w:t>
      </w:r>
      <w:r>
        <w:t xml:space="preserve"> </w:t>
      </w:r>
      <w:r>
        <w:t xml:space="preserve">прямо на главной под описанием услуг или в отдельном «Отзывы» разделе.</w:t>
      </w:r>
    </w:p>
    <w:p>
      <w:pPr>
        <w:pStyle w:val="Compact"/>
        <w:numPr>
          <w:ilvl w:val="0"/>
          <w:numId w:val="1005"/>
        </w:numPr>
      </w:pPr>
      <w:r>
        <w:rPr>
          <w:b/>
          <w:bCs/>
        </w:rPr>
        <w:t xml:space="preserve">Footer:</w:t>
      </w:r>
      <w:r>
        <w:t xml:space="preserve"> </w:t>
      </w:r>
      <w:r>
        <w:t xml:space="preserve">стандарты защиты данных и «Powered by» CMS либо разработчика (опционально).</w:t>
      </w:r>
    </w:p>
    <w:p>
      <w:pPr>
        <w:pStyle w:val="FirstParagraph"/>
      </w:pPr>
      <w:r>
        <w:t xml:space="preserve">Везде нужно «подсветить», что компания легальна и проверена: в том числе ссылки на законодательство (например, «Соответствуем ФЗ-135 о госоценке»).</w:t>
      </w:r>
    </w:p>
    <w:bookmarkEnd w:id="49"/>
    <w:bookmarkStart w:id="52" w:name="технические-требования-и-seo-чеклист"/>
    <w:p>
      <w:pPr>
        <w:pStyle w:val="Heading2"/>
      </w:pPr>
      <w:r>
        <w:t xml:space="preserve">6. Технические требования и SEO-чеклист</w:t>
      </w:r>
    </w:p>
    <w:p>
      <w:pPr>
        <w:pStyle w:val="Compact"/>
        <w:numPr>
          <w:ilvl w:val="0"/>
          <w:numId w:val="1006"/>
        </w:numPr>
      </w:pPr>
      <w:r>
        <w:rPr>
          <w:b/>
          <w:bCs/>
        </w:rPr>
        <w:t xml:space="preserve">Адаптивность и производительность:</w:t>
      </w:r>
      <w:r>
        <w:t xml:space="preserve"> </w:t>
      </w:r>
      <w:r>
        <w:t xml:space="preserve">сайт должен</w:t>
      </w:r>
      <w:r>
        <w:t xml:space="preserve"> </w:t>
      </w:r>
      <w:r>
        <w:rPr>
          <w:i/>
          <w:iCs/>
        </w:rPr>
        <w:t xml:space="preserve">mobile-first</w:t>
      </w:r>
      <w:r>
        <w:t xml:space="preserve"> </w:t>
      </w:r>
      <w:r>
        <w:t xml:space="preserve">и корректно отображаться на любых устройствах (см. пример «Houston Appraisal Company» с адаптивом)</w:t>
      </w:r>
      <w:hyperlink r:id="rId50">
        <w:r>
          <w:rPr>
            <w:rStyle w:val="Hyperlink"/>
          </w:rPr>
          <w:t xml:space="preserve">[21]</w:t>
        </w:r>
      </w:hyperlink>
      <w:r>
        <w:t xml:space="preserve">. Особое внимание – быстрая загрузка (оптимизация изображений, lazy-load, minify CSS/JS)</w:t>
      </w:r>
      <w:hyperlink r:id="rId26">
        <w:r>
          <w:rPr>
            <w:rStyle w:val="Hyperlink"/>
          </w:rPr>
          <w:t xml:space="preserve">[6]</w:t>
        </w:r>
      </w:hyperlink>
      <w:r>
        <w:t xml:space="preserve">. Как отмечено в бенчмарках, «медленные сайты теряют клиентов», поэтому метрики Core Web Vitals должны быть в зелёной зоне</w:t>
      </w:r>
      <w:hyperlink r:id="rId26">
        <w:r>
          <w:rPr>
            <w:rStyle w:val="Hyperlink"/>
          </w:rPr>
          <w:t xml:space="preserve">[6]</w:t>
        </w:r>
      </w:hyperlink>
      <w:r>
        <w:t xml:space="preserve">.</w:t>
      </w:r>
    </w:p>
    <w:p>
      <w:pPr>
        <w:pStyle w:val="Compact"/>
        <w:numPr>
          <w:ilvl w:val="0"/>
          <w:numId w:val="1006"/>
        </w:numPr>
      </w:pPr>
      <w:r>
        <w:rPr>
          <w:b/>
          <w:bCs/>
        </w:rPr>
        <w:t xml:space="preserve">Доступность (WCAG):</w:t>
      </w:r>
      <w:r>
        <w:t xml:space="preserve"> </w:t>
      </w:r>
      <w:r>
        <w:t xml:space="preserve">соблюдение контрастности (текст на кнопках и фоне соответствует нормам). Кнопки и поля форм – достаточно большого размера. Альтернативные тексты для всех изображений (особенно важны в финансовом секторе, см. пример Westrock – там выделены возможности масштабирования текста и контрастности</w:t>
      </w:r>
      <w:hyperlink r:id="rId40">
        <w:r>
          <w:rPr>
            <w:rStyle w:val="Hyperlink"/>
          </w:rPr>
          <w:t xml:space="preserve">[15]</w:t>
        </w:r>
      </w:hyperlink>
      <w:r>
        <w:t xml:space="preserve">).</w:t>
      </w:r>
    </w:p>
    <w:p>
      <w:pPr>
        <w:pStyle w:val="Compact"/>
        <w:numPr>
          <w:ilvl w:val="0"/>
          <w:numId w:val="1006"/>
        </w:numPr>
      </w:pPr>
      <w:r>
        <w:rPr>
          <w:b/>
          <w:bCs/>
        </w:rPr>
        <w:t xml:space="preserve">Безопасность:</w:t>
      </w:r>
      <w:r>
        <w:t xml:space="preserve"> </w:t>
      </w:r>
      <w:r>
        <w:t xml:space="preserve">SSL (HTTPS) обязательно. Регулярные обновления CMS и плагинов. Защита от взлома (WAF, CSP-заголовки), резервное копирование. Для конфиденциальности данных (обработка запросов на оценку) – GDPR/ФЗ-152 ФЗ, политика cookie.</w:t>
      </w:r>
    </w:p>
    <w:p>
      <w:pPr>
        <w:pStyle w:val="Compact"/>
        <w:numPr>
          <w:ilvl w:val="0"/>
          <w:numId w:val="1006"/>
        </w:numPr>
      </w:pPr>
      <w:r>
        <w:rPr>
          <w:b/>
          <w:bCs/>
        </w:rPr>
        <w:t xml:space="preserve">CMS:</w:t>
      </w:r>
      <w:r>
        <w:t xml:space="preserve"> </w:t>
      </w:r>
      <w:r>
        <w:t xml:space="preserve">предпочтение надёжному фреймворку (WordPress, Drupal, 1C-Битрикс с e-commerce, или Headless CMS типа Strapi с React/Vue). Для премиум-сайтов часто выбирают</w:t>
      </w:r>
      <w:r>
        <w:t xml:space="preserve"> </w:t>
      </w:r>
      <w:r>
        <w:rPr>
          <w:b/>
          <w:bCs/>
        </w:rPr>
        <w:t xml:space="preserve">WordPress</w:t>
      </w:r>
      <w:r>
        <w:t xml:space="preserve"> </w:t>
      </w:r>
      <w:r>
        <w:t xml:space="preserve">(много тем/плагинов, SEO-дружелюбность) или</w:t>
      </w:r>
      <w:r>
        <w:t xml:space="preserve"> </w:t>
      </w:r>
      <w:r>
        <w:rPr>
          <w:b/>
          <w:bCs/>
        </w:rPr>
        <w:t xml:space="preserve">Webflow</w:t>
      </w:r>
      <w:r>
        <w:t xml:space="preserve"> </w:t>
      </w:r>
      <w:r>
        <w:t xml:space="preserve">для гибкого дизайна. (Для B2B можно рассмотреть HubSpot CMS если нужна интеграция с CRM).</w:t>
      </w:r>
    </w:p>
    <w:p>
      <w:pPr>
        <w:pStyle w:val="Compact"/>
        <w:numPr>
          <w:ilvl w:val="0"/>
          <w:numId w:val="1006"/>
        </w:numPr>
      </w:pPr>
      <w:r>
        <w:rPr>
          <w:b/>
          <w:bCs/>
        </w:rPr>
        <w:t xml:space="preserve">Структурированные данные:</w:t>
      </w:r>
      <w:r>
        <w:t xml:space="preserve"> </w:t>
      </w:r>
      <w:r>
        <w:t xml:space="preserve">использовать Schema.org. Минимум:</w:t>
      </w:r>
      <w:r>
        <w:t xml:space="preserve"> </w:t>
      </w:r>
      <w:r>
        <w:rPr>
          <w:i/>
          <w:iCs/>
        </w:rPr>
        <w:t xml:space="preserve">Organization</w:t>
      </w:r>
      <w:r>
        <w:t xml:space="preserve"> </w:t>
      </w:r>
      <w:r>
        <w:t xml:space="preserve">(контакты, логотип, адрес),</w:t>
      </w:r>
      <w:r>
        <w:t xml:space="preserve"> </w:t>
      </w:r>
      <w:r>
        <w:rPr>
          <w:i/>
          <w:iCs/>
        </w:rPr>
        <w:t xml:space="preserve">BreadcrumbList</w:t>
      </w:r>
      <w:r>
        <w:t xml:space="preserve"> </w:t>
      </w:r>
      <w:r>
        <w:t xml:space="preserve">для хлебных крошек,</w:t>
      </w:r>
      <w:r>
        <w:t xml:space="preserve"> </w:t>
      </w:r>
      <w:r>
        <w:rPr>
          <w:i/>
          <w:iCs/>
        </w:rPr>
        <w:t xml:space="preserve">FAQPage</w:t>
      </w:r>
      <w:r>
        <w:t xml:space="preserve"> </w:t>
      </w:r>
      <w:r>
        <w:t xml:space="preserve">для часто задаваемых вопросов,</w:t>
      </w:r>
      <w:r>
        <w:t xml:space="preserve"> </w:t>
      </w:r>
      <w:r>
        <w:rPr>
          <w:i/>
          <w:iCs/>
        </w:rPr>
        <w:t xml:space="preserve">Service</w:t>
      </w:r>
      <w:r>
        <w:t xml:space="preserve"> </w:t>
      </w:r>
      <w:r>
        <w:t xml:space="preserve">или</w:t>
      </w:r>
      <w:r>
        <w:t xml:space="preserve"> </w:t>
      </w:r>
      <w:r>
        <w:rPr>
          <w:i/>
          <w:iCs/>
        </w:rPr>
        <w:t xml:space="preserve">FinancialService</w:t>
      </w:r>
      <w:r>
        <w:t xml:space="preserve"> </w:t>
      </w:r>
      <w:r>
        <w:t xml:space="preserve">для описания услуг оценки</w:t>
      </w:r>
      <w:hyperlink r:id="rId51">
        <w:r>
          <w:rPr>
            <w:rStyle w:val="Hyperlink"/>
          </w:rPr>
          <w:t xml:space="preserve">[22]</w:t>
        </w:r>
      </w:hyperlink>
      <w:r>
        <w:t xml:space="preserve">. Добавление FAQ-разметки позволит показывать ответы прямо в поиске.</w:t>
      </w:r>
    </w:p>
    <w:p>
      <w:pPr>
        <w:pStyle w:val="Compact"/>
        <w:numPr>
          <w:ilvl w:val="0"/>
          <w:numId w:val="1006"/>
        </w:numPr>
      </w:pPr>
      <w:r>
        <w:rPr>
          <w:b/>
          <w:bCs/>
        </w:rPr>
        <w:t xml:space="preserve">SEO-оптимизация:</w:t>
      </w:r>
    </w:p>
    <w:p>
      <w:pPr>
        <w:pStyle w:val="Compact"/>
        <w:numPr>
          <w:ilvl w:val="0"/>
          <w:numId w:val="1006"/>
        </w:numPr>
      </w:pPr>
      <w:r>
        <w:rPr>
          <w:b/>
          <w:bCs/>
        </w:rPr>
        <w:t xml:space="preserve">Ключевые слова:</w:t>
      </w:r>
      <w:r>
        <w:t xml:space="preserve"> </w:t>
      </w:r>
      <w:r>
        <w:t xml:space="preserve">«оценка имущества», «независимая оценка», «экспертная оценка жилья/коммерческой недвижимости», «оценочная компания (город)» и т. д. Упоминать в заголовках (H1, H2), мета-тегах и тексте страниц.</w:t>
      </w:r>
    </w:p>
    <w:p>
      <w:pPr>
        <w:pStyle w:val="Compact"/>
        <w:numPr>
          <w:ilvl w:val="0"/>
          <w:numId w:val="1006"/>
        </w:numPr>
      </w:pPr>
      <w:r>
        <w:rPr>
          <w:b/>
          <w:bCs/>
        </w:rPr>
        <w:t xml:space="preserve">Контент:</w:t>
      </w:r>
      <w:r>
        <w:t xml:space="preserve"> </w:t>
      </w:r>
      <w:r>
        <w:t xml:space="preserve">уникальные тексты (ГС/МСФО, банковская оценка и т.п.). Регулярный блог поможет внутренней перелинковке и «длиннохвостым» запросам.</w:t>
      </w:r>
    </w:p>
    <w:p>
      <w:pPr>
        <w:pStyle w:val="Compact"/>
        <w:numPr>
          <w:ilvl w:val="0"/>
          <w:numId w:val="1006"/>
        </w:numPr>
      </w:pPr>
      <w:r>
        <w:rPr>
          <w:b/>
          <w:bCs/>
        </w:rPr>
        <w:t xml:space="preserve">Технический SEO:</w:t>
      </w:r>
      <w:r>
        <w:t xml:space="preserve"> </w:t>
      </w:r>
      <w:r>
        <w:t xml:space="preserve">оптимизация meta-title и description под каждую страницу, канонические теги, адаптивный дизайн (Google mobile-first indexing). Файл sitemap.xml и robots.txt настроены корректно.</w:t>
      </w:r>
    </w:p>
    <w:p>
      <w:pPr>
        <w:pStyle w:val="Compact"/>
        <w:numPr>
          <w:ilvl w:val="0"/>
          <w:numId w:val="1006"/>
        </w:numPr>
      </w:pPr>
      <w:r>
        <w:rPr>
          <w:b/>
          <w:bCs/>
        </w:rPr>
        <w:t xml:space="preserve">Локальное SEO:</w:t>
      </w:r>
      <w:r>
        <w:t xml:space="preserve"> </w:t>
      </w:r>
      <w:r>
        <w:t xml:space="preserve">если есть привязка к городам, активировать Google My Business, указать адреса в разметке и добавить контактные данные на страницу.</w:t>
      </w:r>
    </w:p>
    <w:p>
      <w:pPr>
        <w:pStyle w:val="Compact"/>
        <w:numPr>
          <w:ilvl w:val="0"/>
          <w:numId w:val="1006"/>
        </w:numPr>
      </w:pPr>
      <w:r>
        <w:rPr>
          <w:b/>
          <w:bCs/>
        </w:rPr>
        <w:t xml:space="preserve">Аналитика и CRO:</w:t>
      </w:r>
      <w:r>
        <w:t xml:space="preserve"> </w:t>
      </w:r>
      <w:r>
        <w:t xml:space="preserve">установить Google Analytics / Яндекс.Метрику с целями по лидогенерации (заполнили форму, позвонили). Использовать Hotjar или аналог для тепловых карт кликов. Применять A/B-тестирование (например, разных формулировок CTA) для улучшения конверсии. Собранные данные анализировать и оптимизировать дизайн/контент.</w:t>
      </w:r>
    </w:p>
    <w:bookmarkEnd w:id="52"/>
    <w:bookmarkStart w:id="53" w:name="Xa262b0ca9297fadf6fd004fa42270462ae68c83"/>
    <w:p>
      <w:pPr>
        <w:pStyle w:val="Heading2"/>
      </w:pPr>
      <w:r>
        <w:t xml:space="preserve">7. Дорожная карта внедрения (мероприятия, сроки, трудозатраты, роли)</w:t>
      </w:r>
    </w:p>
    <w:p>
      <w:pPr>
        <w:pStyle w:val="SourceCode"/>
      </w:pPr>
      <w:r>
        <w:rPr>
          <w:rStyle w:val="VerbatimChar"/>
        </w:rPr>
        <w:t xml:space="preserve">gantt</w:t>
      </w:r>
      <w:r>
        <w:br/>
      </w:r>
      <w:r>
        <w:rPr>
          <w:rStyle w:val="VerbatimChar"/>
        </w:rPr>
        <w:t xml:space="preserve">    title Дорожная карта реализации сайта</w:t>
      </w:r>
      <w:r>
        <w:br/>
      </w:r>
      <w:r>
        <w:rPr>
          <w:rStyle w:val="VerbatimChar"/>
        </w:rPr>
        <w:t xml:space="preserve">    dateFormat  YYYY-MM</w:t>
      </w:r>
      <w:r>
        <w:br/>
      </w:r>
      <w:r>
        <w:rPr>
          <w:rStyle w:val="VerbatimChar"/>
        </w:rPr>
        <w:t xml:space="preserve">    axisFormat  %b %Y</w:t>
      </w:r>
      <w:r>
        <w:br/>
      </w:r>
      <w:r>
        <w:br/>
      </w:r>
      <w:r>
        <w:rPr>
          <w:rStyle w:val="VerbatimChar"/>
        </w:rPr>
        <w:t xml:space="preserve">    section Подготовка</w:t>
      </w:r>
      <w:r>
        <w:br/>
      </w:r>
      <w:r>
        <w:rPr>
          <w:rStyle w:val="VerbatimChar"/>
        </w:rPr>
        <w:t xml:space="preserve">    Исследование рынка и ЦА              :done,    2026-05, 1m</w:t>
      </w:r>
      <w:r>
        <w:br/>
      </w:r>
      <w:r>
        <w:rPr>
          <w:rStyle w:val="VerbatimChar"/>
        </w:rPr>
        <w:t xml:space="preserve">    Составление ТЗ и sitemap             :         2026-06, 1m</w:t>
      </w:r>
      <w:r>
        <w:br/>
      </w:r>
      <w:r>
        <w:rPr>
          <w:rStyle w:val="VerbatimChar"/>
        </w:rPr>
        <w:t xml:space="preserve">    Бенчмаркинг и подготовка контента    :         2026-06, 1m</w:t>
      </w:r>
      <w:r>
        <w:br/>
      </w:r>
      <w:r>
        <w:br/>
      </w:r>
      <w:r>
        <w:rPr>
          <w:rStyle w:val="VerbatimChar"/>
        </w:rPr>
        <w:t xml:space="preserve">    section Дизайн</w:t>
      </w:r>
      <w:r>
        <w:br/>
      </w:r>
      <w:r>
        <w:rPr>
          <w:rStyle w:val="VerbatimChar"/>
        </w:rPr>
        <w:t xml:space="preserve">    UX прототипирование (wireframes)     :active,  2026-07, 1m</w:t>
      </w:r>
      <w:r>
        <w:br/>
      </w:r>
      <w:r>
        <w:rPr>
          <w:rStyle w:val="VerbatimChar"/>
        </w:rPr>
        <w:t xml:space="preserve">    Разработка UI-дизайна (цвета, шрифты):         2026-08, 1m</w:t>
      </w:r>
      <w:r>
        <w:br/>
      </w:r>
      <w:r>
        <w:rPr>
          <w:rStyle w:val="VerbatimChar"/>
        </w:rPr>
        <w:t xml:space="preserve">    Доработка дизайна по фидбеку         :         2026-09, 0.5m</w:t>
      </w:r>
      <w:r>
        <w:br/>
      </w:r>
      <w:r>
        <w:br/>
      </w:r>
      <w:r>
        <w:rPr>
          <w:rStyle w:val="VerbatimChar"/>
        </w:rPr>
        <w:t xml:space="preserve">    section Разработка</w:t>
      </w:r>
      <w:r>
        <w:br/>
      </w:r>
      <w:r>
        <w:rPr>
          <w:rStyle w:val="VerbatimChar"/>
        </w:rPr>
        <w:t xml:space="preserve">    Верстка и адаптивная реализация      :         2026-09, 1.5m</w:t>
      </w:r>
      <w:r>
        <w:br/>
      </w:r>
      <w:r>
        <w:rPr>
          <w:rStyle w:val="VerbatimChar"/>
        </w:rPr>
        <w:t xml:space="preserve">    Настройка CMS и бэкенда             :         2026-11, 2m</w:t>
      </w:r>
      <w:r>
        <w:br/>
      </w:r>
      <w:r>
        <w:rPr>
          <w:rStyle w:val="VerbatimChar"/>
        </w:rPr>
        <w:t xml:space="preserve">    Интеграция функционала (калькулятор, формы):    2026-11, 1.5m</w:t>
      </w:r>
      <w:r>
        <w:br/>
      </w:r>
      <w:r>
        <w:rPr>
          <w:rStyle w:val="VerbatimChar"/>
        </w:rPr>
        <w:t xml:space="preserve">    Наполнение контентом                :         2026-10, 1.5m</w:t>
      </w:r>
      <w:r>
        <w:br/>
      </w:r>
      <w:r>
        <w:br/>
      </w:r>
      <w:r>
        <w:rPr>
          <w:rStyle w:val="VerbatimChar"/>
        </w:rPr>
        <w:t xml:space="preserve">    section Тестирование и запуск</w:t>
      </w:r>
      <w:r>
        <w:br/>
      </w:r>
      <w:r>
        <w:rPr>
          <w:rStyle w:val="VerbatimChar"/>
        </w:rPr>
        <w:t xml:space="preserve">    Тестирование (функции, кроссбраузерность, нагрузка) :2026-12, 0.5m</w:t>
      </w:r>
      <w:r>
        <w:br/>
      </w:r>
      <w:r>
        <w:rPr>
          <w:rStyle w:val="VerbatimChar"/>
        </w:rPr>
        <w:t xml:space="preserve">    SEO-оптимизация, устранение замечаний :        2026-12, 0.5m</w:t>
      </w:r>
      <w:r>
        <w:br/>
      </w:r>
      <w:r>
        <w:rPr>
          <w:rStyle w:val="VerbatimChar"/>
        </w:rPr>
        <w:t xml:space="preserve">    Финальная проверка и публикация     :         2027-01, 0.5m</w:t>
      </w:r>
    </w:p>
    <w:p>
      <w:pPr>
        <w:pStyle w:val="Compact"/>
        <w:numPr>
          <w:ilvl w:val="0"/>
          <w:numId w:val="1007"/>
        </w:numPr>
      </w:pPr>
      <w:r>
        <w:rPr>
          <w:b/>
          <w:bCs/>
        </w:rPr>
        <w:t xml:space="preserve">Обозначения ролей:</w:t>
      </w:r>
    </w:p>
    <w:p>
      <w:pPr>
        <w:pStyle w:val="Compact"/>
        <w:numPr>
          <w:ilvl w:val="0"/>
          <w:numId w:val="1007"/>
        </w:numPr>
      </w:pPr>
      <w:r>
        <w:rPr>
          <w:b/>
          <w:bCs/>
        </w:rPr>
        <w:t xml:space="preserve">PM/BA:</w:t>
      </w:r>
      <w:r>
        <w:t xml:space="preserve"> </w:t>
      </w:r>
      <w:r>
        <w:t xml:space="preserve">менеджер проекта, сбор требований и коммуникация.</w:t>
      </w:r>
    </w:p>
    <w:p>
      <w:pPr>
        <w:pStyle w:val="Compact"/>
        <w:numPr>
          <w:ilvl w:val="0"/>
          <w:numId w:val="1007"/>
        </w:numPr>
      </w:pPr>
      <w:r>
        <w:rPr>
          <w:b/>
          <w:bCs/>
        </w:rPr>
        <w:t xml:space="preserve">Дизайнер UX/UI:</w:t>
      </w:r>
      <w:r>
        <w:t xml:space="preserve"> </w:t>
      </w:r>
      <w:r>
        <w:t xml:space="preserve">создание прототипов, дизайн-системы, графики.</w:t>
      </w:r>
    </w:p>
    <w:p>
      <w:pPr>
        <w:pStyle w:val="Compact"/>
        <w:numPr>
          <w:ilvl w:val="0"/>
          <w:numId w:val="1007"/>
        </w:numPr>
      </w:pPr>
      <w:r>
        <w:rPr>
          <w:b/>
          <w:bCs/>
        </w:rPr>
        <w:t xml:space="preserve">Frontend-разработчик:</w:t>
      </w:r>
      <w:r>
        <w:t xml:space="preserve"> </w:t>
      </w:r>
      <w:r>
        <w:t xml:space="preserve">адаптивная верстка, реализация UI/UX компонентов.</w:t>
      </w:r>
    </w:p>
    <w:p>
      <w:pPr>
        <w:pStyle w:val="Compact"/>
        <w:numPr>
          <w:ilvl w:val="0"/>
          <w:numId w:val="1007"/>
        </w:numPr>
      </w:pPr>
      <w:r>
        <w:rPr>
          <w:b/>
          <w:bCs/>
        </w:rPr>
        <w:t xml:space="preserve">Backend-разработчик:</w:t>
      </w:r>
      <w:r>
        <w:t xml:space="preserve"> </w:t>
      </w:r>
      <w:r>
        <w:t xml:space="preserve">настройка CMS, интеграция форм, базовые алгоритмы (калькулятор).</w:t>
      </w:r>
    </w:p>
    <w:p>
      <w:pPr>
        <w:pStyle w:val="Compact"/>
        <w:numPr>
          <w:ilvl w:val="0"/>
          <w:numId w:val="1007"/>
        </w:numPr>
      </w:pPr>
      <w:r>
        <w:rPr>
          <w:b/>
          <w:bCs/>
        </w:rPr>
        <w:t xml:space="preserve">Копирайтер:</w:t>
      </w:r>
      <w:r>
        <w:t xml:space="preserve"> </w:t>
      </w:r>
      <w:r>
        <w:t xml:space="preserve">написание текстов (RU/ENG), создание метаданных.</w:t>
      </w:r>
    </w:p>
    <w:p>
      <w:pPr>
        <w:pStyle w:val="Compact"/>
        <w:numPr>
          <w:ilvl w:val="0"/>
          <w:numId w:val="1007"/>
        </w:numPr>
      </w:pPr>
      <w:r>
        <w:rPr>
          <w:b/>
          <w:bCs/>
        </w:rPr>
        <w:t xml:space="preserve">SEO-специалист:</w:t>
      </w:r>
      <w:r>
        <w:t xml:space="preserve"> </w:t>
      </w:r>
      <w:r>
        <w:t xml:space="preserve">оптимизация структуры, разметки и контента.</w:t>
      </w:r>
    </w:p>
    <w:p>
      <w:pPr>
        <w:pStyle w:val="Compact"/>
        <w:numPr>
          <w:ilvl w:val="0"/>
          <w:numId w:val="1007"/>
        </w:numPr>
      </w:pPr>
      <w:r>
        <w:rPr>
          <w:b/>
          <w:bCs/>
        </w:rPr>
        <w:t xml:space="preserve">QA-инженер:</w:t>
      </w:r>
      <w:r>
        <w:t xml:space="preserve"> </w:t>
      </w:r>
      <w:r>
        <w:t xml:space="preserve">функциональное и кроссбраузерное тестирование, проверка безопасности.</w:t>
      </w:r>
    </w:p>
    <w:p>
      <w:pPr>
        <w:pStyle w:val="FirstParagraph"/>
      </w:pPr>
      <w:r>
        <w:t xml:space="preserve">Каждый этап оценивается как</w:t>
      </w:r>
      <w:r>
        <w:t xml:space="preserve"> </w:t>
      </w:r>
      <w:r>
        <w:rPr>
          <w:b/>
          <w:bCs/>
        </w:rPr>
        <w:t xml:space="preserve">низкий (L), средний (M) или высокий (H)</w:t>
      </w:r>
      <w:r>
        <w:t xml:space="preserve"> </w:t>
      </w:r>
      <w:r>
        <w:t xml:space="preserve">по трудозатратам:</w:t>
      </w:r>
    </w:p>
    <w:p>
      <w:pPr>
        <w:pStyle w:val="Compact"/>
        <w:numPr>
          <w:ilvl w:val="0"/>
          <w:numId w:val="1008"/>
        </w:numPr>
      </w:pPr>
      <w:r>
        <w:t xml:space="preserve">Исследование и прототипы –</w:t>
      </w:r>
      <w:r>
        <w:t xml:space="preserve"> </w:t>
      </w:r>
      <w:r>
        <w:rPr>
          <w:b/>
          <w:bCs/>
        </w:rPr>
        <w:t xml:space="preserve">M</w:t>
      </w:r>
      <w:r>
        <w:t xml:space="preserve"> </w:t>
      </w:r>
      <w:r>
        <w:t xml:space="preserve">(команда маркетинга + дизайнер).</w:t>
      </w:r>
    </w:p>
    <w:p>
      <w:pPr>
        <w:pStyle w:val="Compact"/>
        <w:numPr>
          <w:ilvl w:val="0"/>
          <w:numId w:val="1008"/>
        </w:numPr>
      </w:pPr>
      <w:r>
        <w:t xml:space="preserve">Дизайн макетов –</w:t>
      </w:r>
      <w:r>
        <w:t xml:space="preserve"> </w:t>
      </w:r>
      <w:r>
        <w:rPr>
          <w:b/>
          <w:bCs/>
        </w:rPr>
        <w:t xml:space="preserve">M</w:t>
      </w:r>
      <w:r>
        <w:t xml:space="preserve"> </w:t>
      </w:r>
      <w:r>
        <w:t xml:space="preserve">(дизайнер с привлечением бренд-менеджера).</w:t>
      </w:r>
    </w:p>
    <w:p>
      <w:pPr>
        <w:pStyle w:val="Compact"/>
        <w:numPr>
          <w:ilvl w:val="0"/>
          <w:numId w:val="1008"/>
        </w:numPr>
      </w:pPr>
      <w:r>
        <w:t xml:space="preserve">Верстка и интеграция –</w:t>
      </w:r>
      <w:r>
        <w:t xml:space="preserve"> </w:t>
      </w:r>
      <w:r>
        <w:rPr>
          <w:b/>
          <w:bCs/>
        </w:rPr>
        <w:t xml:space="preserve">H</w:t>
      </w:r>
      <w:r>
        <w:t xml:space="preserve"> </w:t>
      </w:r>
      <w:r>
        <w:t xml:space="preserve">(2 фронт + 1 бэк, сложность – средняя из-за интерактива).</w:t>
      </w:r>
    </w:p>
    <w:p>
      <w:pPr>
        <w:pStyle w:val="Compact"/>
        <w:numPr>
          <w:ilvl w:val="0"/>
          <w:numId w:val="1008"/>
        </w:numPr>
      </w:pPr>
      <w:r>
        <w:t xml:space="preserve">Наполнение контентом –</w:t>
      </w:r>
      <w:r>
        <w:t xml:space="preserve"> </w:t>
      </w:r>
      <w:r>
        <w:rPr>
          <w:b/>
          <w:bCs/>
        </w:rPr>
        <w:t xml:space="preserve">M</w:t>
      </w:r>
      <w:r>
        <w:t xml:space="preserve"> </w:t>
      </w:r>
      <w:r>
        <w:t xml:space="preserve">(копирайтер, SEO).</w:t>
      </w:r>
    </w:p>
    <w:p>
      <w:pPr>
        <w:pStyle w:val="Compact"/>
        <w:numPr>
          <w:ilvl w:val="0"/>
          <w:numId w:val="1008"/>
        </w:numPr>
      </w:pPr>
      <w:r>
        <w:t xml:space="preserve">QA и оптимизация –</w:t>
      </w:r>
      <w:r>
        <w:t xml:space="preserve"> </w:t>
      </w:r>
      <w:r>
        <w:rPr>
          <w:b/>
          <w:bCs/>
        </w:rPr>
        <w:t xml:space="preserve">M</w:t>
      </w:r>
      <w:r>
        <w:t xml:space="preserve"> </w:t>
      </w:r>
      <w:r>
        <w:t xml:space="preserve">(включая правки, полировка).</w:t>
      </w:r>
    </w:p>
    <w:p>
      <w:pPr>
        <w:pStyle w:val="FirstParagraph"/>
      </w:pPr>
      <w:r>
        <w:t xml:space="preserve">Таким образом формируется план: сначала утверждаются структура и прототипы, затем дизайн, потом реализация, параллельно пишутся тексты и настраивается SEO. Подход поэтапен для контроля качества и минимизации рисков.</w:t>
      </w:r>
    </w:p>
    <w:p>
      <w:pPr>
        <w:pStyle w:val="BodyText"/>
      </w:pPr>
      <w:r>
        <w:rPr>
          <w:b/>
          <w:bCs/>
        </w:rPr>
        <w:t xml:space="preserve">Источники:</w:t>
      </w:r>
      <w:r>
        <w:t xml:space="preserve"> </w:t>
      </w:r>
      <w:r>
        <w:t xml:space="preserve">профессиональные исследования и лучшие практики веб-дизайна для финансов и оценки имущества</w:t>
      </w:r>
      <w:hyperlink r:id="rId23">
        <w:r>
          <w:rPr>
            <w:rStyle w:val="Hyperlink"/>
          </w:rPr>
          <w:t xml:space="preserve">[3]</w:t>
        </w:r>
      </w:hyperlink>
      <w:hyperlink r:id="rId24">
        <w:r>
          <w:rPr>
            <w:rStyle w:val="Hyperlink"/>
          </w:rPr>
          <w:t xml:space="preserve">[4]</w:t>
        </w:r>
      </w:hyperlink>
      <w:hyperlink r:id="rId26">
        <w:r>
          <w:rPr>
            <w:rStyle w:val="Hyperlink"/>
          </w:rPr>
          <w:t xml:space="preserve">[6]</w:t>
        </w:r>
      </w:hyperlink>
      <w:hyperlink r:id="rId21">
        <w:r>
          <w:rPr>
            <w:rStyle w:val="Hyperlink"/>
          </w:rPr>
          <w:t xml:space="preserve">[1]</w:t>
        </w:r>
      </w:hyperlink>
      <w:r>
        <w:t xml:space="preserve">. Все рекомендации основаны на примерах топовых сайтов из бенчмарка</w:t>
      </w:r>
      <w:hyperlink r:id="rId28">
        <w:r>
          <w:rPr>
            <w:rStyle w:val="Hyperlink"/>
          </w:rPr>
          <w:t xml:space="preserve">[7]</w:t>
        </w:r>
      </w:hyperlink>
      <w:hyperlink r:id="rId32">
        <w:r>
          <w:rPr>
            <w:rStyle w:val="Hyperlink"/>
          </w:rPr>
          <w:t xml:space="preserve">[9]</w:t>
        </w:r>
      </w:hyperlink>
      <w:hyperlink r:id="rId34">
        <w:r>
          <w:rPr>
            <w:rStyle w:val="Hyperlink"/>
          </w:rPr>
          <w:t xml:space="preserve">[10]</w:t>
        </w:r>
      </w:hyperlink>
      <w:hyperlink r:id="rId37">
        <w:r>
          <w:rPr>
            <w:rStyle w:val="Hyperlink"/>
          </w:rPr>
          <w:t xml:space="preserve">[12]</w:t>
        </w:r>
      </w:hyperlink>
      <w:r>
        <w:t xml:space="preserve"> </w:t>
      </w:r>
      <w:r>
        <w:t xml:space="preserve">и аналитических статьях по UX/UI.</w:t>
      </w:r>
    </w:p>
    <w:bookmarkEnd w:id="53"/>
    <w:bookmarkEnd w:id="54"/>
    <w:bookmarkEnd w:id="55"/>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Designing Digital Luxury: How to Design Interfaces That Feel Expensive | by Nevra Aslan | Bootcamp | Medium</w:t>
      </w:r>
    </w:p>
    <w:p>
      <w:pPr>
        <w:pStyle w:val="BodyText"/>
      </w:pPr>
      <w:hyperlink r:id="rId56">
        <w:r>
          <w:rPr>
            <w:rStyle w:val="Hyperlink"/>
          </w:rPr>
          <w:t xml:space="preserve">https://medium.com/design-bootcamp/designing-digital-luxury-how-to-design-interfaces-that-feel-expensive-f8c14a220b80</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0">
        <w:r>
          <w:rPr>
            <w:rStyle w:val="Hyperlink"/>
          </w:rPr>
          <w:t xml:space="preserve">[8]</w:t>
        </w:r>
      </w:hyperlink>
      <w:r>
        <w:t xml:space="preserve"> </w:t>
      </w:r>
      <w:hyperlink r:id="rId30">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30">
        <w:r>
          <w:rPr>
            <w:rStyle w:val="Hyperlink"/>
          </w:rPr>
          <w:t xml:space="preserve">[20]</w:t>
        </w:r>
      </w:hyperlink>
      <w:r>
        <w:t xml:space="preserve"> </w:t>
      </w:r>
      <w:hyperlink r:id="rId50">
        <w:r>
          <w:rPr>
            <w:rStyle w:val="Hyperlink"/>
          </w:rPr>
          <w:t xml:space="preserve">[21]</w:t>
        </w:r>
      </w:hyperlink>
      <w:r>
        <w:t xml:space="preserve"> </w:t>
      </w:r>
      <w:r>
        <w:t xml:space="preserve">Best Real Estate Appraisal Website Designs I CyberOptik</w:t>
      </w:r>
    </w:p>
    <w:p>
      <w:pPr>
        <w:pStyle w:val="BodyText"/>
      </w:pPr>
      <w:hyperlink r:id="rId57">
        <w:r>
          <w:rPr>
            <w:rStyle w:val="Hyperlink"/>
          </w:rPr>
          <w:t xml:space="preserve">https://www.cyberoptik.net/blog/best-real-estate-appraisal-website-designs/</w:t>
        </w:r>
      </w:hyperlink>
    </w:p>
    <w:p>
      <w:pPr>
        <w:pStyle w:val="BodyText"/>
      </w:pPr>
      <w:hyperlink r:id="rId28">
        <w:r>
          <w:rPr>
            <w:rStyle w:val="Hyperlink"/>
          </w:rPr>
          <w:t xml:space="preserve">[7]</w:t>
        </w:r>
      </w:hyperlink>
      <w:r>
        <w:t xml:space="preserve"> </w:t>
      </w:r>
      <w:hyperlink r:id="rId43">
        <w:r>
          <w:rPr>
            <w:rStyle w:val="Hyperlink"/>
          </w:rPr>
          <w:t xml:space="preserve">[18]</w:t>
        </w:r>
      </w:hyperlink>
      <w:r>
        <w:t xml:space="preserve"> </w:t>
      </w:r>
      <w:r>
        <w:t xml:space="preserve">Bowery Valuation | Fast, Accurate CRE &amp; Property Appraisals</w:t>
      </w:r>
    </w:p>
    <w:p>
      <w:pPr>
        <w:pStyle w:val="BodyText"/>
      </w:pPr>
      <w:hyperlink r:id="rId27">
        <w:r>
          <w:rPr>
            <w:rStyle w:val="Hyperlink"/>
          </w:rPr>
          <w:t xml:space="preserve">https://www.boweryvaluation.com/</w:t>
        </w:r>
      </w:hyperlink>
    </w:p>
    <w:p>
      <w:pPr>
        <w:pStyle w:val="BodyText"/>
      </w:pPr>
      <w:hyperlink r:id="rId32">
        <w:r>
          <w:rPr>
            <w:rStyle w:val="Hyperlink"/>
          </w:rPr>
          <w:t xml:space="preserve">[9]</w:t>
        </w:r>
      </w:hyperlink>
      <w:r>
        <w:t xml:space="preserve"> </w:t>
      </w:r>
      <w:r>
        <w:t xml:space="preserve">Global Property Valuation &amp; Advisory Services | Knight Frank</w:t>
      </w:r>
    </w:p>
    <w:p>
      <w:pPr>
        <w:pStyle w:val="BodyText"/>
      </w:pPr>
      <w:hyperlink r:id="rId31">
        <w:r>
          <w:rPr>
            <w:rStyle w:val="Hyperlink"/>
          </w:rPr>
          <w:t xml:space="preserve">https://www.knightfrank.com/services/valuation-advisory</w:t>
        </w:r>
      </w:hyperlink>
    </w:p>
    <w:p>
      <w:pPr>
        <w:pStyle w:val="BodyText"/>
      </w:pPr>
      <w:hyperlink r:id="rId34">
        <w:r>
          <w:rPr>
            <w:rStyle w:val="Hyperlink"/>
          </w:rPr>
          <w:t xml:space="preserve">[10]</w:t>
        </w:r>
      </w:hyperlink>
      <w:r>
        <w:t xml:space="preserve"> </w:t>
      </w:r>
      <w:hyperlink r:id="rId35">
        <w:r>
          <w:rPr>
            <w:rStyle w:val="Hyperlink"/>
          </w:rPr>
          <w:t xml:space="preserve">[11]</w:t>
        </w:r>
      </w:hyperlink>
      <w:r>
        <w:t xml:space="preserve"> </w:t>
      </w:r>
      <w:r>
        <w:t xml:space="preserve">Valuation and Advisory | Colliers</w:t>
      </w:r>
    </w:p>
    <w:p>
      <w:pPr>
        <w:pStyle w:val="BodyText"/>
      </w:pPr>
      <w:hyperlink r:id="rId33">
        <w:r>
          <w:rPr>
            <w:rStyle w:val="Hyperlink"/>
          </w:rPr>
          <w:t xml:space="preserve">https://www.colliers.com/en/services/valuation-advisory</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r>
        <w:t xml:space="preserve">Home | Gordon Brothers</w:t>
      </w:r>
    </w:p>
    <w:p>
      <w:pPr>
        <w:pStyle w:val="BodyText"/>
      </w:pPr>
      <w:hyperlink r:id="rId36">
        <w:r>
          <w:rPr>
            <w:rStyle w:val="Hyperlink"/>
          </w:rPr>
          <w:t xml:space="preserve">http://www.gordonbrothers.com</w:t>
        </w:r>
      </w:hyperlink>
    </w:p>
    <w:p>
      <w:pPr>
        <w:pStyle w:val="BodyText"/>
      </w:pPr>
      <w:hyperlink r:id="rId46">
        <w:r>
          <w:rPr>
            <w:rStyle w:val="Hyperlink"/>
          </w:rPr>
          <w:t xml:space="preserve">[19]</w:t>
        </w:r>
      </w:hyperlink>
      <w:r>
        <w:t xml:space="preserve"> </w:t>
      </w:r>
      <w:r>
        <w:t xml:space="preserve">15 Color Palettes from Top Financial Websites</w:t>
      </w:r>
    </w:p>
    <w:p>
      <w:pPr>
        <w:pStyle w:val="BodyText"/>
      </w:pPr>
      <w:hyperlink r:id="rId58">
        <w:r>
          <w:rPr>
            <w:rStyle w:val="Hyperlink"/>
          </w:rPr>
          <w:t xml:space="preserve">https://www.crazyegg.com/blog/color-palettes-financial/</w:t>
        </w:r>
      </w:hyperlink>
    </w:p>
    <w:p>
      <w:pPr>
        <w:pStyle w:val="BodyText"/>
      </w:pPr>
      <w:hyperlink r:id="rId51">
        <w:r>
          <w:rPr>
            <w:rStyle w:val="Hyperlink"/>
          </w:rPr>
          <w:t xml:space="preserve">[22]</w:t>
        </w:r>
      </w:hyperlink>
      <w:r>
        <w:t xml:space="preserve"> </w:t>
      </w:r>
      <w:r>
        <w:t xml:space="preserve">Trust signals every financial advisor website needs to win — TYPZA</w:t>
      </w:r>
    </w:p>
    <w:p>
      <w:pPr>
        <w:pStyle w:val="BodyText"/>
      </w:pPr>
      <w:hyperlink r:id="rId59">
        <w:r>
          <w:rPr>
            <w:rStyle w:val="Hyperlink"/>
          </w:rPr>
          <w:t xml:space="preserve">https://www.typza.com/insights/independent-financial-advisor-website-design-trust-signals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www.gordonbrothers.com" TargetMode="External" /><Relationship Type="http://schemas.openxmlformats.org/officeDocument/2006/relationships/hyperlink" Id="rId38" Target="http://www.gordonbrothers.com#:~:text=Case%20Study%20Supported%20the%20store,Read%20More" TargetMode="External" /><Relationship Type="http://schemas.openxmlformats.org/officeDocument/2006/relationships/hyperlink" Id="rId37" Target="http://www.gordonbrothers.com#:~:text=Your%20Partner%20in%20Optimizing%20Asset,Value" TargetMode="External" /><Relationship Type="http://schemas.openxmlformats.org/officeDocument/2006/relationships/hyperlink" Id="rId56" Target="https://medium.com/design-bootcamp/designing-digital-luxury-how-to-design-interfaces-that-feel-expensive-f8c14a220b80" TargetMode="External" /><Relationship Type="http://schemas.openxmlformats.org/officeDocument/2006/relationships/hyperlink" Id="rId21" Target="https://medium.com/design-bootcamp/designing-digital-luxury-how-to-design-interfaces-that-feel-expensive-f8c14a220b80#:~:text=Minimal%20Layouts%2C%20Maximum%20Impact" TargetMode="External" /><Relationship Type="http://schemas.openxmlformats.org/officeDocument/2006/relationships/hyperlink" Id="rId22" Target="https://medium.com/design-bootcamp/designing-digital-luxury-how-to-design-interfaces-that-feel-expensive-f8c14a220b80#:~:text=Right%20after%20the%20hero%2C%20tell,%E2%80%94%20and%20pixel%20%E2%80%94%20count" TargetMode="External" /><Relationship Type="http://schemas.openxmlformats.org/officeDocument/2006/relationships/hyperlink" Id="rId27" Target="https://www.boweryvaluation.com/" TargetMode="External" /><Relationship Type="http://schemas.openxmlformats.org/officeDocument/2006/relationships/hyperlink" Id="rId43" Target="https://www.boweryvaluation.com/#:~:text=Used%20By%20The%20Best" TargetMode="External" /><Relationship Type="http://schemas.openxmlformats.org/officeDocument/2006/relationships/hyperlink" Id="rId28" Target="https://www.boweryvaluation.com/#:~:text=WE%27RE%20BOWERY" TargetMode="External" /><Relationship Type="http://schemas.openxmlformats.org/officeDocument/2006/relationships/hyperlink" Id="rId29" Target="https://www.classvaluation.com/" TargetMode="External" /><Relationship Type="http://schemas.openxmlformats.org/officeDocument/2006/relationships/hyperlink" Id="rId39" Target="https://www.clearcapital.com/" TargetMode="External" /><Relationship Type="http://schemas.openxmlformats.org/officeDocument/2006/relationships/hyperlink" Id="rId33" Target="https://www.colliers.com/en/services/valuation-advisory" TargetMode="External" /><Relationship Type="http://schemas.openxmlformats.org/officeDocument/2006/relationships/hyperlink" Id="rId34" Target="https://www.colliers.com/en/services/valuation-advisory#:~:text=At%20Colliers%2C%20we%20deliver%20precise,and%20owners%20a%20clear%20advantage" TargetMode="External" /><Relationship Type="http://schemas.openxmlformats.org/officeDocument/2006/relationships/hyperlink" Id="rId35" Target="https://www.colliers.com/en/services/valuation-advisory#:~:text=Setting%20the%20standard%20for%20delivering,unmatched%20client%20value" TargetMode="External" /><Relationship Type="http://schemas.openxmlformats.org/officeDocument/2006/relationships/hyperlink" Id="rId58" Target="https://www.crazyegg.com/blog/color-palettes-financial/" TargetMode="External" /><Relationship Type="http://schemas.openxmlformats.org/officeDocument/2006/relationships/hyperlink" Id="rId46" Target="https://www.crazyegg.com/blog/color-palettes-financial/#:~:text=This%20palette%20relies%20on%20the,foundation%20of%20strength%20and%20authority" TargetMode="External" /><Relationship Type="http://schemas.openxmlformats.org/officeDocument/2006/relationships/hyperlink" Id="rId57" Target="https://www.cyberoptik.net/blog/best-real-estate-appraisal-website-designs/" TargetMode="External" /><Relationship Type="http://schemas.openxmlformats.org/officeDocument/2006/relationships/hyperlink" Id="rId40" Target="https://www.cyberoptik.net/blog/best-real-estate-appraisal-website-designs/#:~:text=,presentation%20of%20services%20and%20expertise" TargetMode="External" /><Relationship Type="http://schemas.openxmlformats.org/officeDocument/2006/relationships/hyperlink" Id="rId42" Target="https://www.cyberoptik.net/blog/best-real-estate-appraisal-website-designs/#:~:text=5" TargetMode="External" /><Relationship Type="http://schemas.openxmlformats.org/officeDocument/2006/relationships/hyperlink" Id="rId50" Target="https://www.cyberoptik.net/blog/best-real-estate-appraisal-website-designs/#:~:text=Image%3A%20Homepage%20of%20Houston%20Appraisal,order%20or%20request%20an%20appraisal" TargetMode="External" /><Relationship Type="http://schemas.openxmlformats.org/officeDocument/2006/relationships/hyperlink" Id="rId41" Target="https://www.cyberoptik.net/blog/best-real-estate-appraisal-website-designs/#:~:text=Image%3A%20Screenshot%20of%20Northern%20Lights,and%20reliable%20real%20estate%20appraisals" TargetMode="External" /><Relationship Type="http://schemas.openxmlformats.org/officeDocument/2006/relationships/hyperlink" Id="rId23" Target="https://www.cyberoptik.net/blog/best-real-estate-appraisal-website-designs/#:~:text=Intuitive%20Visual%20Hierarchy" TargetMode="External" /><Relationship Type="http://schemas.openxmlformats.org/officeDocument/2006/relationships/hyperlink" Id="rId30" Target="https://www.cyberoptik.net/blog/best-real-estate-appraisal-website-designs/#:~:text=Key%20Takeaways%3A" TargetMode="External" /><Relationship Type="http://schemas.openxmlformats.org/officeDocument/2006/relationships/hyperlink" Id="rId26" Target="https://www.cyberoptik.net/blog/best-real-estate-appraisal-website-designs/#:~:text=Slow%20websites%20lose%20clients,with%20search%20engine%20ranking%20factors" TargetMode="External" /><Relationship Type="http://schemas.openxmlformats.org/officeDocument/2006/relationships/hyperlink" Id="rId24" Target="https://www.cyberoptik.net/blog/best-real-estate-appraisal-website-designs/#:~:text=Trust" TargetMode="External" /><Relationship Type="http://schemas.openxmlformats.org/officeDocument/2006/relationships/hyperlink" Id="rId25" Target="https://www.cyberoptik.net/blog/best-real-estate-appraisal-website-designs/#:~:text=industry%20where%20precision%20and%20professionalism,credibility%20and%20your%20site%E2%80%99s%20performance" TargetMode="External" /><Relationship Type="http://schemas.openxmlformats.org/officeDocument/2006/relationships/hyperlink" Id="rId31" Target="https://www.knightfrank.com/services/valuation-advisory" TargetMode="External" /><Relationship Type="http://schemas.openxmlformats.org/officeDocument/2006/relationships/hyperlink" Id="rId32" Target="https://www.knightfrank.com/services/valuation-advisory#:~:text=Trusted%20valuation%20intelligence%20for%20global,portfolios" TargetMode="External" /><Relationship Type="http://schemas.openxmlformats.org/officeDocument/2006/relationships/hyperlink" Id="rId59" Target="https://www.typza.com/insights/independent-financial-advisor-website-design-trust-signals" TargetMode="External" /><Relationship Type="http://schemas.openxmlformats.org/officeDocument/2006/relationships/hyperlink" Id="rId51" Target="https://www.typza.com/insights/independent-financial-advisor-website-design-trust-signals#:~:text=before%20they%20will%20consider%20sharing,to%20this%20firm%20is%20a" TargetMode="External" /></Relationships>
</file>

<file path=word/_rels/footnotes.xml.rels><?xml version="1.0" encoding="UTF-8"?><Relationships xmlns="http://schemas.openxmlformats.org/package/2006/relationships"><Relationship Type="http://schemas.openxmlformats.org/officeDocument/2006/relationships/hyperlink" Id="rId36" Target="http://www.gordonbrothers.com" TargetMode="External" /><Relationship Type="http://schemas.openxmlformats.org/officeDocument/2006/relationships/hyperlink" Id="rId38" Target="http://www.gordonbrothers.com#:~:text=Case%20Study%20Supported%20the%20store,Read%20More" TargetMode="External" /><Relationship Type="http://schemas.openxmlformats.org/officeDocument/2006/relationships/hyperlink" Id="rId37" Target="http://www.gordonbrothers.com#:~:text=Your%20Partner%20in%20Optimizing%20Asset,Value" TargetMode="External" /><Relationship Type="http://schemas.openxmlformats.org/officeDocument/2006/relationships/hyperlink" Id="rId56" Target="https://medium.com/design-bootcamp/designing-digital-luxury-how-to-design-interfaces-that-feel-expensive-f8c14a220b80" TargetMode="External" /><Relationship Type="http://schemas.openxmlformats.org/officeDocument/2006/relationships/hyperlink" Id="rId21" Target="https://medium.com/design-bootcamp/designing-digital-luxury-how-to-design-interfaces-that-feel-expensive-f8c14a220b80#:~:text=Minimal%20Layouts%2C%20Maximum%20Impact" TargetMode="External" /><Relationship Type="http://schemas.openxmlformats.org/officeDocument/2006/relationships/hyperlink" Id="rId22" Target="https://medium.com/design-bootcamp/designing-digital-luxury-how-to-design-interfaces-that-feel-expensive-f8c14a220b80#:~:text=Right%20after%20the%20hero%2C%20tell,%E2%80%94%20and%20pixel%20%E2%80%94%20count" TargetMode="External" /><Relationship Type="http://schemas.openxmlformats.org/officeDocument/2006/relationships/hyperlink" Id="rId27" Target="https://www.boweryvaluation.com/" TargetMode="External" /><Relationship Type="http://schemas.openxmlformats.org/officeDocument/2006/relationships/hyperlink" Id="rId43" Target="https://www.boweryvaluation.com/#:~:text=Used%20By%20The%20Best" TargetMode="External" /><Relationship Type="http://schemas.openxmlformats.org/officeDocument/2006/relationships/hyperlink" Id="rId28" Target="https://www.boweryvaluation.com/#:~:text=WE%27RE%20BOWERY" TargetMode="External" /><Relationship Type="http://schemas.openxmlformats.org/officeDocument/2006/relationships/hyperlink" Id="rId29" Target="https://www.classvaluation.com/" TargetMode="External" /><Relationship Type="http://schemas.openxmlformats.org/officeDocument/2006/relationships/hyperlink" Id="rId39" Target="https://www.clearcapital.com/" TargetMode="External" /><Relationship Type="http://schemas.openxmlformats.org/officeDocument/2006/relationships/hyperlink" Id="rId33" Target="https://www.colliers.com/en/services/valuation-advisory" TargetMode="External" /><Relationship Type="http://schemas.openxmlformats.org/officeDocument/2006/relationships/hyperlink" Id="rId34" Target="https://www.colliers.com/en/services/valuation-advisory#:~:text=At%20Colliers%2C%20we%20deliver%20precise,and%20owners%20a%20clear%20advantage" TargetMode="External" /><Relationship Type="http://schemas.openxmlformats.org/officeDocument/2006/relationships/hyperlink" Id="rId35" Target="https://www.colliers.com/en/services/valuation-advisory#:~:text=Setting%20the%20standard%20for%20delivering,unmatched%20client%20value" TargetMode="External" /><Relationship Type="http://schemas.openxmlformats.org/officeDocument/2006/relationships/hyperlink" Id="rId58" Target="https://www.crazyegg.com/blog/color-palettes-financial/" TargetMode="External" /><Relationship Type="http://schemas.openxmlformats.org/officeDocument/2006/relationships/hyperlink" Id="rId46" Target="https://www.crazyegg.com/blog/color-palettes-financial/#:~:text=This%20palette%20relies%20on%20the,foundation%20of%20strength%20and%20authority" TargetMode="External" /><Relationship Type="http://schemas.openxmlformats.org/officeDocument/2006/relationships/hyperlink" Id="rId57" Target="https://www.cyberoptik.net/blog/best-real-estate-appraisal-website-designs/" TargetMode="External" /><Relationship Type="http://schemas.openxmlformats.org/officeDocument/2006/relationships/hyperlink" Id="rId40" Target="https://www.cyberoptik.net/blog/best-real-estate-appraisal-website-designs/#:~:text=,presentation%20of%20services%20and%20expertise" TargetMode="External" /><Relationship Type="http://schemas.openxmlformats.org/officeDocument/2006/relationships/hyperlink" Id="rId42" Target="https://www.cyberoptik.net/blog/best-real-estate-appraisal-website-designs/#:~:text=5" TargetMode="External" /><Relationship Type="http://schemas.openxmlformats.org/officeDocument/2006/relationships/hyperlink" Id="rId50" Target="https://www.cyberoptik.net/blog/best-real-estate-appraisal-website-designs/#:~:text=Image%3A%20Homepage%20of%20Houston%20Appraisal,order%20or%20request%20an%20appraisal" TargetMode="External" /><Relationship Type="http://schemas.openxmlformats.org/officeDocument/2006/relationships/hyperlink" Id="rId41" Target="https://www.cyberoptik.net/blog/best-real-estate-appraisal-website-designs/#:~:text=Image%3A%20Screenshot%20of%20Northern%20Lights,and%20reliable%20real%20estate%20appraisals" TargetMode="External" /><Relationship Type="http://schemas.openxmlformats.org/officeDocument/2006/relationships/hyperlink" Id="rId23" Target="https://www.cyberoptik.net/blog/best-real-estate-appraisal-website-designs/#:~:text=Intuitive%20Visual%20Hierarchy" TargetMode="External" /><Relationship Type="http://schemas.openxmlformats.org/officeDocument/2006/relationships/hyperlink" Id="rId30" Target="https://www.cyberoptik.net/blog/best-real-estate-appraisal-website-designs/#:~:text=Key%20Takeaways%3A" TargetMode="External" /><Relationship Type="http://schemas.openxmlformats.org/officeDocument/2006/relationships/hyperlink" Id="rId26" Target="https://www.cyberoptik.net/blog/best-real-estate-appraisal-website-designs/#:~:text=Slow%20websites%20lose%20clients,with%20search%20engine%20ranking%20factors" TargetMode="External" /><Relationship Type="http://schemas.openxmlformats.org/officeDocument/2006/relationships/hyperlink" Id="rId24" Target="https://www.cyberoptik.net/blog/best-real-estate-appraisal-website-designs/#:~:text=Trust" TargetMode="External" /><Relationship Type="http://schemas.openxmlformats.org/officeDocument/2006/relationships/hyperlink" Id="rId25" Target="https://www.cyberoptik.net/blog/best-real-estate-appraisal-website-designs/#:~:text=industry%20where%20precision%20and%20professionalism,credibility%20and%20your%20site%E2%80%99s%20performance" TargetMode="External" /><Relationship Type="http://schemas.openxmlformats.org/officeDocument/2006/relationships/hyperlink" Id="rId31" Target="https://www.knightfrank.com/services/valuation-advisory" TargetMode="External" /><Relationship Type="http://schemas.openxmlformats.org/officeDocument/2006/relationships/hyperlink" Id="rId32" Target="https://www.knightfrank.com/services/valuation-advisory#:~:text=Trusted%20valuation%20intelligence%20for%20global,portfolios" TargetMode="External" /><Relationship Type="http://schemas.openxmlformats.org/officeDocument/2006/relationships/hyperlink" Id="rId59" Target="https://www.typza.com/insights/independent-financial-advisor-website-design-trust-signals" TargetMode="External" /><Relationship Type="http://schemas.openxmlformats.org/officeDocument/2006/relationships/hyperlink" Id="rId51" Target="https://www.typza.com/insights/independent-financial-advisor-website-design-trust-signals#:~:text=before%20they%20will%20consider%20sharing,to%20this%20firm%20i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2026-04-20T15:24:36Z</dcterms:created>
  <dcterms:modified xsi:type="dcterms:W3CDTF">2026-04-20T15:24:36Z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