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6CDCBC5D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«ТюменьГеоКом»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4B519" w14:textId="77777777" w:rsidR="003B1719" w:rsidRDefault="003B1719" w:rsidP="00791605">
      <w:pPr>
        <w:spacing w:after="0" w:line="240" w:lineRule="auto"/>
      </w:pPr>
      <w:r>
        <w:separator/>
      </w:r>
    </w:p>
  </w:endnote>
  <w:endnote w:type="continuationSeparator" w:id="0">
    <w:p w14:paraId="4FFCE1BF" w14:textId="77777777" w:rsidR="003B1719" w:rsidRDefault="003B171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FDF5B" w14:textId="77777777" w:rsidR="003B1719" w:rsidRDefault="003B1719" w:rsidP="00791605">
      <w:pPr>
        <w:spacing w:after="0" w:line="240" w:lineRule="auto"/>
      </w:pPr>
      <w:r>
        <w:separator/>
      </w:r>
    </w:p>
  </w:footnote>
  <w:footnote w:type="continuationSeparator" w:id="0">
    <w:p w14:paraId="33B45EB9" w14:textId="77777777" w:rsidR="003B1719" w:rsidRDefault="003B171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2025-07-20T13:57:00Z</dcterms:modified>
</cp:coreProperties>
</file>