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«Утверждаю»</w:t>
      </w:r>
    </w:p>
    <w:p>
      <w:pPr>
        <w:spacing w:before="0" w:after="0" w:line="360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Директор МАУДО ЦДО г. Владикавказа</w:t>
      </w:r>
    </w:p>
    <w:p>
      <w:pPr>
        <w:spacing w:before="0" w:after="0" w:line="360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_______________________</w:t>
      </w:r>
    </w:p>
    <w:p>
      <w:pPr>
        <w:spacing w:before="0" w:after="360" w:line="360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«___» ________________ 2026 г.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  <w:jc w:val="center"/>
      </w:pPr>
      <w:r>
        <w:rPr>
          <w:rFonts w:ascii="Times New Roman" w:hAnsi="Times New Roman" w:cs="Times New Roman"/>
          <w:b/>
          <w:i w:val="0"/>
          <w:sz w:val="32"/>
        </w:rPr>
        <w:t>ДОПОЛНИТЕЛЬНАЯ ОБЩЕОБРАЗОВАТЕЛЬНАЯ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32"/>
        </w:rPr>
        <w:t>ОБЩЕРАЗВИВАЮЩАЯ ПРОГРАММА</w:t>
      </w:r>
    </w:p>
    <w:p>
      <w:pPr>
        <w:spacing w:before="0" w:after="360" w:line="360" w:lineRule="auto"/>
        <w:jc w:val="center"/>
      </w:pPr>
      <w:r>
        <w:rPr>
          <w:rFonts w:ascii="Times New Roman" w:hAnsi="Times New Roman" w:cs="Times New Roman"/>
          <w:b/>
          <w:i w:val="0"/>
          <w:sz w:val="40"/>
        </w:rPr>
        <w:t>«РИСУЕМ ВМЕСТЕ»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Срок реализации – 3 года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Возраст обучающихся – 6–15 лет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Направленность – художественная</w:t>
      </w:r>
    </w:p>
    <w:p>
      <w:pPr>
        <w:spacing w:before="0" w:after="8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Уровень освоения – общекультурный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Автор-составитель:</w:t>
      </w:r>
    </w:p>
    <w:p>
      <w:pPr>
        <w:spacing w:before="0" w:after="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педагог дополнительного образования</w:t>
      </w:r>
    </w:p>
    <w:p>
      <w:pPr>
        <w:spacing w:before="0" w:after="36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Гавалиди Марианна Георгиевна</w:t>
      </w:r>
    </w:p>
    <w:p>
      <w:pPr>
        <w:spacing w:before="0" w:after="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«Согласовано»</w:t>
      </w:r>
    </w:p>
    <w:p>
      <w:pPr>
        <w:spacing w:before="0" w:after="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Заместитель директора</w:t>
      </w:r>
    </w:p>
    <w:p>
      <w:pPr>
        <w:spacing w:before="0" w:after="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МАУДО ЦДО г. Владикавказа</w:t>
      </w:r>
    </w:p>
    <w:p>
      <w:pPr>
        <w:spacing w:before="0" w:after="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(структурное подразделение</w:t>
      </w:r>
    </w:p>
    <w:p>
      <w:pPr>
        <w:spacing w:before="0" w:after="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«Центр развития творчества</w:t>
      </w:r>
    </w:p>
    <w:p>
      <w:pPr>
        <w:spacing w:before="0" w:after="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детей и юношества «Нарт»)</w:t>
      </w:r>
    </w:p>
    <w:p>
      <w:pPr>
        <w:spacing w:before="0" w:after="36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______________ Фидарова Б.И.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12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Владикавказ, 2026 г.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Содержание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1. Аннотация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2. Паспорт программы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3. Пояснительная записка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направленность программы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актуальность программы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педагогическая целесообразность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новизна программы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отличительные особенности программы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адресат программы, возраст обучающихся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тип программы, уровень освоения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срок реализации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режим занятий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форма обучения, формы проведения занятий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4. Цель, задачи программы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5. Учебно-тематический план 1 года обучения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6. Содержание программы 1 года обучения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7. Учебно-тематический план 2 года обучения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8. Содержание программы 2 года обучения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9. Учебно-тематический план 3 года обучения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10. Содержание программы 3 года обучения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11. Планируемые результаты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12. Формы контроля и способы оценки результативности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13. Методическое обеспечение программы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14. Материально-техническое обеспечение программы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15. Кадровое обеспечение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16. Информационное обеспечение. Список литературы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17. Календарный учебный график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18. Рабочая программа на 2026-2027 учебный год (календарно-тематические планы)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19. Рабочая программа воспитания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20. Приложения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1. Аннотация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Дополнительная общеобразовательная общеразвивающая программа «Рисуем вместе» имеет художественную направленность и предполагает обучение детей изобразительному искусству и декоративно-прикладному творчеству. Занятия в ИЗО-студии дают возможность юным талантам попробовать свои силы в разных направлениях классического и прикладного творчества: рисунок, живопись, лепка, моделирование.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Актуальность программы базируется на анализе современных социальных проблем, проблем воспитания и становления личности ребёнка. У современного ребёнка заметно сокращаются возможности для эмоционального восприятия окружающего мира, снижаются способности к анализу получаемой информации, развивается привычка к пассивному её усвоению. «Компьютерно грамотный» ребёнок очень часто оказывается неразвитым в культурном отношении, «эмоционально глухой» и творчески безынициативной личностью. Создание программы как раз обусловлено потребностью компенсировать недостаток эмоциональной, творчески активной и продуктивной деятельности у наших детей.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Программа направлена на практическое применение полученных знаний и умений: периодическая организация выставок даёт детям возможность заново увидеть и оценить свои работы, ощутить радость успеха. Выполненные на занятиях работы могут быть использованы как подарки для родных и друзей, применяться в оформлении кабинета.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Программный материал рассчитан на 3 года обучения, предполагаемый возраст обучающихся – 6–15 лет. Общий объём программы – 324 часа (36 часов – первый год обучения, 144 часа – второй год обучения, 144 часа – третий год обучения).</w:t>
      </w:r>
    </w:p>
    <w:p>
      <w:pPr>
        <w:spacing w:before="28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2. Паспорт программы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Название программы</w:t>
            </w:r>
          </w:p>
        </w:tc>
        <w:tc>
          <w:tcPr>
            <w:tcW w:type="dxa" w:w="652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Дополнительная общеобразовательная общеразвивающая программа «Рисуем вместе»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Составитель</w:t>
            </w:r>
          </w:p>
        </w:tc>
        <w:tc>
          <w:tcPr>
            <w:tcW w:type="dxa" w:w="65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Гавалиди Марианна Георгиевна, педагог дополнительного образования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Организация-исполнитель</w:t>
            </w:r>
          </w:p>
        </w:tc>
        <w:tc>
          <w:tcPr>
            <w:tcW w:type="dxa" w:w="65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МАУДО ЦДО г. Владикавказа, структурное подразделение ЦРТДЮ «Нарт», отдел «Прометей»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Адрес</w:t>
            </w:r>
          </w:p>
        </w:tc>
        <w:tc>
          <w:tcPr>
            <w:tcW w:type="dxa" w:w="65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РСО-Алания, г. Владикавказ, ул. Нальчикская, 12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Возраст обучающихся</w:t>
            </w:r>
          </w:p>
        </w:tc>
        <w:tc>
          <w:tcPr>
            <w:tcW w:type="dxa" w:w="65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6–15 лет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Срок реализации программы</w:t>
            </w:r>
          </w:p>
        </w:tc>
        <w:tc>
          <w:tcPr>
            <w:tcW w:type="dxa" w:w="65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 года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Совокупный объём программы</w:t>
            </w:r>
          </w:p>
        </w:tc>
        <w:tc>
          <w:tcPr>
            <w:tcW w:type="dxa" w:w="65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324 часа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Год разработки программы</w:t>
            </w:r>
          </w:p>
        </w:tc>
        <w:tc>
          <w:tcPr>
            <w:tcW w:type="dxa" w:w="65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2021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Год обновления</w:t>
            </w:r>
          </w:p>
        </w:tc>
        <w:tc>
          <w:tcPr>
            <w:tcW w:type="dxa" w:w="65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2026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Цель программы</w:t>
            </w:r>
          </w:p>
        </w:tc>
        <w:tc>
          <w:tcPr>
            <w:tcW w:type="dxa" w:w="65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Развитие художественно-творческих способностей обучающихся посредством изобразительного и декоративно-прикладного искусства с учётом индивидуальности; создание возможностей для творческого развития воспитанников и условий для их социализации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Направленность</w:t>
            </w:r>
          </w:p>
        </w:tc>
        <w:tc>
          <w:tcPr>
            <w:tcW w:type="dxa" w:w="65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Художественная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Тип программы</w:t>
            </w:r>
          </w:p>
        </w:tc>
        <w:tc>
          <w:tcPr>
            <w:tcW w:type="dxa" w:w="65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Модифицированная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Уровень реализации</w:t>
            </w:r>
          </w:p>
        </w:tc>
        <w:tc>
          <w:tcPr>
            <w:tcW w:type="dxa" w:w="65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Общеразвивающая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Уровень освоения программы</w:t>
            </w:r>
          </w:p>
        </w:tc>
        <w:tc>
          <w:tcPr>
            <w:tcW w:type="dxa" w:w="65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Общекультурный</w:t>
            </w:r>
          </w:p>
        </w:tc>
      </w:tr>
      <w:tr>
        <w:tc>
          <w:tcPr>
            <w:tcW w:type="dxa" w:w="2835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Форма обучения</w:t>
            </w:r>
          </w:p>
        </w:tc>
        <w:tc>
          <w:tcPr>
            <w:tcW w:type="dxa" w:w="65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Групповая, очная</w:t>
            </w:r>
          </w:p>
        </w:tc>
      </w:tr>
    </w:tbl>
    <w:p>
      <w:pPr>
        <w:spacing w:before="28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3. Пояснительная записка</w:t>
      </w:r>
    </w:p>
    <w:p>
      <w:pPr>
        <w:spacing w:before="0" w:after="0" w:line="360" w:lineRule="auto"/>
        <w:jc w:val="right"/>
      </w:pPr>
      <w:r>
        <w:rPr>
          <w:rFonts w:ascii="Times New Roman" w:hAnsi="Times New Roman" w:cs="Times New Roman"/>
          <w:b w:val="0"/>
          <w:i/>
          <w:sz w:val="28"/>
        </w:rPr>
        <w:t>«Каждый ребёнок – художник. Трудность состоит в том, чтобы остаться художником, выйдя из детского возраста».</w:t>
      </w:r>
    </w:p>
    <w:p>
      <w:pPr>
        <w:spacing w:before="0" w:after="160" w:line="360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Пабло Пикассо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Направленность программы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Общеобразовательная общеразвивающая программа «Рисуем вместе» имеет художественно-эстетическую направленность по уровню освоения и приобщения к искусству как духовному опыту поколений. Искусство формирует и развивает человека разносторонне, влияет на его духовный мир в целом. Оно развивает глаз и пальцы, углубляет и направляет эмоции, возбуждает фантазию, заставляет работать мысль, формирует кругозор и нравственные принципы. Наиболее эффективным средством для развития творческого мышления детей является художественно-творческая деятельность. Изобразительное искусство – это занятие для детей совершенно разного возраста.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ИЗО-студия даёт возможность юным талантам попробовать свои силы также в разных направлениях классического и прикладного творчества: рисунок, живопись, лепка, моделирование. Воспитанники получают представление об изобразительном искусстве как целостном явлении. Занятия различными видами изобразительной деятельности способствуют самовыражению воспитанника, развитию его творческих способностей и обогащению его представлений об окружающей действительности.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Данная программа ориентирована на образование у каждого ребёнка творческого потенциала и художественных способностей воспитанников разных возрастных групп за 3 года обучения, соразмерно личной индивидуальности, и использование игровых заданий, что повышает мотивацию детей к занятиям, развивает их познавательную активность.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Актуальность программы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Актуальность программы базируется на анализе современных социальных проблем, проблем воспитания и становления личности ребёнка. Современные дети много времени проводят за компьютером или перед телевизором – для них это одно из основных средств познания мира. Информация, которую ребёнок получает из этих источников, обычно предлагается в готовом, лёгком для восприятия виде. Поэтому у сегодняшнего ребёнка заметно сокращаются возможности для эмоционального восприятия окружающего мира, снижаются способности к анализу получаемой информации, развивается привычка к пассивному её усвоению. При этом виртуальная реальность, окружающая ребёнка, не только существенно отличается от настоящей действительности, но и нередко носит агрессивный и опасный для детской психики характер. В результате «компьютерно грамотный» ребёнок очень часто оказывается неразвитым в культурном отношении, «эмоционально глухой» и творчески пассивной личностью. Приоритетная задача педагога – создание системы контактов детей с культурой. Важно, чтобы увиденное и услышанное ребёнком прошло через его душу, сформировало мир его эмоций. Таким образом, создание программы как раз обусловлено потребностью компенсировать недостаток эмоциональной, творчески активной и продуктивной деятельности у наших детей.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Педагогическая целесообразность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Педагогическая целесообразность очевидна, так как воспитанники получают дополнительные знания по таким предметам, как изобразительное искусство, декоративно-прикладное творчество, повышая свой образовательный уровень по истории искусств, краеведению. Программа построена «по спирали»: темы занятий повторяются из года в год, а техники усложняются, добавляются всё новые и новые элементы. Материал даётся по кругу, но с каждым годом круг объёма знаний становится больше, охват технических приёмов шире.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Новизна программы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Новизна данной программы заключается в том, что в ней предусматривается широкое привлечение жизненного опыта детей, примеров из окружающей действительности. Особое значение придаётся в данной программе усвоению художественно-творческого опыта, обучению приёмам художественно-творческих действий. На протяжении всего обучения применяются такие методы и педагогические технологии, как личностный и дифференцированный подход, обучение в содружестве.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Отличительные особенности программы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Отличительной особенностью данной программы является то, что она предназначена для работы с воспитанниками в свободное от учёбы время в кружке изобразительного искусства, где каждый может раскрыть свои художественные способности, познакомиться с миром искусства более близко. Программа ориентирована на применение широкого комплекса различного дополнительного материала по изобразительному искусству.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Дети, занимаясь изобразительным искусством, учатся видеть и понимать красоту окружающего мира, развивают художественно-эстетический вкус. Программа даёт возможность творческой самореализации личности и приобщению к традициям русского, греческого, осетинского народного творчества.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Программа направлена на практическое применение полученных знаний и умений. Периодическая организация выставок даёт детям возможность заново увидеть и оценить свои работы, ощутить радость успеха. Выполненные на занятиях работы воспитанниками могут быть использованы как подарки для родных и друзей, могут применяться в оформлении кабинета.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Адресат программы, возраст обучающихся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Программа рассчитана на детей младшего и среднего школьного возраста. Для более качественного обучения детей необходимо знать психологические особенности воспитанников этих возрастных групп.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Поступление в школу вносит важнейшие изменения в жизнь ребёнка. Резко меняется весь уклад его жизни, его социальное положение в коллективе, семье. В процессе обучения происходит перестройка восприятия, оно поднимается на более высокую ступень развития, принимает характер целенаправленной и управляемой деятельности. В процессе обучения восприятие углубляется, становится более анализирующим, дифференцирующим, принимает характер организованного наблюдения.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Учебный материал распределён согласно возрастным психологическим особенностям детей. Возраст обучающихся: первого года обучения – 6–7 лет, второго года обучения – 7–9 лет, третьего года обучения – 10–15 лет. Набор детей в группы производится в начале учебного года. В группу второго и третьего года обучения предполагается набор воспитанников, прошедших курс предыдущего года обучения. Однако возможен набор и новых воспитанников после прохождения опроса и тестирования и при наличии определённого уровня знаний и умений. Условия набора в объединение – без предварительного отбора.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Тип программы, уровень освоения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Программа является модифицированной, общеразвивающей. Уровень освоения программы – общекультурный. Способ освоения – креативный. В основе программы – принципы наглядности, дифференцированного подхода, доступности и посильности, а также индивидуализация обучения (выбор способов, приёмов, темпа обучения с учётом различия воспитанников, уровня их творческих способностей).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Срок реализации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Срок реализации программы – 3 года. Возраст обучающихся первого года обучения – 6–7 лет. В первый год обучения занятия проводятся 1 раз в неделю по 1 часу (суббота) – всего 36 часов.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Во второй год обучения занятия проводятся 2 раза в неделю по 2 часа (среда, суббота) – всего 144 часа. Возраст обучающихся второго года обучения – 7–9 лет.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третий год обучения занятия проводятся 2 раза в неделю по 2 часа (среда, суббота) – всего 144 часа. Возраст обучающихся третьего года обучения – 10–15 лет.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Режим занятий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соответствии с СП 2.4.3648-20 «Санитарно-эпидемиологические требования к организациям воспитания и обучения, отдыха и оздоровления детей и молодёжи», утверждёнными Постановлением Главного государственного санитарного врача РФ от 28.09.2020 № 28, занятия проводятся: 1-й год обучения – 1 раз в неделю по 1 академическому часу (45 минут); 2-й и 3-й годы обучения – 2 раза в неделю по 2 академических часа (2×45 минут) с перерывом 5 минут.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Форма обучения, формы проведения занятий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Форма обучения в объединении – групповая, очная. Форма реализации образовательного процесса – традиционная. Основными формами организации образовательного процесса на занятии являются фронтальная, индивидуальная и групповая, что предполагает сочетание коллективных, групповых и индивидуальных форм работы. Формы занятий в объединении: беседа, лекция, просмотр слайдовой презентации и видеофильма, игровые формы, викторина, практическое занятие, выставка, работа над индивидуальными и коллективными проектами, экскурсия, пленэр.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Методы обучения: наглядные (иллюстрация, демонстрация), словесные (объяснение, собеседование, лекция), практические, проектные, исследовательские. На каждом занятии используются здоровьесберегающие технологии (рефлексия в конце занятия, короткий перерыв в середине занятия с проветриванием помещения, использование игровой деятельности с целью переключения ребёнка с одного вида работы на другой).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4. Цель, задачи программы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Цель программы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программы – развитие ребёнка в целом, обучение детей думать, фантазировать, приобретать навыки и умения в творческой деятельности по изобразительному искусству; создание возможностей для творческого развития воспитанников и условий для их социализации в будущей жизни.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Задачи программы</w:t>
      </w:r>
    </w:p>
    <w:p>
      <w:pPr>
        <w:spacing w:before="80" w:after="8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Предметные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расширить знания обучающихся об изобразительной грамоте и изобразительном искусстве;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формировать устойчивый интерес к изобразительному искусству, способность воспринимать его исторические и национальные особенности;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формировать элементарные умения, навыки, способы художественной деятельности;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формировать умения по изобразительной деятельности в части исполнения творческого продукта разнообразными формами изображения на плоскости и в объёме (с натуры, по памяти, по представлению и по воображению);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познакомить с различными художественными материалами и техниками изобразительного искусства;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обучить организации композиционного пространства;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формировать живописные навыки.</w:t>
      </w:r>
    </w:p>
    <w:p>
      <w:pPr>
        <w:spacing w:before="120" w:after="8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Метапредметные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развивать способности к эмоционально-ценностному восприятию произведений изобразительного искусства, выражению в творческих работах своего отношения к окружающему миру;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способствовать развитию потребности активного участия обучающихся в культурной жизни;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развивать художественный вкус, способность видеть и понимать прекрасное;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улучшать моторику, пластичность, гибкость рук, точность глазомера;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развивать коммуникативные умения и навыки, обеспечивающие совместную деятельность в группе, сотрудничество, общение.</w:t>
      </w:r>
    </w:p>
    <w:p>
      <w:pPr>
        <w:spacing w:before="120" w:after="8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Личностные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воспитать эмоциональную отзывчивость и культуру восприятия произведений изобразительного искусства;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развивать нравственные и эстетические чувства: любовь к родной природе, своему народу, Родине, уважение к её традициям, героическому прошлому, многонациональной культуре;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формировать коммуникативность и навыки межличностного сотрудничества в каждом воспитаннике;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формировать у детей устойчивый интерес к искусству и занятиям художественным творчеством;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воспитывать терпение, внимание, волю, усидчивость, трудолюбие.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5. Модуль «Стартовый». 1-й год обучения. Учебно-тематический план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Возраст обучающихся – 6–7 лет. Занятия 1 раз в неделю по 1 часу (суббота). Всего 36 часов.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Темы программы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Всего часов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теория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практика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Формы контроля/аттестации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Вводное занятие. Материалы и инструменты. Правила техники безопасности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собеседование, диагностика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Солнышко-фантазия. Работа с воображением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Рисуем бабочек, улиток, стрекоз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Геометрические фигуры. Их названия. Использование фигур для получения изображений (машина, дом, фрукты и т.д.)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Осеннее дерево и городской пейзаж (линейный рисунок и цветовое решение)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Рисуем морских животных: рыбок, осьминога, краба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Рисуем лошадку и единорога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Рисуем кошку с котятами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Рисуем фрукты в корзине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Рисуем портрет мамы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собеседование, 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Декоративный натюрморт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Орнамент. Виды орнамента. Составление орнамента из геометрических фигур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Рисуем военную технику: танк, самолёт, корабль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Конструирование: самолётик из бумаги, кораблик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Рисуем льва, тигра и рысь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Открытка-игрушка «С Новым годом», «8 марта»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выставка, 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«Пасхальный натюрморт»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выставка, 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Итого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</w:tbl>
    <w:p>
      <w:pPr>
        <w:spacing w:before="28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6. Содержание программы 1 года обучения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Раздел 1. Введение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1.1. Вводное занятие.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Цели, задачи и содержание программы обучения. Материалы и инструменты, необходимые для работы. Правила техники безопасности. Диагностика обучающихся (входной контроль). Игры на знакомство.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Раздел 2. Рисование по воображению и по представлению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2.1. «Солнышко-фантазия». Работа с воображением.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беседа о том, что рисовать можно по воображению; знакомство с тёплыми красками.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свободной композиции «Солнышко-фантазия» с использованием тёплых красок; развитие фантазии и уверенности руки.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2.2. «Рисуем бабочек, улиток, стрекоз».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рассматривание изображений насекомых; симметрия в природе, пятно и линия как средства выразительности.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изображение бабочек, улиток и стрекоз по представлению, работа гуашью.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2.3. «Геометрические фигуры».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названия геометрических фигур; использование фигур для получения изображений.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составление изображений (машина, дом, фрукты) из геометрических фигур.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2.4. «Осеннее дерево и городской пейзаж».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понятие пейзажа, линейный рисунок и цветовое решение; осенний колорит.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линейный рисунок осеннего дерева и городского пейзажа с последующим решением в цвете.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2.5. «Морские животные».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разнообразие морских обитателей, их форма и окраска.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рисование рыбок, осьминога, краба; заполнение листа, работа в цвете.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Раздел 3. Анималистический жанр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3.1. «Лошадка и единорог».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пропорции животного, характерные особенности образа сказочного единорога.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рисование лошадки и единорога по выбору, цветовое решение.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3.2. «Кошка с котятами».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наблюдение за домашними животными, их повадками; компоновка на листе.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изображение кошки с котятами, передача выразительности образа.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3.3. «Лев, тигр и рысь».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беседа о диких животных, их окрасе и пластике.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рисование льва, тигра и рыси; передача характерных черт каждого животного.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Раздел 4. Жанры изобразительного искусства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4.1. «Фрукты в корзине» (натюрморт).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понятие натюрморта; компоновка предметов на плоскости листа.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рисование фруктов в корзине, передача формы и цвета.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4.2. «Портрет мамы».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знакомство с жанром портрета, пропорции лица человека.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портрета мамы по представлению в цвете.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4.3. «Декоративный натюрморт».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понятие декоративности, стилизация формы и цвета.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декоративного натюрморта с использованием орнаментальных мотивов.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4.4. «Пасхальный натюрморт».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беседа о празднике Пасхи, традициях и обычаях народа.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пасхального натюрморта (кулич, яйца, верба) в цвете.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Раздел 5. Декоративно-прикладное искусство и конструирование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5.1. «Орнамент. Виды орнамента».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понятие орнамента, его виды; ритм в орнаменте.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составление орнамента из геометрических фигур.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5.2. «Военная техника».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беседа о защитниках Отечества, военной технике.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рисование танка, самолёта, корабля.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5.3. «Конструирование из бумаги».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приёмы работы с бумагой, техника безопасности.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конструирование самолётика и кораблика из бумаги.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5.4. «Открытка-игрушка».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беседа о праздниках; варианты оформления поздравительных открыток.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изготовление открытки-игрушки «С Новым годом», «8 марта».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7. Модуль «Базовый». 2-й год обучения. Учебно-тематический план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Возраст обучающихся – 7–9 лет. Занятия 2 раза в неделю по 2 часа (среда, суббота). Всего 144 часа.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Темы программы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Всего часов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теория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практика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Формы контроля/аттестации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Вводное занятие. Материалы и инструменты. Правила техники безопасности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собеседование, диагностика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Рисуем цветы и насекомых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Зарисовки предметов быта с натуры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Рисование человека в движении (наброски фигуры человека)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Рисуем домашних животных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Графический натюрморт на тёмном листе (белой краской или замазкой и чёрным фломастером)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Рисуем городской пейзаж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Зима (эскиз, линейный рисунок, цветовое решение)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Детские игры и забавы детей зимой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Работа в цвете на тонированных листах на тему «Рождество Христово»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выставка, 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Новогодняя открытка из бумаги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выставка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Орнамент. Виды орнамента. Закладка в книгу с орнаментом из цветной бумаги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Иллюстрации к осетинским сказкам и Нартскому эпосу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собеседование, 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Игрушка из папье-маше / выполнение индивидуального эскиза в карандаше и цвете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Портрет мамы фломастерами. Изучение пропорций лица человека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Открытки на 8 марта из цветной бумаги (аппликация)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выставка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Работа в цвете на тему «Пасха»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Работа красками на тему «Космос»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Монотипия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Работа красками «Весна в Осетии»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21.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Работа по композиции на тему «Моя семья»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выставка, 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Итого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144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122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</w:tbl>
    <w:p>
      <w:pPr>
        <w:spacing w:before="28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8. Содержание программы 2 года обучения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Раздел 1. Введение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1.1. Вводное занятие.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Цели, задачи и содержание программы обучения. Материалы и инструменты, необходимые для работы. Диагностика обучающихся (входной контроль). Инструктаж по технике безопасности, пожарной безопасности, правилам дорожного движения, правилам поведения обучающихся в Центре.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Раздел 2. Живопись и рисунок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2.1. «Рисуем цветы и насекомых».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рассматривание цветов и насекомых, их строение, форма, окраска.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изображение цветов и насекомых (бабочки, стрекозы, божьи коровки) гуашью и акварелью.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2.2. «Зарисовки предметов быта с натуры».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понятие наброска и зарисовки; работа с натурой, пропорции предметов.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зарисовок предметов быта (чайник, ваза, кружка) с натуры карандашом.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2.3. «Рисование человека в движении».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пропорции фигуры человека; передача движения, поза, динамика.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набросков фигуры человека в движении (бег, прыжок, танец).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2.4. «Рисуем домашних животных».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анималистический жанр; пропорции и повадки домашних животных.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изображение домашних животных (собака, кошка, кролик) в цвете.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2.5. «Графический натюрморт на тёмном листе».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графика как вид искусства; выразительные средства графики; понятие тона.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графического натюрморта на тёмном листе белой краской (замазкой) и чёрным фломастером.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2.6. «Городской пейзаж».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городской пейзаж, линейная перспектива, ближний и дальний план.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рисование городского пейзажа с передачей перспективы и цветового решения.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2.7. «Зима».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колорит зимнего пейзажа, цвет снега на свету и в тени; этапы работы (эскиз, линейный рисунок, цветовое решение).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зимнего пейзажа по этапам: эскиз, линейный рисунок, цветовое решение.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2.8. «Детские игры и забавы зимой».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беседа о зимних играх и забавах детей; пропорции детской фигуры, фигуры в движении.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создание многофигурной композиции на тему зимних забав.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2.9. «Рождество Христово».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беседа о празднике Рождества Христова, традициях празднования.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работа в цвете на тонированных листах на тему «Рождество Христово».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2.10. «Пасха».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беседа о пасхальном празднике, традициях и обычаях народа.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работа в цвете на тему «Пасха».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2.11. «Портрет мамы».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изучение пропорций лица человека, жанр портрета.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портрета мамы фломастерами с соблюдением пропорций лица.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2.12. «Космос».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беседа об освоении космоса; фантазия и воображение в работе.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работа красками на тему «Космос» (планеты, звёзды, ракеты).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2.13. «Монотипия».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знакомство с техникой отпечатков (оттисков), возможности монотипии.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работ в технике монотипии с дорисовкой деталей.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2.14. «Весна в Осетии».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весенние явления природы, колорит весеннего пейзажа; красота родного края.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работа красками на тему «Весна в Осетии».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Раздел 3. Композиция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3.1. «Моя семья».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понятие сюжетной композиции; компоновка фигур на листе.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работа по композиции на тему «Моя семья».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Раздел 4. Декоративно-прикладное искусство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4.1. «Орнамент. Закладка в книгу».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виды орнамента, ритм, композиция орнамента в полосе.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изготовление закладки в книгу с орнаментом из цветной бумаги.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4.2. «Иллюстрации к осетинским сказкам и Нартскому эпосу».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знакомство с осетинскими сказками и Нартским эпосом; задачи иллюстратора.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иллюстраций к осетинским сказкам и Нартскому эпосу.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4.3. «Новогодняя открытка из бумаги».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беседа о празднике Новый год; варианты оформления открыток.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изготовление новогодней открытки из бумаги.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4.4. «Игрушка из папье-маше».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знакомство с техникой папье-маше; этапы работы над формой.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индивидуального эскиза в карандаше и цвете; поэтапное изготовление игрушки из папье-маше; роспись.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4.5. «Открытки на 8 марта (аппликация)».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беседа о Международном женском дне; приёмы работы с бумагой.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изготовление открыток на 8 марта в технике аппликации.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9. Модуль «Продвинутый». 3-й год обучения. Учебно-тематический план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Возраст обучающихся – 10–15 лет. Занятия 2 раза в неделю по 2 часа (среда, суббота). Всего 144 часа.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Темы программы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Всего часов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теория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практика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Формы контроля/аттестации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Вводное занятие. Материалы и инструменты. Правила техники безопасности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собеседование, диагностика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Создание авторской куклы на тему персонажей сказок в технике папье-маше (женские и мужские образы)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Натюрморт. Рисование с натуры карандашом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«Новый год и Рождество». Картина на новогоднюю, праздничную или религиозную тематику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выставка, 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Новогодние открытки и игрушки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выставка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Картина на тему греческого эпоса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Картина на военную тематику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выставка, 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Картина на тему Нартского эпоса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Портрет одногруппника на выбор. Карандаш или краски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Натюрморт. Живописное решение красками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Картина на пасхальную тему. Материал по выбору учащихся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выставка, 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Наброски фигур людей карандашом. Материал и графическая техника по выбору учащихся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Картина на китайскую тематику. Материал по выбору учащихся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выставка, просмотр работ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430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Итого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144</w:t>
            </w:r>
          </w:p>
        </w:tc>
        <w:tc>
          <w:tcPr>
            <w:tcW w:type="dxa" w:w="85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</w:t>
            </w:r>
          </w:p>
        </w:tc>
        <w:tc>
          <w:tcPr>
            <w:tcW w:type="dxa" w:w="90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112</w:t>
            </w:r>
          </w:p>
        </w:tc>
        <w:tc>
          <w:tcPr>
            <w:tcW w:type="dxa" w:w="124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</w:tbl>
    <w:p>
      <w:pPr>
        <w:spacing w:before="28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10. Содержание программы 3 года обучения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Раздел 1. Введение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1.1. Вводное занятие.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Цели, задачи и содержание программы обучения. Материалы и инструменты, необходимые для работы. Диагностика обучающихся (входной контроль). Инструктаж по технике безопасности.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Раздел 2. Живопись и рисунок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2.1. «Натюрморт. Рисование с натуры карандашом».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жанр натюрморта, компоновка предметов на плоскости, передача объёма и тона.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рисование натюрморта с натуры карандашом с передачей светотени.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2.2. «Натюрморт. Живописное решение красками».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живописное решение натюрморта, колорит, рефлексы.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натюрморта красками (гуашь или акварель).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2.3. «Портрет одногруппника».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пропорции лица человека, характер, передача сходства; выбор материала (карандаш или краски).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портрета одногруппника по выбору карандашом или красками.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2.4. «Наброски фигур людей».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пропорции фигуры человека, быстрые наброски, пластика движения; графическая техника по выбору.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набросков фигур людей карандашом.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Раздел 3. Тематическая картина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3.1. «Новый год и Рождество».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выбор сюжета картины на новогоднюю, праздничную или религиозную тематику; композиция картины.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картины на выбранную тему.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3.2. «Картина на тему греческого эпоса».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знакомство с сюжетами греческого эпоса; образы героев, композиция.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создание картины на тему греческого эпоса.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3.3. «Картина на военную тематику».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беседа о защитниках Отечества, Великой Отечественной войне; выбор сюжета.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создание картины на военную тематику.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3.4. «Картина на тему Нартского эпоса».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знакомство с Нартским эпосом, образами нартов; национальный колорит.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создание картины на тему Нартского эпоса.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3.5. «Картина на пасхальную тему».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беседа о празднике Пасхи; выбор материала и сюжета.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картины на пасхальную тему, материал по выбору учащихся.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3.6. «Картина на китайскую тематику».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знакомство с искусством и культурой Китая; мотивы для картины.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выполнение картины на китайскую тематику, материал по выбору учащихся.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Раздел 4. Декоративно-прикладное искусство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4.1. «Авторская кукла в технике папье-маше».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образы персонажей сказок (женские и мужские); техника папье-маше, этапы работы над куклой.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создание авторской куклы на тему персонажей сказок в технике папье-маше; роспись и декорирование.</w:t>
      </w:r>
    </w:p>
    <w:p>
      <w:pPr>
        <w:spacing w:before="0" w:after="4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Тема 4.2. «Новогодние открытки и игрушки».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Теория: варианты оформления новогодних открыток и игрушек; материалы.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часть: изготовление новогодних открыток и ёлочных игрушек.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11. Планируемые результаты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Личностные результаты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будет сформировано эмоционально-ценностное отношение к природе, человеку, обществу;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будет сформировано чувство патриотизма, уважения к истории, культуре и искусству Родины, своего народа;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будет сформировано понимание особой роли культуры и искусства в жизни общества и каждого отдельного человека;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будут сформированы эстетические чувства, художественно-творческое мышление, наблюдательность и фантазия;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будут сформированы навыки коллективной деятельности, умение сотрудничать с товарищами в процессе совместной деятельности;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будет воспитано терпение, внимание, воля, усидчивость, трудолюбие, аккуратность.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Метапредметные результаты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будет сформировано умение видеть и воспринимать проявления художественной культуры в окружающей жизни;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будет развит художественный вкус, способность видеть и понимать прекрасное;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будет улучшена моторика, пластичность и гибкость рук, точность глазомера;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будут развиты коммуникативные умения и навыки, обеспечивающие совместную деятельность в группе, сотрудничество, общение;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будет сформировано умение планировать и грамотно осуществлять учебные действия в соответствии с поставленной задачей;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будет сформировано осознанное стремление к освоению новых знаний и умений, к достижению более высоких и оригинальных творческих результатов.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Предметные результаты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 концу обучения воспитанники осваивают определённый уровень художественных знаний и умений.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 итогам первого года обучения обучающиеся должны: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знать название цветов и оттенков;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уметь создавать индивидуальные и коллективные рисунки, рисовать животных, людей, растения, деревья, сказочных героев;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уметь раскрашивать изображения с помощью цветных карандашей и фломастеров;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приобрести первичные навыки художественной работы в живописи и графике.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 итогам второго года обучения обучающиеся должны: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знать законы цветоведения: цвета дополнительные и основные, тёплые и холодные;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знать терминологию: изобразительное искусство, палитра, мольберт, натюрморт, пейзаж, фон, линия, мазок, свет, тень, портрет;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уметь смешивать краски, владеть организацией рабочего листа и рабочим материалом;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уметь изображать отдельные объекты и группы предметов, убирать рабочее место;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освоить выразительные возможности художественных материалов (гуашь, акварель, пастель, карандаши).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 итогам третьего года обучения обучающиеся должны: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знать виды художественной деятельности с использованием различных художественных материалов;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знать выразительные возможности художественных материалов: живописных и графических (гуашь, карандаши, фломастеры), а также лепку из пластилина;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уметь работать в следующих видах искусства: живопись, графика, декоративное искусство, лепка;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уметь наблюдать, анализировать, воплощать свои идеи на бумаге;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уметь выполнять изображения предметного мира, природы, животных;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уметь использовать художественные термины и понятия.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Ожидаемым результатом освоения программы является повышение уровня исполнения воспитанниками работ в технике живописи, рисунка и декоративно-прикладного искусства.</w:t>
      </w:r>
    </w:p>
    <w:p>
      <w:pPr>
        <w:spacing w:before="28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12. Формы контроля и способы оценки результативности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За период обучения воспитанники получают определённый объём знаний и умений, качество которых проверяется постоянно. Проходит входная, промежуточная и итоговая диагностика. Основными методами диагностики являются наблюдение за детьми в процессе рисования, анализ выполнения обычных и специально подобранных заданий, педагогический анализ, обобщение и ведение мониторинга на основе полученных данных.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Диагностика проводится на различных этапах обучения по программе: текущий контроль (систематическая проверка на каждом занятии), периодический контроль (после крупных разделов программы), итоговый контроль (накануне перевода на следующий этап программы).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Поскольку обучение по данной программе является практико-ориентированным (практическая работа составляет более 2/3 объёма программы), основной формой контроля результативности является практика. Наиболее подходящей формой оценки практических навыков является совместный просмотр готовых работ обучающихся, их анализ и коллективное обсуждение, выявление лучших работ. Выставки-просмотры, на которые приглашаются родители обучающихся, проводятся по завершении учебного полугодия, то есть 2 раза в год. Важными показателями успешности освоения программы является участие обучающихся в конкурсных мероприятиях, выставках, мастер-классах, а также портфолио творческих достижений.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Учёт результатов и оценка работ воспитанников осуществляются по следующим критериям: возраст воспитанника, год обучения, содержание работы, техника и качество выполнения, уровень сложности, самостоятельность, оригинальность.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 итогам темы выявляются: степень усвоения детьми учебного материала, уровень развития способностей, просмотр работ.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Формы оценки качества знаний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819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Форма подведения итогов</w:t>
            </w:r>
          </w:p>
        </w:tc>
        <w:tc>
          <w:tcPr>
            <w:tcW w:type="dxa" w:w="3969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Сроки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</w:t>
            </w:r>
          </w:p>
        </w:tc>
        <w:tc>
          <w:tcPr>
            <w:tcW w:type="dxa" w:w="481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Беседа</w:t>
            </w:r>
          </w:p>
        </w:tc>
        <w:tc>
          <w:tcPr>
            <w:tcW w:type="dxa" w:w="396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конец темы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2.</w:t>
            </w:r>
          </w:p>
        </w:tc>
        <w:tc>
          <w:tcPr>
            <w:tcW w:type="dxa" w:w="481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Опрос</w:t>
            </w:r>
          </w:p>
        </w:tc>
        <w:tc>
          <w:tcPr>
            <w:tcW w:type="dxa" w:w="396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конец темы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3.</w:t>
            </w:r>
          </w:p>
        </w:tc>
        <w:tc>
          <w:tcPr>
            <w:tcW w:type="dxa" w:w="481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Проверка и анализ практических работ</w:t>
            </w:r>
          </w:p>
        </w:tc>
        <w:tc>
          <w:tcPr>
            <w:tcW w:type="dxa" w:w="396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конец темы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4.</w:t>
            </w:r>
          </w:p>
        </w:tc>
        <w:tc>
          <w:tcPr>
            <w:tcW w:type="dxa" w:w="481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Выставка работ учащихся</w:t>
            </w:r>
          </w:p>
        </w:tc>
        <w:tc>
          <w:tcPr>
            <w:tcW w:type="dxa" w:w="396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декабрь, май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5.</w:t>
            </w:r>
          </w:p>
        </w:tc>
        <w:tc>
          <w:tcPr>
            <w:tcW w:type="dxa" w:w="481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Итоговые занятия</w:t>
            </w:r>
          </w:p>
        </w:tc>
        <w:tc>
          <w:tcPr>
            <w:tcW w:type="dxa" w:w="396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декабрь, май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6.</w:t>
            </w:r>
          </w:p>
        </w:tc>
        <w:tc>
          <w:tcPr>
            <w:tcW w:type="dxa" w:w="481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Участие в творческих конкурсах</w:t>
            </w:r>
          </w:p>
        </w:tc>
        <w:tc>
          <w:tcPr>
            <w:tcW w:type="dxa" w:w="396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 течение года</w:t>
            </w:r>
          </w:p>
        </w:tc>
      </w:tr>
    </w:tbl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определения достижения учащимися планируемых предметных результатов используется следующая диагностическая методика: высокий уровень освоения программы (ВУ), средний уровень освоения программы (СУ), низкий уровень освоения программы (НУ). Предлагаются следующие уровни усвоения программы: базовый уровень – учащийся стабильно занимается, выполняет программу; повышенный уровень – учащийся проявляет устойчивый интерес к занятиям, принимает участие в конкурсах районного и городского уровня; творческий уровень – проявляет ярко выраженные способности и интерес к изучаемому профилю деятельности, занимает призовые места в конкурсах и выставках разного уровня, выполняет творческие проекты по своему замыслу.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13. Методическое обеспечение программы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качественного развития творческой деятельности юных художников программой предусмотрено: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предоставление ребёнку свободы в выборе деятельности, в выборе способов работы, в выборе тем;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система постоянно усложняющихся заданий с разными вариантами сложности, что обеспечивает овладение приёмами творческой работы всеми воспитанниками;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в каждом задании предусматривается исполнительский и творческий компонент;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создание увлекательной, но не развлекательной атмосферы занятий (наряду с элементами творчества необходимы трудовые усилия);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создание ситуации успеха, чувства удовлетворения от процесса деятельности;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объекты творчества обучающихся имеют значимость для них самих и для общества.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Программа предусматривает групповую, фронтальную и индивидуальную формы организации учебной работы с использованием следующих методов. По источнику передачи и восприятия знаний: словесные (рассказ, беседа), наглядные (демонстрация пособий, иллюстраций, показ технологических приёмов), практические (упражнения, рисование с натуры, рисование на темы, выполнение творческой работы).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реализации программы используются несколько видов занятий: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Вводное занятие – педагог знакомит обучающихся с техникой безопасности, особенностями организации обучения и предлагаемой программой работы на текущий год. На этом занятии желательно присутствие родителей обучающихся (особенно 1-го года обучения).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Ознакомительное занятие – педагог знакомит детей с новыми методами работы в тех или иных техниках с различными материалами (обучающиеся получают преимущественно теоретические знания).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Занятие по памяти – проводится после усвоения детьми полученных знаний в работе с натуры; оно даёт ребёнку возможность тренировать свою зрительную память.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Тематическое занятие – детям предлагается работать над иллюстрацией к сказкам, литературным произведениям. Занятие содействует развитию творческого воображения ребёнка.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Занятие-импровизация – на таком занятии обучающиеся получают полную свободу в выборе художественных материалов и использовании различных техник. Подобные занятия пробуждают фантазию ребёнка, раскрепощают его.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Комбинированное занятие – проводится для решения нескольких учебных задач.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Конкурсное игровое занятие – строится в виде соревнования в игровой форме для стимулирования творчества детей.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Итоговое занятие – подводит итоги работы детского объединения за учебный год. Может проходить в виде мини-выставок, просмотров творческих работ, их отбора и подготовки к отчётным выставкам.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Тематическим планом предусматривается широкое использование наглядных пособий, материалов и инструментария информационно-технологической и методической поддержки как из учебника и коллекций классических произведений, так и из арсенала авторских разработок педагога.</w:t>
      </w:r>
    </w:p>
    <w:p>
      <w:pPr>
        <w:spacing w:before="28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14. Материально-техническое обеспечение программы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Для педагога: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светлый и просторный класс;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стулья и столы, мольберты, соответствующие росту детей;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магнитно-маркерная доска, магниты;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стул и стол для педагога;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методические пособия, репродукции картин известных художников.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Для учащихся: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художественные материалы: гуашь «Мастер-класс» (12 цветов), кисти (№3, 8, 12);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бумага А3 и А2, кнопки;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пастель, цветные карандаши, чёрная гелевая ручка, тушь;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цветная бумага, клей, ножницы, карандаш, ластик.</w:t>
      </w:r>
    </w:p>
    <w:p>
      <w:pPr>
        <w:spacing w:before="28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15. Кадровое обеспечение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Программа реализуется педагогом дополнительного образования, имеющим высшее или среднее профессиональное образование и специальность «художник-преподаватель».</w:t>
      </w:r>
    </w:p>
    <w:p>
      <w:pPr>
        <w:spacing w:before="28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16. Информационное обеспечение. Список литературы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Программа разработана в соответствии с нормативно-правовой базой: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Федеральный закон от 29.12.2012 № 273-ФЗ «Об образовании в Российской Федерации»;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Концепция развития дополнительного образования детей до 2030 года (распоряжение Правительства РФ от 31.03.2022 № 678-р);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Приказ Министерства просвещения РФ от 27.07.2022 № 629 «Об утверждении Порядка организации и осуществления образовательной деятельности по дополнительным общеобразовательным программам»;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Постановление Главного государственного санитарного врача РФ от 28.09.2020 № 28 (СП 2.4.3648-20);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Стратегия развития воспитания в РФ на период до 2025 года (распоряжение Правительства РФ от 29.05.2015 № 996-р);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Методические рекомендации по проектированию дополнительных общеразвивающих программ (Письмо Минобрнауки России от 18.11.2015 № 09-3242);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Устав МАУДО ЦДО г. Владикавказа.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Список литературы для педагога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Алексеева В.В. Что такое искусство? – М.: Советский художник, 1973. – 162 с.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Грек В.А. Рисую штрихом. – Минск: Скорына, 1992. – 41 с.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Клиентов А.Е. Народные промыслы. – М.: Белый город, 2003. – 50 с.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Кожохина С.К. Путешествие в мир искусства. – Ярославль: Пионер, 2001. – 120 с.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Марысаев В.Б. Рисование: теория. 3-5 кл. – М.: Рольф, 1999.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Мосин И.Г. Рисование-2. Учебное пособие для педагогов, воспитателей, родителей. – Екатеринбург: У-Фактория, 2000. – 120 с.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Немов Р.С. Психология: Учеб. пособие для студентов высших пед. учеб. заведений. В 3 кн. Кн. 2. Психология образования. – М.: ВЛАДОС, 1998. – 608 с.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Основы народного и декоративно-прикладного искусства. Программа I-IV кл. / Т.Я. Шпикалова. – М.: Просвещение, 1992.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Рисунок для изостудий: от простого к сложному. / А.Ф. Конев, И.Б. Маланов. – М.: АСТ; Мн.: Харвест, 2006. – 240 с.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Рутковская А.А. Рисование в начальной школе. – СПб.: Нева; М.: Олма-Пресс, 2003. – 192 с.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Савенков А.И. Маленький исследователь: коллективное творчество младших школьников. – Ярославль: Академия развития, 2004. – 128 с.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Тюфанова И.В. Мастерская юных художников. Конспекты занятий. – СПб.: Детство-Пресс, 2002. – 80 с.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Уатт Ф. Как научиться рисовать. Универсальное пособие для детей и взрослых. – М.: Росмэн, 2002. – 96 с.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Шпикалова Т.Я. Изобразительное искусство во втором классе. Пособие для учителей. – М.: Просвещение, 1984.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Список литературы для обучающихся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Ветрова Г.Е. Сказка о русском импрессионисте. К. Коровин. – М.: Белый город, 2001. – 11 с.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Каменева Е. Какого цвета радуга. – М.: Детская литература, 1987. – 168 с.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Скребцова М., Лопатина А. Краски рассказывают сказки. – М.: Философская книга, 2014. – 208 с.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Сержантова Т.Б. Оригами для всей семьи. – М.: Айрис Пресс, 2003. – 184 с.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Интернет-ресурсы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http://scrapnews.net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http://scrapbookingschool.ru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http://ped-kopilka.ru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http://studbooks.net</w:t>
      </w:r>
    </w:p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17. Календарный учебный график на 2026-2027 учебный год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41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Год обучения</w:t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Дата начала занятий</w:t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Дата окончания занятий</w:t>
            </w:r>
          </w:p>
        </w:tc>
        <w:tc>
          <w:tcPr>
            <w:tcW w:type="dxa" w:w="107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Кол-во учебных недель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Кол-во учебных дней</w:t>
            </w:r>
          </w:p>
        </w:tc>
        <w:tc>
          <w:tcPr>
            <w:tcW w:type="dxa" w:w="1077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Кол-во учебных часов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Режим занятий</w:t>
            </w:r>
          </w:p>
        </w:tc>
      </w:tr>
      <w:tr>
        <w:tc>
          <w:tcPr>
            <w:tcW w:type="dxa" w:w="141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 год обучения</w:t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 сентября 2026 г.</w:t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 мая 2027 г.</w:t>
            </w:r>
          </w:p>
        </w:tc>
        <w:tc>
          <w:tcPr>
            <w:tcW w:type="dxa" w:w="107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07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 раз в неделю по 1 часу (суббота)</w:t>
            </w:r>
          </w:p>
        </w:tc>
      </w:tr>
      <w:tr>
        <w:tc>
          <w:tcPr>
            <w:tcW w:type="dxa" w:w="141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 год обучения</w:t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 сентября 2026 г.</w:t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 мая 2027 г.</w:t>
            </w:r>
          </w:p>
        </w:tc>
        <w:tc>
          <w:tcPr>
            <w:tcW w:type="dxa" w:w="107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72</w:t>
            </w:r>
          </w:p>
        </w:tc>
        <w:tc>
          <w:tcPr>
            <w:tcW w:type="dxa" w:w="107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144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 раза в неделю по 2 часа (среда, суббота)</w:t>
            </w:r>
          </w:p>
        </w:tc>
      </w:tr>
      <w:tr>
        <w:tc>
          <w:tcPr>
            <w:tcW w:type="dxa" w:w="141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 год обучения</w:t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 сентября 2026 г.</w:t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 мая 2027 г.</w:t>
            </w:r>
          </w:p>
        </w:tc>
        <w:tc>
          <w:tcPr>
            <w:tcW w:type="dxa" w:w="107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02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72</w:t>
            </w:r>
          </w:p>
        </w:tc>
        <w:tc>
          <w:tcPr>
            <w:tcW w:type="dxa" w:w="107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144</w:t>
            </w:r>
          </w:p>
        </w:tc>
        <w:tc>
          <w:tcPr>
            <w:tcW w:type="dxa" w:w="198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 раза в неделю по 2 часа (среда, суббота)</w:t>
            </w:r>
          </w:p>
        </w:tc>
      </w:tr>
    </w:tbl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Занятия не проводятся в праздничные дни: 4 ноября 2026 г. (День народного единства), 1–8 января 2027 г. (новогодние каникулы и Рождество), 1 мая 2027 г. (Праздник Весны и Труда).</w:t>
      </w:r>
    </w:p>
    <w:p>
      <w:pPr>
        <w:spacing w:before="28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18. Рабочая программа на 2026-2027 учебный год. Календарно-тематические планы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Календарно-тематические планы составлены на 2026-2027 учебный год (сентябрь – май) с учётом занятий по средам и субботам, за исключением праздничных дней. Вводное занятие проводится первым во всех группах.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1-й год обучения (6–7 лет). Суббота, 1 академический час в неделю. Всего 36 часов.</w:t>
      </w:r>
    </w:p>
    <w:p>
      <w:pPr>
        <w:spacing w:before="0" w:after="160" w:line="360" w:lineRule="auto"/>
        <w:jc w:val="center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Дата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День недели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Тема занятия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Кол-во часов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Форма контроля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Вводное занятие. Знакомство с программой, материалами и инструментами. Правила техники безопасности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собеседование, диагностика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Солнышко-фантазия. Работа с воображением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бабочек, улиток, стрекоз (набросок)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бабочек, улиток, стрекоз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Геометрические фигуры (машина, дом)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Геометрические фигуры (фрукты и другие изображения)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Осеннее дерево (линейный рисунок)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Осеннее дерево и городской пейзаж (цветовое решение)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Морские животные: рыбки, осьминог (набросок)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07.11.2026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Морские животные: краб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лошадку и единорога (набросок)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лошадку и единорога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кошку с котятами (набросок)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кошку с котятами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Открытка-игрушка «С Новым годом»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фрукты в корзине (набросок)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фрукты в корзине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09.01.2027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портрет мамы (набросок)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портрет мамы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Декоративный натюрморт (эскиз)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Декоративный натюрморт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06.02.2027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Орнамент. Виды орнамента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Составление орнамента из геометрических фигур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Составление орнамента (завершение)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Военная техника: танк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06.03.2027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Военная техника: самолёт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Военная техника: корабль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Открытка-игрушка «8 марта»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Конструирование: самолётик из бумаги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Конструирование: кораблик из бумаги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Конструирование (завершение)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льва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тигра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08.05.2027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рысь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Пасхальный натюрморт (эскиз)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Пасхальный натюрморт (работа в цвете). Подведение итогов года. Выставка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Итого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2-й год обучения (7–9 лет). Среда и суббота, по 2 академических часа. Всего 144 часа.</w:t>
      </w:r>
    </w:p>
    <w:p>
      <w:pPr>
        <w:spacing w:before="0" w:after="160" w:line="360" w:lineRule="auto"/>
        <w:jc w:val="center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Дата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День недели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Тема занятия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Кол-во часов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Форма контроля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02.09.2026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Вводное занятие. Материалы и инструменты. Правила техники безопасности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собеседование, диагностика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цветы и насекомых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09.09.2026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цветы и насекомых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Зарисовки предметов быта с натуры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Зарисовки предметов быта с натуры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Рисование человека в движении (наброски фигуры человека)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Рисование человека в движении (наброски фигуры человека)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Рисование человека в движении (наброски фигуры человека)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домашних животных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домашних животных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07.10.2026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домашних животных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Графический натюрморт на тёмном листе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Графический натюрморт на тёмном листе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Графический натюрморт на тёмном листе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городской пейзаж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городской пейзаж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Рисуем городской пейзаж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Зима (эскиз, линейный рисунок, цветовое решение)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07.11.2026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Зима (эскиз, линейный рисунок, цветовое решение)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Зима (эскиз, линейный рисунок, цветовое решение)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Детские игры и забавы детей зимой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Детские игры и забавы детей зимой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Детские игры и забавы детей зимой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тонированных листах на тему «Рождество Христово»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тонированных листах на тему «Рождество Христово»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02.12.2026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тонированных листах на тему «Рождество Христово»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тонированных листах на тему «Рождество Христово»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09.12.2026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тонированных листах на тему «Рождество Христово»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тонированных листах на тему «Рождество Христово»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Новогодняя открытка из бумаги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Новогодняя открытка из бумаги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Орнамент. Виды орнамента. Закладка в книгу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Орнамент. Виды орнамента. Закладка в книгу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Орнамент. Виды орнамента. Закладка в книгу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09.01.2027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Иллюстрации к осетинским сказкам и Нартскому эпосу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Иллюстрации к осетинским сказкам и Нартскому эпосу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Иллюстрации к осетинским сказкам и Нартскому эпосу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Иллюстрации к осетинским сказкам и Нартскому эпосу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Иллюстрации к осетинским сказкам и Нартскому эпосу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Иллюстрации к осетинским сказкам и Нартскому эпосу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Иллюстрации к осетинским сказкам и Нартскому эпосу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собеседование,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Игрушка из папье-маше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06.02.2027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Игрушка из папье-маше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Игрушка из папье-маше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Игрушка из папье-маше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Игрушка из папье-маше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Игрушка из папье-маше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мамы фломастерами. Изучение пропорций лица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мамы фломастерами. Изучение пропорций лица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мамы фломастерами. Изучение пропорций лица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06.03.2027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Открытки на 8 марта из цветной бумаги (аппликация)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Открытки на 8 марта из цветной бумаги (аппликация)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тему «Пасха»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тему «Пасха»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тему «Пасха»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тему «Пасха»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тему «Пасха»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в цвете на тему «Пасха»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на тему «Космос»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07.04.2027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на тему «Космос»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на тему «Космос»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на тему «Космос»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на тему «Космос»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на тему «Космос»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Монотипия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Монотипия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«Весна в Осетии»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08.05.2027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«Весна в Осетии»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«Весна в Осетии»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красками «Весна в Осетии»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по композиции на тему «Моя семья»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Работа по композиции на тему «Моя семья»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Итого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144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3-й год обучения (10–15 лет). Среда и суббота, по 2 академических часа. Всего 144 часа.</w:t>
      </w:r>
    </w:p>
    <w:p>
      <w:pPr>
        <w:spacing w:before="0" w:after="160" w:line="360" w:lineRule="auto"/>
        <w:jc w:val="center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Дата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День недели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Тема занятия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Кол-во часов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Форма контроля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02.09.2026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Вводное занятие. Материалы и инструменты. Правила техники безопасности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собеседование, диагностика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Создание авторской куклы на тему персонажей сказок в технике папье-маше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09.09.2026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Создание авторской куклы на тему персонажей сказок в технике папье-маше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Создание авторской куклы на тему персонажей сказок в технике папье-маше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Создание авторской куклы на тему персонажей сказок в технике папье-маше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Создание авторской куклы на тему персонажей сказок в технике папье-маше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Создание авторской куклы на тему персонажей сказок в технике папье-маше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Создание авторской куклы на тему персонажей сказок в технике папье-маше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30.09.2026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Рисование с натуры карандашом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Рисование с натуры карандашом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07.10.2026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Рисование с натуры карандашом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Рисование с натуры карандашом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Рисование с натуры карандашом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Рисование с натуры карандашом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«Новый год и Рождество». Картина на новогоднюю, праздничную или религиозную тематику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«Новый год и Рождество». Картина на новогоднюю, праздничную или религиозную тематику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«Новый год и Рождество». Картина на новогоднюю, праздничную или религиозную тематику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31.10.2026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«Новый год и Рождество». Картина на новогоднюю, праздничную или религиозную тематику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07.11.2026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«Новый год и Рождество». Картина на новогоднюю, праздничную или религиозную тематику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«Новый год и Рождество». Картина на новогоднюю, праздничную или религиозную тематику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«Новый год и Рождество». Картина на новогоднюю, праздничную или религиозную тематику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Новогодние открытки и игрушки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Новогодние открытки и игрушки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Новогодние открытки и игрушки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28.11.2026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Новогодние открытки и игрушки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02.12.2026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Новогодние открытки и игрушки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Новогодние открытки и игрушки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09.12.2026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26.12.2026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30.12.2026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09.01.2027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греческого эпоса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военную тематику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военную тематику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военную тематику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военную тематику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Нартского эпоса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30.01.2027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Нартского эпоса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Нартского эпоса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06.02.2027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Нартского эпоса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Нартского эпоса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Нартского эпоса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тему Нартского эпоса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одногруппника на выбор. Карандаш или краски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одногруппника на выбор. Карандаш или краски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27.02.2027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одногруппника на выбор. Карандаш или краски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одногруппника на выбор. Карандаш или краски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06.03.2027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одногруппника на выбор. Карандаш или краски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Портрет одногруппника на выбор. Карандаш или краски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Живописное решение красками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Живописное решение красками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Живописное решение красками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Живописное решение красками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Натюрморт. Живописное решение красками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31.03.2027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пасхальную тему. Материал по выбору учащихся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03.04.2027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пасхальную тему. Материал по выбору учащихся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07.04.2027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пасхальную тему. Материал по выбору учащихся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пасхальную тему. Материал по выбору учащихся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пасхальную тему. Материал по выбору учащихся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63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пасхальную тему. Материал по выбору учащихся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64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21.04.2027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Наброски фигур людей карандашом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65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Наброски фигур людей карандашом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66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28.04.2027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Наброски фигур людей карандашом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05.05.2027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Наброски фигур людей карандашом — продолжение (проработка деталей)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68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08.05.2027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Наброски фигур людей карандашом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69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китайскую тематику. Материал по выбору учащихся — эскиз, компоновка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китайскую тематику. Материал по выбору учащихся — продолжение работы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71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китайскую тематику. Материал по выбору учащихся — продолжение (работа в цвете)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72</w:t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22.05.2027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суббота</w:t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Картина на китайскую тематику. Материал по выбору учащихся — завершение, просмотр работ</w:t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выставка, просмотр работ</w:t>
            </w:r>
          </w:p>
        </w:tc>
      </w:tr>
      <w:tr>
        <w:tc>
          <w:tcPr>
            <w:tcW w:type="dxa" w:w="45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Итого</w:t>
            </w:r>
          </w:p>
        </w:tc>
        <w:tc>
          <w:tcPr>
            <w:tcW w:type="dxa" w:w="96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470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144</w:t>
            </w:r>
          </w:p>
        </w:tc>
        <w:tc>
          <w:tcPr>
            <w:tcW w:type="dxa" w:w="130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19. Рабочая программа воспитания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Цель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Развитие личности, самоопределение и социализация детей на основе социокультурных, духовно-нравственных ценностей и принятых в российском обществе правил и норм поведения, формирование чувства патриотизма, гражданственности, уважения к памяти защитников Отечества, человеку труда и старшему поколению, бережного отношения к культурному наследию и традициям многонационального народа Российской Федерации, природе и окружающей среде.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Задачи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усвоение обучающимися социально значимых знаний, норм, духовно-нравственных ценностей, традиций российского общества;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формирование и развитие личностного отношения к этим нормам, ценностям и традициям (их освоение, принятие);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приобретение социокультурного опыта поведения, общения, межличностных и социальных отношений, применения полученных знаний.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Направления воспитательной деятельности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воспитание гражданственности, патриотизма, уважения к правам, свободам и обязанностям человека;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воспитание нравственных чувств, убеждений, этического сознания;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воспитание культуры здоровья и безопасного образа жизни;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воспитание трудолюбия, сознательного, творческого отношения к образованию, труду и жизни;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воспитание ценностного отношения к природе, окружающей среде (экологическое воспитание);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воспитание уважения к культурному наследию, традициям русского, греческого и осетинского народов.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Основной формой воспитания является учебное занятие. Занятия по изучению изобразительного искусства России и Осетии способствуют патриотическому, духовно-нравственному и эстетическому воспитанию. В коллективных творческих делах проявляются и развиваются личностные качества: эмоциональность, активность, нацеленность на успех, готовность к командной деятельности и взаимопомощи. Итоговые мероприятия (выставки, защита работ) способствуют закреплению ситуации успеха, развивают рефлексивные и коммуникативные умения, ответственность. Также формами воспитательной работы по программе являются экскурсии, беседы, просмотр и обсуждение фильмов, спектаклей, досуговые мероприятия.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Метод оценки результативности реализации программы в части воспитания – педагогическое наблюдение, в процессе которого внимание педагога сосредотачивается на проявлении в деятельности детей целевых ориентиров воспитания, а также на проблемах и трудностях достижения воспитательных задач программы.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Календарный план воспитательной работы на 2026-2027 учебный год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51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Название события, мероприятия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Сроки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Форма проведения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Направленность</w:t>
            </w:r>
          </w:p>
        </w:tc>
      </w:tr>
      <w:tr>
        <w:tc>
          <w:tcPr>
            <w:tcW w:type="dxa" w:w="51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</w:t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«Мир без терроризма»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сентябрь 2026 г.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Беседа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Патриотическая, духовно-нравственная</w:t>
            </w:r>
          </w:p>
        </w:tc>
      </w:tr>
      <w:tr>
        <w:tc>
          <w:tcPr>
            <w:tcW w:type="dxa" w:w="51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2.</w:t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«Братья наши меньшие». К Международному дню защиты животных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октябрь 2026 г.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Викторина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Экологическая</w:t>
            </w:r>
          </w:p>
        </w:tc>
      </w:tr>
      <w:tr>
        <w:tc>
          <w:tcPr>
            <w:tcW w:type="dxa" w:w="51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3.</w:t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«Весь мир – мой храм». Ко дню рождения К.Л. Хетагурова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октябрь 2026 г.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Беседа, выставка рисунков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Патриотическая, духовно-нравственная</w:t>
            </w:r>
          </w:p>
        </w:tc>
      </w:tr>
      <w:tr>
        <w:tc>
          <w:tcPr>
            <w:tcW w:type="dxa" w:w="51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4.</w:t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«В единстве – сила России». К Дню народного единства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ноябрь 2026 г.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Беседа, викторина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Патриотическая, духовно-нравственная</w:t>
            </w:r>
          </w:p>
        </w:tc>
      </w:tr>
      <w:tr>
        <w:tc>
          <w:tcPr>
            <w:tcW w:type="dxa" w:w="51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5.</w:t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«Мамино сердце». К Международному Дню матери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ноябрь 2026 г.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Духовно-нравственная</w:t>
            </w:r>
          </w:p>
        </w:tc>
      </w:tr>
      <w:tr>
        <w:tc>
          <w:tcPr>
            <w:tcW w:type="dxa" w:w="51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6.</w:t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«Краски осени». Выставка ИЗО и ДПИ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ноябрь 2026 г.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Художественно-эстетическая</w:t>
            </w:r>
          </w:p>
        </w:tc>
      </w:tr>
      <w:tr>
        <w:tc>
          <w:tcPr>
            <w:tcW w:type="dxa" w:w="51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7.</w:t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«Новый год к нам мчится». Досуговое мероприятие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декабрь 2026 г.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Развлекательная программа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Досуговая</w:t>
            </w:r>
          </w:p>
        </w:tc>
      </w:tr>
      <w:tr>
        <w:tc>
          <w:tcPr>
            <w:tcW w:type="dxa" w:w="51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8.</w:t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«Зимушка-красавица». Выставка ИЗО и ДПИ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февраль 2027 г.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Художественно-эстетическая</w:t>
            </w:r>
          </w:p>
        </w:tc>
      </w:tr>
      <w:tr>
        <w:tc>
          <w:tcPr>
            <w:tcW w:type="dxa" w:w="51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9.</w:t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«Уроки мужества». К Дню защитников Отечества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февраль 2027 г.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Беседа, викторина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Патриотическая, духовно-нравственная</w:t>
            </w:r>
          </w:p>
        </w:tc>
      </w:tr>
      <w:tr>
        <w:tc>
          <w:tcPr>
            <w:tcW w:type="dxa" w:w="51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10.</w:t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«Милые, любимые, самые красивые». К Международному женскому дню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март 2027 г.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Досуговое мероприятие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Духовно-нравственная</w:t>
            </w:r>
          </w:p>
        </w:tc>
      </w:tr>
      <w:tr>
        <w:tc>
          <w:tcPr>
            <w:tcW w:type="dxa" w:w="51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11.</w:t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«Первые в космосе». Тематическое занятие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апрель 2027 г.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Тематическое занятие, викторина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Патриотическая</w:t>
            </w:r>
          </w:p>
        </w:tc>
      </w:tr>
      <w:tr>
        <w:tc>
          <w:tcPr>
            <w:tcW w:type="dxa" w:w="51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12.</w:t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«День Земли». К Международному дню Земли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апрель 2027 г.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Беседа, акция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Экологическая</w:t>
            </w:r>
          </w:p>
        </w:tc>
      </w:tr>
      <w:tr>
        <w:tc>
          <w:tcPr>
            <w:tcW w:type="dxa" w:w="51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13.</w:t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«Весна – заря природы». Выставка ИЗО и ДПИ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апрель 2027 г.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Выставка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Художественно-эстетическая</w:t>
            </w:r>
          </w:p>
        </w:tc>
      </w:tr>
      <w:tr>
        <w:tc>
          <w:tcPr>
            <w:tcW w:type="dxa" w:w="510"/>
          </w:tcPr>
          <w:p>
            <w:pPr>
              <w:spacing w:after="40" w:before="4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14.</w:t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«Знать и помнить». К Дню Победы</w:t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май 2027 г.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Экскурсия, беседа</w:t>
            </w:r>
          </w:p>
        </w:tc>
        <w:tc>
          <w:tcPr>
            <w:tcW w:type="dxa" w:w="192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Патриотическая, духовно-нравственная</w:t>
            </w:r>
          </w:p>
        </w:tc>
      </w:tr>
    </w:tbl>
    <w:p>
      <w:r>
        <w:br w:type="page"/>
      </w:r>
    </w:p>
    <w:p>
      <w:pPr>
        <w:spacing w:before="0" w:after="16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20. Приложения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приложения выносятся отдельные документы, служащие для уточнения, пояснения, вспомогательные материалы. Каждый вид документа считается отдельным приложением и идёт с нового листа. Внутренний порядок приложений отображается сквозной нумерацией в верхнем правом углу.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Приложение 1. Критерии оценки работ воспитанников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Оценка работ воспитанников осуществляется по следующим критериям: возраст воспитанника, год обучения, содержание работы, техника и качество выполнения, уровень сложности, самостоятельность, оригинальность.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Приложение 2. Диагностические материалы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Методика «Психологическая культура личности» (О.И. Мотков, Т.А. Огнева) – для изучения особенностей психологического функционирования личности школьников; используется для входной диагностики и итогового оценивания метапредметных результатов.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Диагностика уровня сформированности коммуникативных универсальных учебных действий (методика М.А. Ступницкой) – для оценки коммуникативных умений и навыков обучающихся.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Тест «Творческий потенциал», тест «Творческие способности» – для оценки личностных результатов.</w:t>
      </w:r>
    </w:p>
    <w:p>
      <w:pPr>
        <w:spacing w:before="20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Приложение 3. Портфолио творческих достижений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Фотографии работ, грамоты, дипломы, сертификаты обучающихся – форма учёта творческих достижений воспитанников.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b w:val="0"/>
        <w:i w:val="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