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i w:val="0"/>
          <w:color w:val="111827"/>
          <w:sz w:val="60"/>
        </w:rPr>
        <w:t>iMixing</w:t>
      </w:r>
      <w:r>
        <w:rPr>
          <w:rFonts w:ascii="Calibri" w:hAnsi="Calibri"/>
          <w:b/>
          <w:i w:val="0"/>
          <w:color w:val="F03232"/>
          <w:sz w:val="36"/>
        </w:rPr>
        <w:t xml:space="preserve">  План полноценного запуска</w:t>
      </w:r>
    </w:p>
    <w:p>
      <w:pPr>
        <w:spacing w:after="240"/>
      </w:pPr>
      <w:r>
        <w:rPr>
          <w:rFonts w:ascii="Calibri" w:hAnsi="Calibri"/>
          <w:b w:val="0"/>
          <w:i w:val="0"/>
          <w:color w:val="5B6472"/>
          <w:sz w:val="21"/>
        </w:rPr>
        <w:t>Версия для запуска проекта в интернете, подключения домена, beta-пользователей, платежей и продвижения. Подготовлено: 2026-06-01.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ixing-presentation-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tblLayout w:type="fixed"/>
        <w:tblLook w:firstColumn="1" w:firstRow="1" w:lastColumn="0" w:lastRow="0" w:noHBand="0" w:noVBand="1" w:val="04A0"/>
        <w:tblCellMar>
          <w:top w:w="110" w:type="dxa"/>
          <w:start w:w="160" w:type="dxa"/>
          <w:bottom w:w="11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D3DAE5"/>
              <w:left w:val="single" w:sz="6" w:space="0" w:color="D3DAE5"/>
              <w:bottom w:val="single" w:sz="6" w:space="0" w:color="D3DAE5"/>
              <w:right w:val="single" w:sz="6" w:space="0" w:color="D3DAE5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Короткая цель: </w:t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Сначала вывести текущий MVP в публичный доступ, затем добавить production-слой: домен, хранение файлов, очередь задач, базу данных, аккаунты, оплату, юридические документы, мониторинг и управляемый beta-запуск.</w:t>
            </w:r>
          </w:p>
        </w:tc>
      </w:tr>
    </w:tbl>
    <w:p/>
    <w:p>
      <w:pPr>
        <w:pStyle w:val="Heading1"/>
      </w:pPr>
      <w:r>
        <w:t>1. Что уже готово</w:t>
      </w:r>
    </w:p>
    <w:tbl>
      <w:tblPr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448"/>
            <w:vAlign w:val="center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GitHub</w:t>
            </w:r>
          </w:p>
        </w:tc>
        <w:tc>
          <w:tcPr>
            <w:tcW w:type="dxa" w:w="6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Приватный репозиторий уже создан: maksutovdesign/iMixing.</w:t>
            </w:r>
          </w:p>
        </w:tc>
      </w:tr>
      <w:tr>
        <w:tc>
          <w:tcPr>
            <w:tcW w:type="dxa" w:w="2448"/>
            <w:vAlign w:val="center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Deploy config</w:t>
            </w:r>
          </w:p>
        </w:tc>
        <w:tc>
          <w:tcPr>
            <w:tcW w:type="dxa" w:w="6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В корне проекта есть render.yaml с Python runtime, buildCommand pip install ., startCommand imixing-midi-web и health check /health.</w:t>
            </w:r>
          </w:p>
        </w:tc>
      </w:tr>
      <w:tr>
        <w:tc>
          <w:tcPr>
            <w:tcW w:type="dxa" w:w="2448"/>
            <w:vAlign w:val="center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Backend</w:t>
            </w:r>
          </w:p>
        </w:tc>
        <w:tc>
          <w:tcPr>
            <w:tcW w:type="dxa" w:w="6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FastAPI-приложение уже содержит web-интерфейс, MIDI workflow, audio job endpoints и health endpoint.</w:t>
            </w:r>
          </w:p>
        </w:tc>
      </w:tr>
      <w:tr>
        <w:tc>
          <w:tcPr>
            <w:tcW w:type="dxa" w:w="2448"/>
            <w:vAlign w:val="center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Продукт</w:t>
            </w:r>
          </w:p>
        </w:tc>
        <w:tc>
          <w:tcPr>
            <w:tcW w:type="dxa" w:w="6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Есть два основных сценария: Mix &amp; Master для WAV stems и MIDI Doctor для .mid/.midi файлов.</w:t>
            </w:r>
          </w:p>
        </w:tc>
      </w:tr>
      <w:tr>
        <w:tc>
          <w:tcPr>
            <w:tcW w:type="dxa" w:w="2448"/>
            <w:vAlign w:val="center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Документы</w:t>
            </w:r>
          </w:p>
        </w:tc>
        <w:tc>
          <w:tcPr>
            <w:tcW w:type="dxa" w:w="6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Есть README, SERVICE_DESCRIPTION, PROJECT_PRESENTATION_RU и MARKETING_PLAYBOOK.</w:t>
            </w:r>
          </w:p>
        </w:tc>
      </w:tr>
    </w:tbl>
    <w:p/>
    <w:p>
      <w:pPr>
        <w:pStyle w:val="Heading1"/>
      </w:pPr>
      <w:r>
        <w:t>2. Быстрый публичный MVP</w:t>
      </w:r>
    </w:p>
    <w:p>
      <w:r>
        <w:rPr>
          <w:rFonts w:ascii="Calibri" w:hAnsi="Calibri"/>
          <w:b w:val="0"/>
          <w:i w:val="0"/>
          <w:color w:val="111827"/>
          <w:sz w:val="22"/>
        </w:rPr>
        <w:t>Цель этапа - получить рабочую публичную ссылку, которую можно показывать первым пользователям, партнерам и музыкальным ресурсам.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Добавить app icon/favicons в web-интерфейс и запушить изменения в GitHub.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Задеплоить проект на Render через Blueprint из render.yaml.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Проверить публичные маршруты: /, /v2, /v2/pricing и /health.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Проверить загрузку MIDI и скачивание исправленного файла.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Проверить Mix &amp; Master на коротком наборе WAV stems.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Подключить купленный домен к Render и проверить HTTPS.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Добавить простую страницу Early Access или Demo Credits.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CellMar>
          <w:top w:w="110" w:type="dxa"/>
          <w:start w:w="160" w:type="dxa"/>
          <w:bottom w:w="11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D3DAE5"/>
              <w:left w:val="single" w:sz="6" w:space="0" w:color="D3DAE5"/>
              <w:bottom w:val="single" w:sz="6" w:space="0" w:color="D3DAE5"/>
              <w:right w:val="single" w:sz="6" w:space="0" w:color="D3DAE5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Важно: </w:t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Render Free подходит для демонстрации и проверки гипотезы, но не для стабильной коммерческой аудио-обработки. Free-сервис может засыпать после простоя.</w:t>
            </w:r>
          </w:p>
        </w:tc>
      </w:tr>
    </w:tbl>
    <w:p/>
    <w:p>
      <w:pPr>
        <w:pStyle w:val="Heading1"/>
      </w:pPr>
      <w:r>
        <w:t>3. Домен и структура URL</w:t>
      </w:r>
    </w:p>
    <w:p>
      <w:r>
        <w:rPr>
          <w:rFonts w:ascii="Calibri" w:hAnsi="Calibri"/>
          <w:b w:val="0"/>
          <w:i w:val="0"/>
          <w:color w:val="111827"/>
          <w:sz w:val="22"/>
        </w:rPr>
        <w:t>После покупки домена лучше сразу заложить структуру, которая позволит отделить лендинг, приложение и API без болезненного переезда.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448"/>
            <w:vAlign w:val="center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Основной домен</w:t>
            </w:r>
          </w:p>
        </w:tc>
        <w:tc>
          <w:tcPr>
            <w:tcW w:type="dxa" w:w="6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Лендинг, описание продукта, pricing, early access.</w:t>
            </w:r>
          </w:p>
        </w:tc>
      </w:tr>
      <w:tr>
        <w:tc>
          <w:tcPr>
            <w:tcW w:type="dxa" w:w="2448"/>
            <w:vAlign w:val="center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app.domain</w:t>
            </w:r>
          </w:p>
        </w:tc>
        <w:tc>
          <w:tcPr>
            <w:tcW w:type="dxa" w:w="6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Рабочий интерфейс загрузки MIDI/stems и история проектов.</w:t>
            </w:r>
          </w:p>
        </w:tc>
      </w:tr>
      <w:tr>
        <w:tc>
          <w:tcPr>
            <w:tcW w:type="dxa" w:w="2448"/>
            <w:vAlign w:val="center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api.domain</w:t>
            </w:r>
          </w:p>
        </w:tc>
        <w:tc>
          <w:tcPr>
            <w:tcW w:type="dxa" w:w="6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Будущий backend API, если frontend будет вынесен отдельно.</w:t>
            </w:r>
          </w:p>
        </w:tc>
      </w:tr>
      <w:tr>
        <w:tc>
          <w:tcPr>
            <w:tcW w:type="dxa" w:w="2448"/>
            <w:vAlign w:val="center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docs.domain</w:t>
            </w:r>
          </w:p>
        </w:tc>
        <w:tc>
          <w:tcPr>
            <w:tcW w:type="dxa" w:w="6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FAQ, правила загрузки файлов, limits, privacy, changelog.</w:t>
            </w:r>
          </w:p>
        </w:tc>
      </w:tr>
      <w:tr>
        <w:tc>
          <w:tcPr>
            <w:tcW w:type="dxa" w:w="2448"/>
            <w:vAlign w:val="center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cdn.domain</w:t>
            </w:r>
          </w:p>
        </w:tc>
        <w:tc>
          <w:tcPr>
            <w:tcW w:type="dxa" w:w="6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Опционально для медиа, preview-картинок и статических ассетов.</w:t>
            </w:r>
          </w:p>
        </w:tc>
      </w:tr>
    </w:tbl>
    <w:p/>
    <w:p>
      <w:r>
        <w:rPr>
          <w:rFonts w:ascii="Calibri" w:hAnsi="Calibri"/>
          <w:b w:val="0"/>
          <w:i w:val="0"/>
          <w:color w:val="111827"/>
          <w:sz w:val="22"/>
        </w:rPr>
        <w:t>На первом этапе можно вести основной домен прямо на Render app, а разделение на subdomains сделать позже.</w:t>
      </w:r>
    </w:p>
    <w:p>
      <w:pPr>
        <w:pStyle w:val="Heading1"/>
      </w:pPr>
      <w:r>
        <w:t>4. Production-инфраструктура</w:t>
      </w:r>
    </w:p>
    <w:p>
      <w:pPr>
        <w:pStyle w:val="Heading2"/>
      </w:pPr>
      <w:r>
        <w:t>Инфраструктурный чеклист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  <w:tcBorders>
              <w:top w:val="single" w:sz="6" w:space="0" w:color="C6D4E1"/>
              <w:left w:val="single" w:sz="6" w:space="0" w:color="C6D4E1"/>
              <w:bottom w:val="single" w:sz="6" w:space="0" w:color="C6D4E1"/>
              <w:right w:val="single" w:sz="6" w:space="0" w:color="C6D4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Задача</w:t>
            </w:r>
          </w:p>
        </w:tc>
        <w:tc>
          <w:tcPr>
            <w:tcW w:type="dxa" w:w="4680"/>
            <w:shd w:fill="E8EEF5"/>
            <w:tcBorders>
              <w:top w:val="single" w:sz="6" w:space="0" w:color="C6D4E1"/>
              <w:left w:val="single" w:sz="6" w:space="0" w:color="C6D4E1"/>
              <w:bottom w:val="single" w:sz="6" w:space="0" w:color="C6D4E1"/>
              <w:right w:val="single" w:sz="6" w:space="0" w:color="C6D4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Что сделать</w:t>
            </w:r>
          </w:p>
        </w:tc>
        <w:tc>
          <w:tcPr>
            <w:tcW w:type="dxa" w:w="1800"/>
            <w:shd w:fill="E8EEF5"/>
            <w:tcBorders>
              <w:top w:val="single" w:sz="6" w:space="0" w:color="C6D4E1"/>
              <w:left w:val="single" w:sz="6" w:space="0" w:color="C6D4E1"/>
              <w:bottom w:val="single" w:sz="6" w:space="0" w:color="C6D4E1"/>
              <w:right w:val="single" w:sz="6" w:space="0" w:color="C6D4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Статус</w:t>
            </w:r>
          </w:p>
        </w:tc>
      </w:tr>
      <w:tr>
        <w:tc>
          <w:tcPr>
            <w:tcW w:type="dxa" w:w="28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Object storage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Хранить загруженные stems/MIDI и результаты: master.wav, rough_mix.wav, fixed.mid, analysis.json, mix_plan.md.</w:t>
            </w:r>
          </w:p>
        </w:tc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Нужно</w:t>
            </w:r>
          </w:p>
        </w:tc>
      </w:tr>
      <w:tr>
        <w:tc>
          <w:tcPr>
            <w:tcW w:type="dxa" w:w="28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Database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Пользователи, проекты, jobs, файлы, credits, платежи, тарифы, история.</w:t>
            </w:r>
          </w:p>
        </w:tc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Нужно</w:t>
            </w:r>
          </w:p>
        </w:tc>
      </w:tr>
      <w:tr>
        <w:tc>
          <w:tcPr>
            <w:tcW w:type="dxa" w:w="28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Queue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Audio jobs должны уходить в worker, а не блокировать web process.</w:t>
            </w:r>
          </w:p>
        </w:tc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Нужно</w:t>
            </w:r>
          </w:p>
        </w:tc>
      </w:tr>
      <w:tr>
        <w:tc>
          <w:tcPr>
            <w:tcW w:type="dxa" w:w="28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Worker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Отдельный процесс для рендера аудио и тяжелой обработки.</w:t>
            </w:r>
          </w:p>
        </w:tc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Нужно</w:t>
            </w:r>
          </w:p>
        </w:tc>
      </w:tr>
      <w:tr>
        <w:tc>
          <w:tcPr>
            <w:tcW w:type="dxa" w:w="28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CDN/signed URLs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Скачивание файлов по временным защищенным ссылкам.</w:t>
            </w:r>
          </w:p>
        </w:tc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Нужно</w:t>
            </w:r>
          </w:p>
        </w:tc>
      </w:tr>
      <w:tr>
        <w:tc>
          <w:tcPr>
            <w:tcW w:type="dxa" w:w="28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Backups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Бэкапы базы и критичных metadata.</w:t>
            </w:r>
          </w:p>
        </w:tc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Перед beta</w:t>
            </w:r>
          </w:p>
        </w:tc>
      </w:tr>
    </w:tbl>
    <w:p/>
    <w:p>
      <w:r>
        <w:rPr>
          <w:rFonts w:ascii="Calibri" w:hAnsi="Calibri"/>
          <w:b w:val="0"/>
          <w:i w:val="0"/>
          <w:color w:val="111827"/>
          <w:sz w:val="22"/>
        </w:rPr>
        <w:t>Рекомендуемый стек для первого production-слоя: Render Web Service, Render Background Worker, PostgreSQL, Redis/RQ или Celery, Cloudflare R2/S3-compatible storage.</w:t>
      </w:r>
    </w:p>
    <w:p>
      <w:pPr>
        <w:pStyle w:val="Heading1"/>
      </w:pPr>
      <w:r>
        <w:t>5. Файлы и хранение</w:t>
      </w:r>
    </w:p>
    <w:p>
      <w:r>
        <w:rPr>
          <w:rFonts w:ascii="Calibri" w:hAnsi="Calibri"/>
          <w:b w:val="0"/>
          <w:i w:val="0"/>
          <w:color w:val="111827"/>
          <w:sz w:val="22"/>
        </w:rPr>
        <w:t>Музыкальные файлы тяжелые и чувствительные. Их нельзя надежно держать только во временной директории сервера.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Free/demo файлы хранить ограниченное время, например 24 часа.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Paid-пользователям дать более долгую историю: 7, 30 или 90 дней.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Использовать lifecycle rules для автоматического удаления.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Downloads отдавать через signed URLs, а не через публичные постоянные ссылки.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Не использовать пользовательские файлы в промо или обучении без явного согласия.</w:t>
      </w:r>
    </w:p>
    <w:p>
      <w:pPr>
        <w:pStyle w:val="Heading1"/>
      </w:pPr>
      <w:r>
        <w:t>6. Пользователи, credits и оплата</w:t>
      </w:r>
    </w:p>
    <w:p>
      <w:r>
        <w:rPr>
          <w:rFonts w:ascii="Calibri" w:hAnsi="Calibri"/>
          <w:b w:val="0"/>
          <w:i w:val="0"/>
          <w:color w:val="111827"/>
          <w:sz w:val="22"/>
        </w:rPr>
        <w:t>Для коммерческого запуска нужна модель freemium + credits. Текущая demo-логика уже показывает направление, но должна быть перенесена в базу данных.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448"/>
            <w:vAlign w:val="center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Free</w:t>
            </w:r>
          </w:p>
        </w:tc>
        <w:tc>
          <w:tcPr>
            <w:tcW w:type="dxa" w:w="6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Несколько MIDI exports, короткий audio demo, стандартная очередь, короткое хранение файлов.</w:t>
            </w:r>
          </w:p>
        </w:tc>
      </w:tr>
      <w:tr>
        <w:tc>
          <w:tcPr>
            <w:tcW w:type="dxa" w:w="2448"/>
            <w:vAlign w:val="center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Creator</w:t>
            </w:r>
          </w:p>
        </w:tc>
        <w:tc>
          <w:tcPr>
            <w:tcW w:type="dxa" w:w="6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Регулярный MIDI cleanup, ограниченные audio minutes, история проектов.</w:t>
            </w:r>
          </w:p>
        </w:tc>
      </w:tr>
      <w:tr>
        <w:tc>
          <w:tcPr>
            <w:tcW w:type="dxa" w:w="2448"/>
            <w:vAlign w:val="center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Pro</w:t>
            </w:r>
          </w:p>
        </w:tc>
        <w:tc>
          <w:tcPr>
            <w:tcW w:type="dxa" w:w="6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Больше audio minutes, priority queue, batch processing, reference modes.</w:t>
            </w:r>
          </w:p>
        </w:tc>
      </w:tr>
      <w:tr>
        <w:tc>
          <w:tcPr>
            <w:tcW w:type="dxa" w:w="2448"/>
            <w:vAlign w:val="center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Studio</w:t>
            </w:r>
          </w:p>
        </w:tc>
        <w:tc>
          <w:tcPr>
            <w:tcW w:type="dxa" w:w="6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Командная работа, большие лимиты, seats, shared project library.</w:t>
            </w:r>
          </w:p>
        </w:tc>
      </w:tr>
    </w:tbl>
    <w:p/>
    <w:p>
      <w:r>
        <w:rPr>
          <w:rFonts w:ascii="Calibri" w:hAnsi="Calibri"/>
          <w:b w:val="0"/>
          <w:i w:val="0"/>
          <w:color w:val="111827"/>
          <w:sz w:val="22"/>
        </w:rPr>
        <w:t>Россия: ЮKassa, СБП, карты Мир, счет для юрлиц позже. Global: Stripe Checkout, позже PayPal. Для Stripe и ЮKassa лучше начинать с hosted checkout, чтобы быстрее выйти в beta.</w:t>
      </w:r>
    </w:p>
    <w:p>
      <w:pPr>
        <w:pStyle w:val="Heading1"/>
      </w:pPr>
      <w:r>
        <w:t>7. Юридический и безопасный слой</w:t>
      </w:r>
    </w:p>
    <w:p>
      <w:r>
        <w:rPr>
          <w:rFonts w:ascii="Calibri" w:hAnsi="Calibri"/>
          <w:b w:val="0"/>
          <w:i w:val="0"/>
          <w:color w:val="111827"/>
          <w:sz w:val="22"/>
        </w:rPr>
        <w:t>До публичного приема файлов нужны документы и ограничения, потому что пользователи загружают музыку и потенциально коммерческий материал.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Privacy Policy: что хранится, где, как долго и как удаляется.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Terms of Service: права пользователя на загружаемый материал остаются у пользователя.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Refund Policy: условия возврата за credits/subscription.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Copyright policy: пользователь отвечает за права на загружаемые файлы.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Data Retention Policy: сроки хранения free/paid файлов.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Disclaimer: iMixing не гарантирует замену профессионального инженера и не обещает коммерческий релизный master.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CellMar>
          <w:top w:w="110" w:type="dxa"/>
          <w:start w:w="160" w:type="dxa"/>
          <w:bottom w:w="11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D3DAE5"/>
              <w:left w:val="single" w:sz="6" w:space="0" w:color="D3DAE5"/>
              <w:bottom w:val="single" w:sz="6" w:space="0" w:color="D3DAE5"/>
              <w:right w:val="single" w:sz="6" w:space="0" w:color="D3DAE5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Безопасность: </w:t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Минимум перед beta: file size limits, duration limits, MIME/header validation, rate limiting, signed downloads, isolated processing directory, error logging без утечки пользовательских файлов.</w:t>
            </w:r>
          </w:p>
        </w:tc>
      </w:tr>
    </w:tbl>
    <w:p/>
    <w:p>
      <w:pPr>
        <w:pStyle w:val="Heading1"/>
      </w:pPr>
      <w:r>
        <w:t>8. UX перед beta</w:t>
      </w:r>
    </w:p>
    <w:p>
      <w:pPr>
        <w:pStyle w:val="Heading2"/>
      </w:pPr>
      <w:r>
        <w:t>UX-чеклист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  <w:tcBorders>
              <w:top w:val="single" w:sz="6" w:space="0" w:color="C6D4E1"/>
              <w:left w:val="single" w:sz="6" w:space="0" w:color="C6D4E1"/>
              <w:bottom w:val="single" w:sz="6" w:space="0" w:color="C6D4E1"/>
              <w:right w:val="single" w:sz="6" w:space="0" w:color="C6D4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Задача</w:t>
            </w:r>
          </w:p>
        </w:tc>
        <w:tc>
          <w:tcPr>
            <w:tcW w:type="dxa" w:w="4680"/>
            <w:shd w:fill="E8EEF5"/>
            <w:tcBorders>
              <w:top w:val="single" w:sz="6" w:space="0" w:color="C6D4E1"/>
              <w:left w:val="single" w:sz="6" w:space="0" w:color="C6D4E1"/>
              <w:bottom w:val="single" w:sz="6" w:space="0" w:color="C6D4E1"/>
              <w:right w:val="single" w:sz="6" w:space="0" w:color="C6D4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Что сделать</w:t>
            </w:r>
          </w:p>
        </w:tc>
        <w:tc>
          <w:tcPr>
            <w:tcW w:type="dxa" w:w="1800"/>
            <w:shd w:fill="E8EEF5"/>
            <w:tcBorders>
              <w:top w:val="single" w:sz="6" w:space="0" w:color="C6D4E1"/>
              <w:left w:val="single" w:sz="6" w:space="0" w:color="C6D4E1"/>
              <w:bottom w:val="single" w:sz="6" w:space="0" w:color="C6D4E1"/>
              <w:right w:val="single" w:sz="6" w:space="0" w:color="C6D4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Статус</w:t>
            </w:r>
          </w:p>
        </w:tc>
      </w:tr>
      <w:tr>
        <w:tc>
          <w:tcPr>
            <w:tcW w:type="dxa" w:w="28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Landing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Два понятных сценария: Mix &amp; Master и MIDI Doctor.</w:t>
            </w:r>
          </w:p>
        </w:tc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Перед трафиком</w:t>
            </w:r>
          </w:p>
        </w:tc>
      </w:tr>
      <w:tr>
        <w:tc>
          <w:tcPr>
            <w:tcW w:type="dxa" w:w="28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Upload progress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Пользователь должен видеть процесс загрузки и обработки.</w:t>
            </w:r>
          </w:p>
        </w:tc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Перед beta</w:t>
            </w:r>
          </w:p>
        </w:tc>
      </w:tr>
      <w:tr>
        <w:tc>
          <w:tcPr>
            <w:tcW w:type="dxa" w:w="28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Job status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Очередь, processing, completed, failed, download.</w:t>
            </w:r>
          </w:p>
        </w:tc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Перед beta</w:t>
            </w:r>
          </w:p>
        </w:tc>
      </w:tr>
      <w:tr>
        <w:tc>
          <w:tcPr>
            <w:tcW w:type="dxa" w:w="28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A/B preview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Сравнение до/после для демонстрации ценности.</w:t>
            </w:r>
          </w:p>
        </w:tc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Сильно желательно</w:t>
            </w:r>
          </w:p>
        </w:tc>
      </w:tr>
      <w:tr>
        <w:tc>
          <w:tcPr>
            <w:tcW w:type="dxa" w:w="28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Errors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Понятные ошибки: формат, размер, credits, timeout.</w:t>
            </w:r>
          </w:p>
        </w:tc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Перед beta</w:t>
            </w:r>
          </w:p>
        </w:tc>
      </w:tr>
      <w:tr>
        <w:tc>
          <w:tcPr>
            <w:tcW w:type="dxa" w:w="28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Dashboard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История проектов и повторные downloads.</w:t>
            </w:r>
          </w:p>
        </w:tc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После MVP</w:t>
            </w:r>
          </w:p>
        </w:tc>
      </w:tr>
    </w:tbl>
    <w:p/>
    <w:p>
      <w:pPr>
        <w:pStyle w:val="Heading1"/>
      </w:pPr>
      <w:r>
        <w:t>9. Мониторинг и аналитика</w:t>
      </w:r>
    </w:p>
    <w:p>
      <w:r>
        <w:rPr>
          <w:rFonts w:ascii="Calibri" w:hAnsi="Calibri"/>
          <w:b w:val="0"/>
          <w:i w:val="0"/>
          <w:color w:val="111827"/>
          <w:sz w:val="22"/>
        </w:rPr>
        <w:t>До первых пользователей нужно видеть, где ломается воронка и почему падают jobs.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Sentry или аналог для ошибок приложения.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Uptime monitor для публичного URL и /health.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Логи web service и worker service.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События: signup, upload started, upload completed, job started, job failed, job completed, download clicked, payment started, payment completed.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Отдельный отчет по причинам failed jobs.</w:t>
      </w:r>
    </w:p>
    <w:p>
      <w:pPr>
        <w:pStyle w:val="Heading1"/>
      </w:pPr>
      <w:r>
        <w:t>10. Go-to-market</w:t>
      </w:r>
    </w:p>
    <w:p>
      <w:r>
        <w:rPr>
          <w:rFonts w:ascii="Calibri" w:hAnsi="Calibri"/>
          <w:b w:val="0"/>
          <w:i w:val="0"/>
          <w:color w:val="111827"/>
          <w:sz w:val="22"/>
        </w:rPr>
        <w:t>Главный формат продвижения iMixing - не абстрактный AI, а видимое и слышимое before/after.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448"/>
            <w:vAlign w:val="center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Россия</w:t>
            </w:r>
          </w:p>
        </w:tc>
        <w:tc>
          <w:tcPr>
            <w:tcW w:type="dxa" w:w="6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SAMESOUND, PromoDJ, Telegram-каналы про Ableton/FL/битмейкинг, VK, VC.ru, YouTube Shorts/VK Clips.</w:t>
            </w:r>
          </w:p>
        </w:tc>
      </w:tr>
      <w:tr>
        <w:tc>
          <w:tcPr>
            <w:tcW w:type="dxa" w:w="2448"/>
            <w:vAlign w:val="center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Global</w:t>
            </w:r>
          </w:p>
        </w:tc>
        <w:tc>
          <w:tcPr>
            <w:tcW w:type="dxa" w:w="6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KVR Audio, Gearspace, Reddit, Bedroom Producers Blog, MusicTech, Product Hunt, TikTok/YouTube Shorts.</w:t>
            </w:r>
          </w:p>
        </w:tc>
      </w:tr>
      <w:tr>
        <w:tc>
          <w:tcPr>
            <w:tcW w:type="dxa" w:w="2448"/>
            <w:vAlign w:val="center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Контент</w:t>
            </w:r>
          </w:p>
        </w:tc>
        <w:tc>
          <w:tcPr>
            <w:tcW w:type="dxa" w:w="6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Грязные stems/MIDI -&gt; upload -&gt; исправление -&gt; результат до/после.</w:t>
            </w:r>
          </w:p>
        </w:tc>
      </w:tr>
      <w:tr>
        <w:tc>
          <w:tcPr>
            <w:tcW w:type="dxa" w:w="2448"/>
            <w:vAlign w:val="center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Механика</w:t>
            </w:r>
          </w:p>
        </w:tc>
        <w:tc>
          <w:tcPr>
            <w:tcW w:type="dxa" w:w="6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Challenge: пришли худший MIDI или короткие stems, покажем публичный разбор.</w:t>
            </w:r>
          </w:p>
        </w:tc>
      </w:tr>
    </w:tbl>
    <w:p/>
    <w:p>
      <w:pPr>
        <w:pStyle w:val="Heading1"/>
      </w:pPr>
      <w:r>
        <w:t>11. Рекомендуемый порядок работ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Добавить app icon в web app и запушить.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Задеплоить текущий MVP на Render.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Подключить купленный домен.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Проверить публичное MIDI demo.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Сделать страницу Early Access.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Добавить PostgreSQL: users, projects, jobs, credits.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Добавить Cloudflare R2 или S3-compatible storage.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Вынести audio jobs в worker.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Подключить оплату.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Запустить beta на 20-50 пользователей.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Собрать before/after кейсы.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Выйти на музыкальные ресурсы и Product Hunt.</w:t>
      </w:r>
    </w:p>
    <w:p>
      <w:pPr>
        <w:pStyle w:val="Heading1"/>
      </w:pPr>
      <w:r>
        <w:t>12. Критерии готовности к публичной beta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Публичный домен работает по HTTPS.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MIDI upload стабильно проходит на тестовых файлах.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Audio job не блокирует web process и имеет понятный статус.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Файлы сохраняются в storage и удаляются по правилам.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Есть users, credits и понятные лимиты.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Есть Privacy Policy и Terms of Service.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Ошибки jobs логируются и видны владельцу проекта.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Есть 3-5 before/after примеров для продвижения.</w:t>
      </w:r>
    </w:p>
    <w:p>
      <w:pPr>
        <w:sectPr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0"/>
      </w:pPr>
      <w:r>
        <w:t>13. Финальное ревью готовности к продаже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CellMar>
          <w:top w:w="110" w:type="dxa"/>
          <w:start w:w="160" w:type="dxa"/>
          <w:bottom w:w="11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D3DAE5"/>
              <w:left w:val="single" w:sz="6" w:space="0" w:color="D3DAE5"/>
              <w:bottom w:val="single" w:sz="6" w:space="0" w:color="D3DAE5"/>
              <w:right w:val="single" w:sz="6" w:space="0" w:color="D3DAE5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Вердикт: </w:t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В текущем виде iMixing еще не готов к продаже как полноценный публичный SaaS. Но продукт уже готов к закрытой beta, демо для первых пользователей, презентациям, тестовым пилотам и сбору before/after кейсов.</w:t>
            </w:r>
          </w:p>
        </w:tc>
      </w:tr>
    </w:tbl>
    <w:p/>
    <w:p>
      <w:pPr>
        <w:pStyle w:val="Heading2"/>
      </w:pPr>
      <w:r>
        <w:t>13.1. Сводная оценка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096"/>
            <w:shd w:fill="E8EEF5"/>
            <w:tcBorders>
              <w:top w:val="single" w:sz="6" w:space="0" w:color="C6D4E1"/>
              <w:left w:val="single" w:sz="6" w:space="0" w:color="C6D4E1"/>
              <w:bottom w:val="single" w:sz="6" w:space="0" w:color="C6D4E1"/>
              <w:right w:val="single" w:sz="6" w:space="0" w:color="C6D4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Область</w:t>
            </w:r>
          </w:p>
        </w:tc>
        <w:tc>
          <w:tcPr>
            <w:tcW w:type="dxa" w:w="2088"/>
            <w:shd w:fill="E8EEF5"/>
            <w:tcBorders>
              <w:top w:val="single" w:sz="6" w:space="0" w:color="C6D4E1"/>
              <w:left w:val="single" w:sz="6" w:space="0" w:color="C6D4E1"/>
              <w:bottom w:val="single" w:sz="6" w:space="0" w:color="C6D4E1"/>
              <w:right w:val="single" w:sz="6" w:space="0" w:color="C6D4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Оценка</w:t>
            </w:r>
          </w:p>
        </w:tc>
        <w:tc>
          <w:tcPr>
            <w:tcW w:type="dxa" w:w="4176"/>
            <w:shd w:fill="E8EEF5"/>
            <w:tcBorders>
              <w:top w:val="single" w:sz="6" w:space="0" w:color="C6D4E1"/>
              <w:left w:val="single" w:sz="6" w:space="0" w:color="C6D4E1"/>
              <w:bottom w:val="single" w:sz="6" w:space="0" w:color="C6D4E1"/>
              <w:right w:val="single" w:sz="6" w:space="0" w:color="C6D4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Комментарий</w:t>
            </w:r>
          </w:p>
        </w:tc>
      </w:tr>
      <w:tr>
        <w:tc>
          <w:tcPr>
            <w:tcW w:type="dxa" w:w="309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Идея / позиционирование</w:t>
            </w:r>
          </w:p>
        </w:tc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Готово</w:t>
            </w:r>
          </w:p>
        </w:tc>
        <w:tc>
          <w:tcPr>
            <w:tcW w:type="dxa" w:w="417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Сильная боль: rough stems и грязный MIDI тормозят авторов.</w:t>
            </w:r>
          </w:p>
        </w:tc>
      </w:tr>
      <w:tr>
        <w:tc>
          <w:tcPr>
            <w:tcW w:type="dxa" w:w="309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MVP продукта</w:t>
            </w:r>
          </w:p>
        </w:tc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Готово</w:t>
            </w:r>
          </w:p>
        </w:tc>
        <w:tc>
          <w:tcPr>
            <w:tcW w:type="dxa" w:w="417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Есть рабочие сценарии Mix &amp; Master и MIDI Doctor.</w:t>
            </w:r>
          </w:p>
        </w:tc>
      </w:tr>
      <w:tr>
        <w:tc>
          <w:tcPr>
            <w:tcW w:type="dxa" w:w="309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Техническое ядро</w:t>
            </w:r>
          </w:p>
        </w:tc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Рабочее</w:t>
            </w:r>
          </w:p>
        </w:tc>
        <w:tc>
          <w:tcPr>
            <w:tcW w:type="dxa" w:w="417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Тесты прошли: 12 passed. Базовые endpoints и ядро живые.</w:t>
            </w:r>
          </w:p>
        </w:tc>
      </w:tr>
      <w:tr>
        <w:tc>
          <w:tcPr>
            <w:tcW w:type="dxa" w:w="309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Дизайн и упаковка</w:t>
            </w:r>
          </w:p>
        </w:tc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Достаточно</w:t>
            </w:r>
          </w:p>
        </w:tc>
        <w:tc>
          <w:tcPr>
            <w:tcW w:type="dxa" w:w="417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Есть визуальная система, README, презентация и маркетинговые материалы.</w:t>
            </w:r>
          </w:p>
        </w:tc>
      </w:tr>
      <w:tr>
        <w:tc>
          <w:tcPr>
            <w:tcW w:type="dxa" w:w="309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Продажа широкой аудитории</w:t>
            </w:r>
          </w:p>
        </w:tc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Рано</w:t>
            </w:r>
          </w:p>
        </w:tc>
        <w:tc>
          <w:tcPr>
            <w:tcW w:type="dxa" w:w="417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Нет production-слоя: аккаунты, база, storage, платежи, мониторинг.</w:t>
            </w:r>
          </w:p>
        </w:tc>
      </w:tr>
      <w:tr>
        <w:tc>
          <w:tcPr>
            <w:tcW w:type="dxa" w:w="309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Платные пилоты</w:t>
            </w:r>
          </w:p>
        </w:tc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Можно</w:t>
            </w:r>
          </w:p>
        </w:tc>
        <w:tc>
          <w:tcPr>
            <w:tcW w:type="dxa" w:w="417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Подходит для early access, beta и ручных пилотов с честными ожиданиями.</w:t>
            </w:r>
          </w:p>
        </w:tc>
      </w:tr>
    </w:tbl>
    <w:p/>
    <w:p>
      <w:pPr>
        <w:pStyle w:val="Heading2"/>
      </w:pPr>
      <w:r>
        <w:t>13.2. Что уже хорошо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Тесты прошли: 12 passed. Это подтверждает, что базовая логика MIDI, audio workflow и web endpoints не разваливаются на текущем наборе проверок.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MIDI Doctor работает как понятный быстрый сценарий: загрузить .mid, выбрать стиль, получить исправленный файл.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Mix &amp; Master имеет рабочий pipeline для WAV stems: анализ, роль-зависимая обработка, rough mix и master.wav.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Есть web-интерфейс, тарифная логика в демо-режиме, страницы /v2 и /pricing.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Есть деплой-путь через Render, GitHub-репозиторий, README, презентация, маркетинговые материалы и визуальная система.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Продуктовый угол сильный: грязный MIDI или сырые stems -&gt; загрузка -&gt; более чистая версия.</w:t>
      </w:r>
    </w:p>
    <w:p>
      <w:pPr>
        <w:pStyle w:val="Heading2"/>
      </w:pPr>
      <w:r>
        <w:t>13.3. Почему пока нельзя продавать как готовый продукт</w:t>
      </w:r>
    </w:p>
    <w:p>
      <w:r>
        <w:rPr>
          <w:rFonts w:ascii="Calibri" w:hAnsi="Calibri"/>
          <w:b w:val="0"/>
          <w:i w:val="0"/>
          <w:color w:val="111827"/>
          <w:sz w:val="22"/>
        </w:rPr>
        <w:t>Главные blockers перед массовой продажей: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Нет аккаунтов пользователей.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Нет настоящей оплаты.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Credits сейчас demo/mock: баланс живет в памяти процесса, а не в базе данных.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Audio jobs хранятся во временной директории /tmp/imixing_jobs.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Нет постоянного storage для файлов пользователей.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Нет базы данных для проектов, истории, платежей, credits и статусов.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Нет production queue/worker для тяжелой аудио-обработки.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Нет юридических документов: Privacy Policy, Terms of Service, Copyright Policy, Refund Policy.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Нет нормальной системы удаления пользовательских файлов по срокам хранения.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Нет мониторинга ошибок и failed jobs.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В документации честно указано, что это MVP, а не финальный коммерческий продукт.</w:t>
      </w:r>
    </w:p>
    <w:p>
      <w:pPr>
        <w:pStyle w:val="Heading2"/>
      </w:pPr>
      <w:r>
        <w:t>13.4. Что можно продавать уже сейчас</w:t>
      </w:r>
    </w:p>
    <w:p>
      <w:r>
        <w:rPr>
          <w:rFonts w:ascii="Calibri" w:hAnsi="Calibri"/>
          <w:b w:val="0"/>
          <w:i w:val="0"/>
          <w:color w:val="111827"/>
          <w:sz w:val="22"/>
        </w:rPr>
        <w:t>Можно продавать не готовый SaaS, а ранний доступ или ручные пилоты. Формулировка должна быть честной: early access, beta, MVP или pilot.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Закрытая beta для продюсеров.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Тестовый доступ к MIDI Doctor.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Пилотная обработка stems / demo mastering.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Founding user plan.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Первые 20 пользователей бесплатно или за символическую цену за обратную связь.</w:t>
      </w:r>
    </w:p>
    <w:p>
      <w:pPr>
        <w:pStyle w:val="Heading2"/>
      </w:pPr>
      <w:r>
        <w:t>13.5. Минимум до первых платежей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Добавить аккаунты пользователей.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Подключить базу данных.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Перенести credits из demo/mock режима в persistent storage.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Добавить object storage для пользовательских файлов.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Описать и реализовать ограничения хранения файлов.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Подготовить Terms of Service и Privacy Policy.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Сделать понятные лимиты тарифа.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Добавить логи ошибок и failed jobs.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Добавить email или Telegram для поддержки.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Запустить стабильный публичный deploy на домене.</w:t>
      </w:r>
    </w:p>
    <w:p>
      <w:pPr>
        <w:pStyle w:val="Heading2"/>
      </w:pPr>
      <w:r>
        <w:t>13.6. Итоговая позиция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CellMar>
          <w:top w:w="110" w:type="dxa"/>
          <w:start w:w="160" w:type="dxa"/>
          <w:bottom w:w="11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FF5F5"/>
            <w:tcBorders>
              <w:top w:val="single" w:sz="6" w:space="0" w:color="D3DAE5"/>
              <w:left w:val="single" w:sz="6" w:space="0" w:color="D3DAE5"/>
              <w:bottom w:val="single" w:sz="6" w:space="0" w:color="D3DAE5"/>
              <w:right w:val="single" w:sz="6" w:space="0" w:color="D3DAE5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Итог: </w:t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iMixing не готов к массовой продаже, но готов к следующему серьезному шагу: публичный MVP, закрытая beta и первые реальные пользователи. Это уже не просто идея и не просто макет. Это рабочий прототип с хорошей упаковкой, которому нужен production-слой, чтобы брать деньги спокойно.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472"/>
        <w:sz w:val="16"/>
      </w:rPr>
      <w:t>iMixing launch plan · 2026-06-01</w:t>
    </w:r>
    <w:r>
      <w:rPr>
        <w:rFonts w:ascii="Calibri" w:hAnsi="Calibri"/>
        <w:b w:val="0"/>
        <w:i w:val="0"/>
        <w:color w:val="5B6472"/>
        <w:sz w:val="16"/>
      </w:rPr>
      <w:t>iMixing launch plan · product readiness review · 2026-06-01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