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School of Computer Science &amp; Technologies</w:t>
      </w:r>
    </w:p>
    <w:p>
      <w:pPr>
        <w:jc w:val="center"/>
      </w:pPr>
      <w:r>
        <w:rPr>
          <w:rFonts w:ascii="Times New Roman" w:hAnsi="Times New Roman"/>
          <w:sz w:val="24"/>
        </w:rPr>
        <w:t>Field of study: Computer Science</w:t>
      </w:r>
    </w:p>
    <w:p>
      <w:pPr>
        <w:jc w:val="center"/>
      </w:pPr>
    </w:p>
    <w:p>
      <w:pPr>
        <w:jc w:val="center"/>
      </w:pPr>
      <w:r>
        <w:rPr>
          <w:rFonts w:ascii="Times New Roman" w:hAnsi="Times New Roman"/>
          <w:b/>
          <w:sz w:val="24"/>
        </w:rPr>
        <w:t>Maksym Shpak</w:t>
      </w:r>
    </w:p>
    <w:p>
      <w:pPr>
        <w:jc w:val="center"/>
      </w:pPr>
    </w:p>
    <w:p>
      <w:pPr>
        <w:jc w:val="center"/>
      </w:pPr>
      <w:r>
        <w:rPr>
          <w:rFonts w:ascii="Times New Roman" w:hAnsi="Times New Roman"/>
          <w:b/>
          <w:sz w:val="28"/>
        </w:rPr>
        <w:t>Design and Implementation of a Web-Based Student Management System for Educational Institutions</w:t>
      </w:r>
    </w:p>
    <w:p>
      <w:pPr>
        <w:jc w:val="center"/>
      </w:pPr>
    </w:p>
    <w:p>
      <w:pPr>
        <w:jc w:val="center"/>
      </w:pPr>
      <w:r>
        <w:rPr>
          <w:rFonts w:ascii="Times New Roman" w:hAnsi="Times New Roman"/>
          <w:sz w:val="24"/>
        </w:rPr>
        <w:t>Documentation for the diploma project</w:t>
      </w:r>
    </w:p>
    <w:p>
      <w:pPr>
        <w:jc w:val="center"/>
      </w:pPr>
      <w:r>
        <w:rPr>
          <w:rFonts w:ascii="Times New Roman" w:hAnsi="Times New Roman"/>
          <w:sz w:val="24"/>
        </w:rPr>
        <w:t>prepared under the direction of</w:t>
      </w:r>
    </w:p>
    <w:p>
      <w:pPr>
        <w:jc w:val="center"/>
      </w:pPr>
      <w:r>
        <w:rPr>
          <w:rFonts w:ascii="Times New Roman" w:hAnsi="Times New Roman"/>
          <w:sz w:val="24"/>
        </w:rPr>
        <w:t>Marcin Kacprowicz</w:t>
      </w:r>
    </w:p>
    <w:p>
      <w:pPr>
        <w:jc w:val="center"/>
      </w:pPr>
    </w:p>
    <w:p>
      <w:pPr>
        <w:jc w:val="center"/>
      </w:pPr>
    </w:p>
    <w:p>
      <w:pPr>
        <w:jc w:val="center"/>
      </w:pPr>
      <w:r>
        <w:rPr>
          <w:rFonts w:ascii="Times New Roman" w:hAnsi="Times New Roman"/>
          <w:sz w:val="24"/>
        </w:rPr>
        <w:t>Warsaw, 2026 r.</w:t>
      </w:r>
    </w:p>
    <w:p>
      <w:r>
        <w:br w:type="page"/>
      </w:r>
    </w:p>
    <w:p>
      <w:pPr>
        <w:pStyle w:val="Heading1"/>
      </w:pPr>
      <w:r>
        <w:rPr>
          <w:rFonts w:ascii="Times New Roman" w:hAnsi="Times New Roman"/>
        </w:rPr>
        <w:t>1. Basic information</w:t>
      </w:r>
    </w:p>
    <w:tbl>
      <w:tblPr>
        <w:tblStyle w:val="TableGrid"/>
        <w:tblW w:type="auto" w:w="0"/>
        <w:tblLayout w:type="fixed"/>
        <w:tblLook w:firstColumn="1" w:firstRow="1" w:lastColumn="0" w:lastRow="0" w:noHBand="0" w:noVBand="1" w:val="04A0"/>
      </w:tblPr>
      <w:tblGrid>
        <w:gridCol w:w="4986"/>
        <w:gridCol w:w="4986"/>
      </w:tblGrid>
      <w:tr>
        <w:tc>
          <w:tcPr>
            <w:tcW w:type="dxa" w:w="2800"/>
            <w:vAlign w:val="top"/>
          </w:tcPr>
          <w:p>
            <w:r/>
            <w:r>
              <w:rPr>
                <w:rFonts w:ascii="Times New Roman" w:hAnsi="Times New Roman"/>
                <w:b/>
                <w:sz w:val="24"/>
              </w:rPr>
              <w:t>Project name</w:t>
            </w:r>
          </w:p>
        </w:tc>
        <w:tc>
          <w:tcPr>
            <w:tcW w:type="dxa" w:w="6526"/>
            <w:vAlign w:val="top"/>
          </w:tcPr>
          <w:p>
            <w:r/>
            <w:r>
              <w:rPr>
                <w:rFonts w:ascii="Times New Roman" w:hAnsi="Times New Roman"/>
                <w:b w:val="0"/>
                <w:sz w:val="24"/>
              </w:rPr>
              <w:t>Design and Implementation of a Web-Based Student Management System for Educational Institutions — Student Management System (SMS)</w:t>
            </w:r>
          </w:p>
        </w:tc>
      </w:tr>
      <w:tr>
        <w:tc>
          <w:tcPr>
            <w:tcW w:type="dxa" w:w="2800"/>
            <w:vAlign w:val="top"/>
          </w:tcPr>
          <w:p>
            <w:r/>
            <w:r>
              <w:rPr>
                <w:rFonts w:ascii="Times New Roman" w:hAnsi="Times New Roman"/>
                <w:b/>
                <w:sz w:val="24"/>
              </w:rPr>
              <w:t>Purpose of the project</w:t>
            </w:r>
          </w:p>
        </w:tc>
        <w:tc>
          <w:tcPr>
            <w:tcW w:type="dxa" w:w="6526"/>
            <w:vAlign w:val="top"/>
          </w:tcPr>
          <w:p>
            <w:r/>
            <w:r>
              <w:rPr>
                <w:rFonts w:ascii="Times New Roman" w:hAnsi="Times New Roman"/>
                <w:b w:val="0"/>
                <w:sz w:val="24"/>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structured CRUD workflows, dashboard analytics, CSV export. Staff accounts are created by an administrator (there is no public registration). Students are records in the system, not user accounts. The system is implemented as a complete engineering deliverable — not only a conceptual design.</w:t>
            </w:r>
          </w:p>
        </w:tc>
      </w:tr>
      <w:tr>
        <w:tc>
          <w:tcPr>
            <w:tcW w:type="dxa" w:w="2800"/>
            <w:vAlign w:val="top"/>
          </w:tcPr>
          <w:p>
            <w:r/>
            <w:r>
              <w:rPr>
                <w:rFonts w:ascii="Times New Roman" w:hAnsi="Times New Roman"/>
                <w:b/>
                <w:sz w:val="24"/>
              </w:rPr>
              <w:t>Brief description of the project</w:t>
            </w:r>
          </w:p>
        </w:tc>
        <w:tc>
          <w:tcPr>
            <w:tcW w:type="dxa" w:w="6526"/>
            <w:vAlign w:val="top"/>
          </w:tcPr>
          <w:p>
            <w:r/>
            <w:r>
              <w:rPr>
                <w:rFonts w:ascii="Times New Roman" w:hAnsi="Times New Roman"/>
                <w:b w:val="0"/>
                <w:sz w:val="24"/>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are academic records, not login accounts. The presentation layer uses Django templates with custom CSS and JavaScript; the application layer implements business rules and RBAC; the data layer uses a relational schema (SQLite locally, PostgreSQL in production via DATABASE_URL). The application is live at https://thesms.me (Render backup: https://diploma-project-sms-management-system.onrender.com).</w:t>
            </w:r>
          </w:p>
        </w:tc>
      </w:tr>
      <w:tr>
        <w:tc>
          <w:tcPr>
            <w:tcW w:type="dxa" w:w="2800"/>
            <w:vAlign w:val="top"/>
          </w:tcPr>
          <w:p>
            <w:r/>
            <w:r>
              <w:rPr>
                <w:rFonts w:ascii="Times New Roman" w:hAnsi="Times New Roman"/>
                <w:b/>
                <w:sz w:val="24"/>
              </w:rPr>
              <w:t>Competitor analysis</w:t>
            </w:r>
          </w:p>
        </w:tc>
        <w:tc>
          <w:tcPr>
            <w:tcW w:type="dxa" w:w="6526"/>
            <w:vAlign w:val="top"/>
          </w:tcPr>
          <w:p>
            <w:r/>
            <w:r>
              <w:rPr>
                <w:rFonts w:ascii="Times New Roman" w:hAnsi="Times New Roman"/>
                <w:b w:val="0"/>
                <w:sz w:val="24"/>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rFonts w:ascii="Times New Roman" w:hAnsi="Times New Roman"/>
                <w:b/>
                <w:sz w:val="24"/>
              </w:rPr>
              <w:t>List of technologies used</w:t>
            </w:r>
          </w:p>
        </w:tc>
        <w:tc>
          <w:tcPr>
            <w:tcW w:type="dxa" w:w="6526"/>
            <w:vAlign w:val="top"/>
          </w:tcPr>
          <w:p>
            <w:r/>
            <w:r>
              <w:rPr>
                <w:rFonts w:ascii="Times New Roman" w:hAnsi="Times New Roman"/>
                <w:b/>
                <w:sz w:val="24"/>
              </w:rPr>
              <w:t>Backend:</w:t>
            </w:r>
          </w:p>
          <w:p>
            <w:r>
              <w:rPr>
                <w:rFonts w:ascii="Times New Roman" w:hAnsi="Times New Roman"/>
                <w:b w:val="0"/>
                <w:sz w:val="24"/>
              </w:rPr>
              <w:t>Python 3.12, Django 6, Django Auth (session-based), Gunicorn, WhiteNoise, dj-database-url, PostgreSQL (production) / SQLite (development)</w:t>
            </w:r>
          </w:p>
          <w:p>
            <w:r>
              <w:rPr>
                <w:rFonts w:ascii="Times New Roman" w:hAnsi="Times New Roman"/>
                <w:b/>
                <w:sz w:val="24"/>
              </w:rPr>
              <w:t>Frontend:</w:t>
            </w:r>
          </w:p>
          <w:p>
            <w:r>
              <w:rPr>
                <w:rFonts w:ascii="Times New Roman" w:hAnsi="Times New Roman"/>
                <w:b w:val="0"/>
                <w:sz w:val="24"/>
              </w:rPr>
              <w:t>Django Templates, HTML5, CSS custom properties, vanilla JavaScript, Chart.js, Turbo, Bootstrap Icons, dashboard JSON endpoint (/api/dashboard/)</w:t>
            </w:r>
          </w:p>
          <w:p>
            <w:r>
              <w:rPr>
                <w:rFonts w:ascii="Times New Roman" w:hAnsi="Times New Roman"/>
                <w:b/>
                <w:sz w:val="24"/>
              </w:rPr>
              <w:t>Infrastructure:</w:t>
            </w:r>
          </w:p>
          <w:p>
            <w:r>
              <w:rPr>
                <w:rFonts w:ascii="Times New Roman" w:hAnsi="Times New Roman"/>
                <w:b w:val="0"/>
                <w:sz w:val="24"/>
              </w:rPr>
              <w:t>Render + Neon (build.sh: migrate + collectstatic + seed_demo), English/Polish i18n, HTTPS-oriented security settings when DEBUG=False, live at https://thesms.me (Render backup: https://diploma-project-sms-management-system.onrender.com)</w:t>
            </w:r>
          </w:p>
        </w:tc>
      </w:tr>
      <w:tr>
        <w:tc>
          <w:tcPr>
            <w:tcW w:type="dxa" w:w="2800"/>
            <w:vAlign w:val="top"/>
          </w:tcPr>
          <w:p>
            <w:r/>
            <w:r>
              <w:rPr>
                <w:rFonts w:ascii="Times New Roman" w:hAnsi="Times New Roman"/>
                <w:b/>
                <w:sz w:val="24"/>
              </w:rPr>
              <w:t>Description of the technology stack and justification of selected technologies</w:t>
            </w:r>
          </w:p>
        </w:tc>
        <w:tc>
          <w:tcPr>
            <w:tcW w:type="dxa" w:w="6526"/>
            <w:vAlign w:val="top"/>
          </w:tcPr>
          <w:p>
            <w:r/>
            <w:r>
              <w:rPr>
                <w:rFonts w:ascii="Times New Roman" w:hAnsi="Times New Roman"/>
                <w:b w:val="0"/>
                <w:sz w:val="24"/>
              </w:rPr>
              <w:t>The stack follows a classic three-tier architecture: Browser (HTML/CSS/JS) → Django views &amp; forms (business logic, authentication, RBAC) → Relational database. Django was selected because it provides batteries-included authentication, CSRF protection, ORM migrations, and a dedicated Teachers screen for issuing lecturer accounts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There is no public registration: an administrator creates teacher accounts and issues credentials. The Teachers screen inside SMS is used to set a forgotten password, which matches a faculty-office workflow better than self-service email recovery.</w:t>
            </w:r>
          </w:p>
        </w:tc>
      </w:tr>
    </w:tbl>
    <w:p/>
    <w:p>
      <w:pPr>
        <w:pStyle w:val="Heading1"/>
      </w:pPr>
      <w:r>
        <w:rPr>
          <w:rFonts w:ascii="Times New Roman" w:hAnsi="Times New Roman"/>
        </w:rPr>
        <w:t>2. Key issues related to the implementation of the project</w:t>
      </w:r>
    </w:p>
    <w:p>
      <w:pPr>
        <w:pStyle w:val="Heading2"/>
      </w:pPr>
      <w:r>
        <w:rPr>
          <w:rFonts w:ascii="Times New Roman" w:hAnsi="Times New Roman"/>
        </w:rPr>
        <w:t>2.1 Role-Based Access Control (RBAC)</w:t>
      </w:r>
    </w:p>
    <w:p>
      <w:r>
        <w:rPr>
          <w:rFonts w:ascii="Times New Roman" w:hAnsi="Times New Roman"/>
          <w:b w:val="0"/>
          <w:sz w:val="24"/>
        </w:rPr>
        <w:t>The custom User model extends AbstractUser with a role field (admin / teacher). View decorators enforce permissions: administrators manage all records; teachers see only students, grades and attendance related to their own courses. A guessed URL outside that scope returns 404. Students are not users — they have no login. This prevents privilege escalation while keeping URLs simple.</w:t>
      </w:r>
    </w:p>
    <w:p>
      <w:r>
        <w:rPr>
          <w:rFonts w:ascii="Times New Roman" w:hAnsi="Times New Roman"/>
          <w:b/>
          <w:sz w:val="24"/>
        </w:rPr>
        <w:t>Code snippet (decorator, simplified):</w:t>
      </w:r>
    </w:p>
    <w:p>
      <w:r>
        <w:rPr>
          <w:rFonts w:ascii="Times New Roman" w:hAnsi="Times New Roman"/>
          <w:b w:val="0"/>
          <w:sz w:val="24"/>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pPr>
        <w:pStyle w:val="Heading2"/>
      </w:pPr>
      <w:r>
        <w:rPr>
          <w:rFonts w:ascii="Times New Roman" w:hAnsi="Times New Roman"/>
        </w:rPr>
        <w:t>2.2 Relational Academic Schema</w:t>
      </w:r>
    </w:p>
    <w:p>
      <w:r>
        <w:rPr>
          <w:rFonts w:ascii="Times New Roman" w:hAnsi="Times New Roman"/>
          <w:b w:val="0"/>
          <w:sz w:val="24"/>
        </w:rPr>
        <w:t>The schema comprises six core models: User, Student, Course, Enrollment, Grade, Attendance. Enrolment links students and courses (many-to-many with status). A Grade is one weighted component of an enrolment (coursework, midterm, final exam or retake); Enrollment.final_grade is their weighted mean on the 2.0–5.0 scale with letter mapping, and assigned_by records which teacher last saved the mark. Attendance is unique per (enrolment, date). Foreign keys and unique constraints protect referential integrity at the database level.</w:t>
      </w:r>
    </w:p>
    <w:p>
      <w:pPr>
        <w:pStyle w:val="Heading2"/>
      </w:pPr>
      <w:r>
        <w:rPr>
          <w:rFonts w:ascii="Times New Roman" w:hAnsi="Times New Roman"/>
        </w:rPr>
        <w:t>2.3 Dashboard Analytics and REST JSON Endpoint</w:t>
      </w:r>
    </w:p>
    <w:p>
      <w:r>
        <w:rPr>
          <w:rFonts w:ascii="Times New Roman" w:hAnsi="Times New Roman"/>
          <w:b w:val="0"/>
          <w:sz w:val="24"/>
        </w:rPr>
        <w:t>The HTML dashboard aggregates KPIs (students, courses, enrolments, average grade) and chart series (grade distribution, enrolments per course). The page itself is server-rendered: both the tiles and the chart series arrive in the HTML, so no request is needed before the dashboard is readable. Endpoint GET /api/dashboard/ exposes the same figures as JSON for external clients. Both call one function, dashboard_metrics(), which applies the role scoping, so the two views of the data cannot drift apart.</w:t>
      </w:r>
    </w:p>
    <w:p>
      <w:r>
        <w:rPr>
          <w:rFonts w:ascii="Times New Roman" w:hAnsi="Times New Roman"/>
          <w:b/>
          <w:sz w:val="24"/>
        </w:rPr>
        <w:t>Example response fields:</w:t>
      </w:r>
    </w:p>
    <w:p>
      <w:r>
        <w:rPr>
          <w:rFonts w:ascii="Times New Roman" w:hAnsi="Times New Roman"/>
          <w:b w:val="0"/>
          <w:sz w:val="24"/>
        </w:rPr>
        <w:t>{'role': 'teacher', 'total_students': …, 'grade_distribution': {'A': …}, 'course_labels': [...], 'course_data': [...]}</w:t>
      </w:r>
    </w:p>
    <w:p>
      <w:pPr>
        <w:pStyle w:val="Heading2"/>
      </w:pPr>
      <w:r>
        <w:rPr>
          <w:rFonts w:ascii="Times New Roman" w:hAnsi="Times New Roman"/>
        </w:rPr>
        <w:t>2.4 Staff Account Provisioning</w:t>
      </w:r>
    </w:p>
    <w:p>
      <w:r>
        <w:rPr>
          <w:rFonts w:ascii="Times New Roman" w:hAnsi="Times New Roman"/>
          <w:b w:val="0"/>
          <w:sz w:val="24"/>
        </w:rPr>
        <w:t>The application has no public registration. An administrator creates teacher accounts (username, role, initial password) on the Teachers screen inside SMS and issues those credentials out of band. Lecturers sign in with the issued username and password; students are data records, not users. If a teacher forgets a password, the administrator sets a new one on that same screen. This matches the real workflow of a faculty office and avoids an email-based recovery flow that would be unused without self-service sign-up.</w:t>
      </w:r>
    </w:p>
    <w:p>
      <w:pPr>
        <w:pStyle w:val="Heading2"/>
      </w:pPr>
      <w:r>
        <w:rPr>
          <w:rFonts w:ascii="Times New Roman" w:hAnsi="Times New Roman"/>
        </w:rPr>
        <w:t>2.5 Production Configuration and Security Hardening</w:t>
      </w:r>
    </w:p>
    <w:p>
      <w:r>
        <w:rPr>
          <w:rFonts w:ascii="Times New Roman" w:hAnsi="Times New Roman"/>
          <w:b w:val="0"/>
          <w:sz w:val="24"/>
        </w:rPr>
        <w:t>Configuration is driven by environment variables: SECRET_KEY, DEBUG, ALLOWED_HOSTS, DATABASE_URL, DJANGO_ADMIN_PASSWORD. When DEBUG=False the application enforces HTTPS redirects, secure cookies, HSTS, and refuses insecure default SECRET_KEY values. DJANGO_ADMIN_PASSWORD replaces the published demo password on the admin account at deploy time, so that password is not left on the public internet. WhiteNoise serves hashed/compressed static files. This allows the same codebase to run locally on SQLite and on a hosted PostgreSQL instance without code changes. The public service is https://thesms.me (Render backup: https://diploma-project-sms-management-system.onrender.com). A live demonstration uses the teacher account prof.martinez / demo1234; a second teacher, prof.chen / demo1234, shows that each lecturer sees only their own courses.</w:t>
      </w:r>
    </w:p>
    <w:p>
      <w:pPr>
        <w:pStyle w:val="Heading2"/>
      </w:pPr>
      <w:r>
        <w:rPr>
          <w:rFonts w:ascii="Times New Roman" w:hAnsi="Times New Roman"/>
        </w:rPr>
        <w:t>2.6 Internationalisation (English / Polish)</w:t>
      </w:r>
    </w:p>
    <w:p>
      <w:r>
        <w:rPr>
          <w:rFonts w:ascii="Times New Roman" w:hAnsi="Times New Roman"/>
          <w:b w:val="0"/>
          <w:sz w:val="24"/>
        </w:rPr>
        <w:t>The interface is bilingual. Templates, model choices, flash messages and CSV headers go through Django i18n. The language switch keeps the current page and stores the choice in the django_language cookie, which LocaleMiddleware reads on every request. The compiled Polish catalogue (django.mo) is committed so the deploy image does not depend on gettext. LocalizationTests guard that English and Polish pages actually differ, and TranslationCatalogueTests fail on any fuzzy or untranslated entry, because msgfmt drops fuzzy messages and they would ship as English.</w:t>
      </w:r>
    </w:p>
    <w:p>
      <w:pPr>
        <w:pStyle w:val="Heading2"/>
      </w:pPr>
      <w:r>
        <w:rPr>
          <w:rFonts w:ascii="Times New Roman" w:hAnsi="Times New Roman"/>
        </w:rPr>
        <w:t>2.7 Bulk Attendance Marking</w:t>
      </w:r>
    </w:p>
    <w:p>
      <w:r>
        <w:rPr>
          <w:rFonts w:ascii="Times New Roman" w:hAnsi="Times New Roman"/>
          <w:b w:val="0"/>
          <w:sz w:val="24"/>
        </w:rPr>
        <w:t>Attendance is the highest-volume operation in the system: a lecturer records a status for every student in a group after every class. Marking students one at a time would mean a separate form submission per student, so the Mark Class screen loads the whole roster for a chosen course and date and saves it in a single POST. Quick actions set the entire group to present, absent or late before individual corrections. The view iterates the submitted statuses and uses update_or_create per enrolment, so re-marking the same class corrects the existing rows instead of duplicating them. "Not marked" is treated as a deliberate state rather than a missing one: choosing it removes the stored record, so the screen keeps telling the truth about that date.</w:t>
      </w:r>
    </w:p>
    <w:p>
      <w:r>
        <w:rPr>
          <w:rFonts w:ascii="Times New Roman" w:hAnsi="Times New Roman"/>
          <w:b w:val="0"/>
          <w:sz w:val="24"/>
        </w:rPr>
        <w:t>Correctness does not rest on the interface. Attendance carries a unique constraint on (enrollment, date) in the schema, so a second record for the same student on the same day cannot be created by any path — the bulk screen, the single-record form, the Django admin or a direct SQL insert. A teacher may only load rosters for courses they teach, enforced by the same queryset scoping as the rest of the application. BulkAttendanceTests cover the group save, a repeated save against the unique rule, clearing a record, the pre-selected roster, active enrolments only, an unparsable date falling back to today, and a teacher trying to read or mark a colleague's course.</w:t>
      </w:r>
    </w:p>
    <w:p>
      <w:pPr>
        <w:pStyle w:val="Heading1"/>
      </w:pPr>
      <w:r>
        <w:rPr>
          <w:rFonts w:ascii="Times New Roman" w:hAnsi="Times New Roman"/>
        </w:rPr>
        <w:t>3. Screenshots, visualizations, etc.</w:t>
      </w:r>
    </w:p>
    <w:p>
      <w:r>
        <w:rPr>
          <w:rFonts w:ascii="Times New Roman" w:hAnsi="Times New Roman"/>
          <w:b w:val="0"/>
          <w:sz w:val="24"/>
        </w:rPr>
        <w:t>The figures below are captures of the running Student Management System (local interface, English locale, light theme unless noted).</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1 — Login page. Accounts are issued by an administrator; there is no public registration.</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dashboard-light.png"/>
                    <pic:cNvPicPr/>
                  </pic:nvPicPr>
                  <pic:blipFill>
                    <a:blip r:embed="rId10"/>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2 — Administrator dashboard: KPI tiles and Chart.js analytics.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tudents-list.png"/>
                    <pic:cNvPicPr/>
                  </pic:nvPicPr>
                  <pic:blipFill>
                    <a:blip r:embed="rId11"/>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3 — Student register with search, programme and status filters.</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ourses-list.png"/>
                    <pic:cNvPicPr/>
                  </pic:nvPicPr>
                  <pic:blipFill>
                    <a:blip r:embed="rId12"/>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4 — Course catalogue: code, semester, teacher assignment and capacity.</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grades-list.png"/>
                    <pic:cNvPicPr/>
                  </pic:nvPicPr>
                  <pic:blipFill>
                    <a:blip r:embed="rId13"/>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5 — Grade register: weighted components, letter bands and the teacher who saved the mark.</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attendance-list.png"/>
                    <pic:cNvPicPr/>
                  </pic:nvPicPr>
                  <pic:blipFill>
                    <a:blip r:embed="rId14"/>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6 — Attendance register with present / absent / late statuses.</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teachers-list.png"/>
                    <pic:cNvPicPr/>
                  </pic:nvPicPr>
                  <pic:blipFill>
                    <a:blip r:embed="rId15"/>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7 — Teachers screen: the administrator issues lecturer accounts and can set a new password.</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student-detail.png"/>
                    <pic:cNvPicPr/>
                  </pic:nvPicPr>
                  <pic:blipFill>
                    <a:blip r:embed="rId16"/>
                    <a:stretch>
                      <a:fillRect/>
                    </a:stretch>
                  </pic:blipFill>
                  <pic:spPr>
                    <a:xfrm>
                      <a:off x="0" y="0"/>
                      <a:ext cx="5580000" cy="3487500"/>
                    </a:xfrm>
                    <a:prstGeom prst="rect"/>
                  </pic:spPr>
                </pic:pic>
              </a:graphicData>
            </a:graphic>
          </wp:inline>
        </w:drawing>
      </w:r>
    </w:p>
    <w:p>
      <w:pPr>
        <w:spacing w:after="280"/>
        <w:jc w:val="center"/>
      </w:pPr>
      <w:r>
        <w:rPr>
          <w:rFonts w:ascii="Times New Roman" w:hAnsi="Times New Roman"/>
          <w:b w:val="0"/>
          <w:i/>
          <w:sz w:val="20"/>
        </w:rPr>
        <w:t>Fig. 8 — Student profile: enrolments, grades and attendance in one view.</w:t>
      </w:r>
    </w:p>
    <w:p>
      <w:pPr>
        <w:pStyle w:val="Heading1"/>
      </w:pPr>
      <w:r>
        <w:rPr>
          <w:rFonts w:ascii="Times New Roman" w:hAnsi="Times New Roman"/>
        </w:rPr>
        <w:t>4. Conclusions and development prospects</w:t>
      </w:r>
    </w:p>
    <w:p>
      <w:r>
        <w:rPr>
          <w:rFonts w:ascii="Times New Roman" w:hAnsi="Times New Roman"/>
          <w:b w:val="0"/>
          <w:sz w:val="24"/>
        </w:rPr>
        <w:t>The primary goal — to design and implement a functional web-based Student Management System for educational administration — was achieved. The application covers authentication with RBAC, student and course administration, enrolments, weighted grade components, bulk attendance marking, a bilingual EN/PL interface, analytics dashboard, CSV export, and production-oriented configuration.</w:t>
      </w:r>
    </w:p>
    <w:p>
      <w:r>
        <w:rPr>
          <w:rFonts w:ascii="Times New Roman" w:hAnsi="Times New Roman"/>
          <w:b/>
          <w:sz w:val="24"/>
        </w:rPr>
        <w:t>All core objectives were met:</w:t>
      </w:r>
    </w:p>
    <w:p>
      <w:pPr>
        <w:pStyle w:val="ListBullet"/>
      </w:pPr>
      <w:r>
        <w:t>Role-based access for Administrator and Teacher (students are records, not users)</w:t>
      </w:r>
    </w:p>
    <w:p>
      <w:pPr>
        <w:pStyle w:val="ListBullet"/>
      </w:pPr>
      <w:r>
        <w:t>Relational schema with integrity constraints for academic entities</w:t>
      </w:r>
    </w:p>
    <w:p>
      <w:pPr>
        <w:pStyle w:val="ListBullet"/>
      </w:pPr>
      <w:r>
        <w:t>CRUD workflows with form validation and flash messages</w:t>
      </w:r>
    </w:p>
    <w:p>
      <w:pPr>
        <w:pStyle w:val="ListBullet"/>
      </w:pPr>
      <w:r>
        <w:t>Weighted grade components, authorship audit, bulk class attendance</w:t>
      </w:r>
    </w:p>
    <w:p>
      <w:pPr>
        <w:pStyle w:val="ListBullet"/>
      </w:pPr>
      <w:r>
        <w:t>Dashboard KPIs and role-scoped REST endpoint /api/dashboard/</w:t>
      </w:r>
    </w:p>
    <w:p>
      <w:pPr>
        <w:pStyle w:val="ListBullet"/>
      </w:pPr>
      <w:r>
        <w:t>Bilingual interface (English / Polish, 312 translatable strings)</w:t>
      </w:r>
    </w:p>
    <w:p>
      <w:pPr>
        <w:pStyle w:val="ListBullet"/>
      </w:pPr>
      <w:r>
        <w:t>Staff accounts provisioned by an administrator (no public registration)</w:t>
      </w:r>
    </w:p>
    <w:p>
      <w:pPr>
        <w:pStyle w:val="ListBullet"/>
      </w:pPr>
      <w:r>
        <w:t>Automated test suite (111 tests) covering models, auth, API and CRUD</w:t>
      </w:r>
    </w:p>
    <w:p>
      <w:pPr>
        <w:pStyle w:val="ListBullet"/>
      </w:pPr>
      <w:r>
        <w:t>Deployment-ready settings (Gunicorn, WhiteNoise, Postgres via DATABASE_URL)</w:t>
      </w:r>
    </w:p>
    <w:p>
      <w:r>
        <w:rPr>
          <w:rFonts w:ascii="Times New Roman" w:hAnsi="Times New Roman"/>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rFonts w:ascii="Times New Roman" w:hAnsi="Times New Roman"/>
          <w:b/>
          <w:sz w:val="24"/>
        </w:rPr>
        <w:t>Future development priorities:</w:t>
      </w:r>
    </w:p>
    <w:p>
      <w:pPr>
        <w:pStyle w:val="ListBullet"/>
      </w:pPr>
      <w:r>
        <w:t>Student portal — a third role with read-only access to own results</w:t>
      </w:r>
    </w:p>
    <w:p>
      <w:pPr>
        <w:pStyle w:val="ListBullet"/>
      </w:pPr>
      <w:r>
        <w:t>PDF report generation for transcripts and attendance sheets</w:t>
      </w:r>
    </w:p>
    <w:p>
      <w:pPr>
        <w:pStyle w:val="ListBullet"/>
      </w:pPr>
      <w:r>
        <w:t>Email notifications on new grades and absences</w:t>
      </w:r>
    </w:p>
    <w:p>
      <w:pPr>
        <w:pStyle w:val="ListBullet"/>
      </w:pPr>
      <w:r>
        <w:t>Documented REST API with token authentication for mobile clients</w:t>
      </w:r>
    </w:p>
    <w:p>
      <w:pPr>
        <w:pStyle w:val="ListBullet"/>
      </w:pPr>
      <w:r>
        <w:t>Two-factor login (TOTP) for administrator accounts</w:t>
      </w:r>
    </w:p>
    <w:p>
      <w:pPr>
        <w:pStyle w:val="ListBullet"/>
      </w:pPr>
      <w:r>
        <w:t>Timetabling with room and slot conflict detection</w:t>
      </w:r>
    </w:p>
    <w:p>
      <w:pPr>
        <w:pStyle w:val="Heading1"/>
      </w:pPr>
      <w:r>
        <w:rPr>
          <w:rFonts w:ascii="Times New Roman" w:hAnsi="Times New Roman"/>
        </w:rPr>
        <w:t>5. Bibliography / Resources</w:t>
      </w:r>
    </w:p>
    <w:p>
      <w:r>
        <w:rPr>
          <w:rFonts w:ascii="Times New Roman" w:hAnsi="Times New Roman"/>
          <w:b/>
          <w:sz w:val="24"/>
        </w:rPr>
        <w:t>Official Documentation</w:t>
      </w:r>
    </w:p>
    <w:p>
      <w:r>
        <w:rPr>
          <w:rFonts w:ascii="Times New Roman" w:hAnsi="Times New Roman"/>
          <w:b w:val="0"/>
          <w:sz w:val="24"/>
        </w:rPr>
        <w:t>[1] Django Software Foundation — Django Documentation — https://docs.djangoproject.com</w:t>
      </w:r>
    </w:p>
    <w:p>
      <w:r>
        <w:rPr>
          <w:rFonts w:ascii="Times New Roman" w:hAnsi="Times New Roman"/>
          <w:b w:val="0"/>
          <w:sz w:val="24"/>
        </w:rPr>
        <w:t>[2] Django Software Foundation — Django Authentication System — https://docs.djangoproject.com/en/stable/topics/auth/</w:t>
      </w:r>
    </w:p>
    <w:p>
      <w:r>
        <w:rPr>
          <w:rFonts w:ascii="Times New Roman" w:hAnsi="Times New Roman"/>
          <w:b w:val="0"/>
          <w:sz w:val="24"/>
        </w:rPr>
        <w:t>[3] Python Software Foundation — Python 3 Documentation — https://docs.python.org/3/</w:t>
      </w:r>
    </w:p>
    <w:p>
      <w:r>
        <w:rPr>
          <w:rFonts w:ascii="Times New Roman" w:hAnsi="Times New Roman"/>
          <w:b w:val="0"/>
          <w:sz w:val="24"/>
        </w:rPr>
        <w:t>[4] The PostgreSQL Global Development Group — PostgreSQL Documentation — https://www.postgresql.org/docs/</w:t>
      </w:r>
    </w:p>
    <w:p>
      <w:r>
        <w:rPr>
          <w:rFonts w:ascii="Times New Roman" w:hAnsi="Times New Roman"/>
          <w:b w:val="0"/>
          <w:sz w:val="24"/>
        </w:rPr>
        <w:t>[5] SQLite Consortium — SQLite Documentation — https://www.sqlite.org/docs.html</w:t>
      </w:r>
    </w:p>
    <w:p>
      <w:r>
        <w:rPr>
          <w:rFonts w:ascii="Times New Roman" w:hAnsi="Times New Roman"/>
          <w:b w:val="0"/>
          <w:sz w:val="24"/>
        </w:rPr>
        <w:t>[6] Whitenoise — WhiteNoise Documentation — https://whitenoise.readthedocs.io</w:t>
      </w:r>
    </w:p>
    <w:p>
      <w:r>
        <w:rPr>
          <w:rFonts w:ascii="Times New Roman" w:hAnsi="Times New Roman"/>
          <w:b w:val="0"/>
          <w:sz w:val="24"/>
        </w:rPr>
        <w:t>[7] Gunicorn — Gunicorn Documentation — https://docs.gunicorn.org</w:t>
      </w:r>
    </w:p>
    <w:p>
      <w:r>
        <w:rPr>
          <w:rFonts w:ascii="Times New Roman" w:hAnsi="Times New Roman"/>
          <w:b w:val="0"/>
          <w:sz w:val="24"/>
        </w:rPr>
        <w:t>[8] Render — Deploy Django — https://render.com/docs/deploy-django</w:t>
      </w:r>
    </w:p>
    <w:p>
      <w:r>
        <w:rPr>
          <w:rFonts w:ascii="Times New Roman" w:hAnsi="Times New Roman"/>
          <w:b w:val="0"/>
          <w:sz w:val="24"/>
        </w:rPr>
        <w:t>[9] MDN Web Docs — HTML / CSS / HTTP — https://developer.mozilla.org</w:t>
      </w:r>
    </w:p>
    <w:p>
      <w:r>
        <w:rPr>
          <w:rFonts w:ascii="Times New Roman" w:hAnsi="Times New Roman"/>
          <w:b w:val="0"/>
          <w:sz w:val="24"/>
        </w:rPr>
        <w:t>[10] OWASP Foundation — OWASP Top Ten — https://owasp.org/www-project-top-ten/</w:t>
      </w:r>
    </w:p>
    <w:p>
      <w:r>
        <w:rPr>
          <w:rFonts w:ascii="Times New Roman" w:hAnsi="Times New Roman"/>
          <w:b w:val="0"/>
          <w:sz w:val="24"/>
        </w:rPr>
        <w:t>[11] Jazzband — dj-database-url — https://github.com/jazzband/dj-database-url</w:t>
      </w:r>
    </w:p>
    <w:p>
      <w:r>
        <w:rPr>
          <w:rFonts w:ascii="Times New Roman" w:hAnsi="Times New Roman"/>
          <w:b w:val="0"/>
          <w:sz w:val="24"/>
        </w:rPr>
        <w:t>[12] Bootstrap Icons — https://icons.getbootstrap.com</w:t>
      </w:r>
    </w:p>
    <w:p>
      <w:r>
        <w:rPr>
          <w:rFonts w:ascii="Times New Roman" w:hAnsi="Times New Roman"/>
          <w:b w:val="0"/>
          <w:sz w:val="24"/>
        </w:rPr>
        <w:t>[13] Uniwersytet VIZJA / AEH — study programme materials for Computer Science (engineering profile)</w:t>
      </w:r>
    </w:p>
    <w:p>
      <w:r>
        <w:rPr>
          <w:rFonts w:ascii="Times New Roman" w:hAnsi="Times New Roman"/>
          <w:b w:val="0"/>
          <w:sz w:val="24"/>
        </w:rPr>
      </w:r>
    </w:p>
    <w:p>
      <w:r>
        <w:rPr>
          <w:rFonts w:ascii="Times New Roman" w:hAnsi="Times New Roman"/>
          <w:b w:val="0"/>
          <w:sz w:val="24"/>
        </w:rPr>
        <w:t>Platforms compared in section 1</w:t>
      </w:r>
    </w:p>
    <w:p>
      <w:r>
        <w:rPr>
          <w:rFonts w:ascii="Times New Roman" w:hAnsi="Times New Roman"/>
          <w:b w:val="0"/>
          <w:sz w:val="24"/>
        </w:rPr>
        <w:t>[14] Moodle — Moodle Docs (attendance is the contributed mod_attendance plugin) — https://docs.moodle.org</w:t>
      </w:r>
    </w:p>
    <w:p>
      <w:r>
        <w:rPr>
          <w:rFonts w:ascii="Times New Roman" w:hAnsi="Times New Roman"/>
          <w:b w:val="0"/>
          <w:sz w:val="24"/>
        </w:rPr>
        <w:t>[15] MUCI — USOS, the university study service system used by Polish public HEIs — https://www.usos.edu.pl</w:t>
      </w:r>
    </w:p>
    <w:p>
      <w:r>
        <w:rPr>
          <w:rFonts w:ascii="Times New Roman" w:hAnsi="Times New Roman"/>
          <w:b w:val="0"/>
          <w:sz w:val="24"/>
        </w:rPr>
        <w:t>[16] Google — Classroom Help Centre — https://support.google.com/edu/classroom</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