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6291A" w14:textId="77777777" w:rsidR="000A7C9B" w:rsidRPr="00392DB4" w:rsidRDefault="000A7C9B" w:rsidP="000A7C9B">
      <w:pPr>
        <w:spacing w:after="160"/>
        <w:jc w:val="center"/>
      </w:pPr>
      <w:r>
        <w:rPr>
          <w:b/>
          <w:bCs/>
          <w:color w:val="000000"/>
          <w:sz w:val="28"/>
          <w:szCs w:val="28"/>
        </w:rPr>
        <w:t>КИЇВСЬКИЙ НАЦІОНАЛЬНИЙ УНІВЕРСИТЕТ</w:t>
      </w:r>
    </w:p>
    <w:p w14:paraId="6403A7F4" w14:textId="77777777" w:rsidR="000A7C9B" w:rsidRPr="00392DB4" w:rsidRDefault="000A7C9B" w:rsidP="000A7C9B">
      <w:pPr>
        <w:spacing w:after="160"/>
        <w:jc w:val="center"/>
      </w:pPr>
      <w:r>
        <w:rPr>
          <w:b/>
          <w:bCs/>
          <w:color w:val="000000"/>
          <w:sz w:val="28"/>
          <w:szCs w:val="28"/>
        </w:rPr>
        <w:t>ІМЕНІ ТАРАСА ШЕВЧЕНКА</w:t>
      </w:r>
    </w:p>
    <w:p w14:paraId="7B4F2FDA" w14:textId="77777777" w:rsidR="000A7C9B" w:rsidRPr="00392DB4" w:rsidRDefault="000A7C9B" w:rsidP="000A7C9B">
      <w:pPr>
        <w:spacing w:after="160"/>
        <w:jc w:val="center"/>
      </w:pPr>
      <w:r>
        <w:rPr>
          <w:color w:val="000000"/>
          <w:sz w:val="28"/>
          <w:szCs w:val="28"/>
        </w:rPr>
        <w:t>Факультет комп’ютерних наук та кібернетики</w:t>
      </w:r>
    </w:p>
    <w:p w14:paraId="185ED31D" w14:textId="77777777" w:rsidR="000A7C9B" w:rsidRPr="00392DB4" w:rsidRDefault="000A7C9B" w:rsidP="000A7C9B">
      <w:pPr>
        <w:spacing w:after="240"/>
      </w:pPr>
      <w:r>
        <w:br/>
      </w:r>
      <w:r>
        <w:br/>
      </w:r>
      <w:r>
        <w:br/>
      </w:r>
    </w:p>
    <w:p w14:paraId="08D5C61F" w14:textId="77777777" w:rsidR="000A7C9B" w:rsidRPr="00392DB4" w:rsidRDefault="000A7C9B" w:rsidP="000A7C9B">
      <w:pPr>
        <w:spacing w:after="160"/>
        <w:jc w:val="center"/>
      </w:pPr>
      <w:r>
        <w:rPr>
          <w:b/>
          <w:bCs/>
          <w:color w:val="000000"/>
          <w:sz w:val="28"/>
          <w:szCs w:val="28"/>
        </w:rPr>
        <w:t>Звіт</w:t>
      </w:r>
    </w:p>
    <w:p w14:paraId="0C1E4AC9" w14:textId="2AA7E2F6" w:rsidR="000A7C9B" w:rsidRPr="00BE7A9B" w:rsidRDefault="000A7C9B" w:rsidP="000A7C9B">
      <w:pPr>
        <w:spacing w:after="160"/>
        <w:jc w:val="center"/>
        <w:rPr>
          <w:color w:val="000000"/>
          <w:sz w:val="28"/>
          <w:szCs w:val="28"/>
          <w:lang w:val="en-US"/>
        </w:rPr>
      </w:pPr>
      <w:r>
        <w:rPr>
          <w:color w:val="000000"/>
          <w:sz w:val="28"/>
          <w:szCs w:val="28"/>
        </w:rPr>
        <w:t xml:space="preserve">до </w:t>
      </w:r>
      <w:r>
        <w:rPr>
          <w:color w:val="000000"/>
          <w:sz w:val="28"/>
          <w:szCs w:val="28"/>
          <w:lang w:val="en-US"/>
        </w:rPr>
        <w:t>midterm 1</w:t>
      </w:r>
      <w:r>
        <w:rPr>
          <w:color w:val="000000"/>
          <w:sz w:val="28"/>
          <w:szCs w:val="28"/>
          <w:lang w:val="uk-UA"/>
        </w:rPr>
        <w:t xml:space="preserve"> завдання</w:t>
      </w:r>
      <w:r>
        <w:rPr>
          <w:color w:val="000000"/>
          <w:sz w:val="28"/>
          <w:szCs w:val="28"/>
          <w:lang w:val="en-US"/>
        </w:rPr>
        <w:t xml:space="preserve"> 3</w:t>
      </w:r>
    </w:p>
    <w:p w14:paraId="2442AEB5" w14:textId="1121638C" w:rsidR="0004408A" w:rsidRPr="00392DB4" w:rsidRDefault="0004408A" w:rsidP="000A7C9B">
      <w:pPr>
        <w:spacing w:after="160"/>
        <w:jc w:val="center"/>
        <w:rPr>
          <w:sz w:val="28"/>
          <w:szCs w:val="28"/>
          <w:lang w:val="uk-UA"/>
        </w:rPr>
      </w:pPr>
      <w:r>
        <w:rPr>
          <w:sz w:val="28"/>
          <w:szCs w:val="28"/>
          <w:lang w:val="uk-UA"/>
        </w:rPr>
        <w:t>з дисципліни</w:t>
      </w:r>
    </w:p>
    <w:p w14:paraId="48F4BC56" w14:textId="21272DF7" w:rsidR="0004408A" w:rsidRDefault="00E46836" w:rsidP="000A7C9B">
      <w:pPr>
        <w:spacing w:after="160"/>
        <w:jc w:val="center"/>
        <w:rPr>
          <w:rStyle w:val="Strong"/>
          <w:b w:val="0"/>
          <w:bCs w:val="0"/>
          <w:sz w:val="28"/>
          <w:szCs w:val="28"/>
        </w:rPr>
      </w:pPr>
      <w:r>
        <w:rPr>
          <w:rStyle w:val="Strong"/>
          <w:b w:val="0"/>
          <w:bCs w:val="0"/>
          <w:sz w:val="28"/>
          <w:szCs w:val="28"/>
        </w:rPr>
        <w:t>«</w:t>
      </w:r>
      <w:r w:rsidRPr="00FA4CFB">
        <w:rPr>
          <w:rStyle w:val="Strong"/>
          <w:sz w:val="28"/>
          <w:szCs w:val="28"/>
        </w:rPr>
        <w:t>Формальні методи розроблення програмних систем</w:t>
      </w:r>
      <w:r>
        <w:rPr>
          <w:rStyle w:val="Strong"/>
          <w:b w:val="0"/>
          <w:bCs w:val="0"/>
          <w:sz w:val="28"/>
          <w:szCs w:val="28"/>
        </w:rPr>
        <w:t>»</w:t>
      </w:r>
    </w:p>
    <w:p w14:paraId="2FC34C72" w14:textId="77777777" w:rsidR="002A032A" w:rsidRDefault="002A032A" w:rsidP="000A7C9B">
      <w:pPr>
        <w:spacing w:after="240"/>
        <w:rPr>
          <w:rStyle w:val="Strong"/>
          <w:b w:val="0"/>
          <w:bCs w:val="0"/>
          <w:sz w:val="28"/>
          <w:szCs w:val="28"/>
          <w:lang w:val="uk-UA"/>
        </w:rPr>
      </w:pPr>
    </w:p>
    <w:p w14:paraId="0127CB5A" w14:textId="10C34F3B" w:rsidR="000A7C9B" w:rsidRDefault="000A7C9B" w:rsidP="000A7C9B">
      <w:pPr>
        <w:spacing w:after="240"/>
      </w:pPr>
      <w:r>
        <w:br/>
      </w:r>
      <w:r>
        <w:br/>
      </w:r>
      <w:r>
        <w:br/>
      </w:r>
      <w:r>
        <w:br/>
      </w:r>
      <w:r>
        <w:br/>
      </w:r>
    </w:p>
    <w:p w14:paraId="3C7CDDA1" w14:textId="77777777" w:rsidR="00D778E4" w:rsidRPr="00392DB4" w:rsidRDefault="00D778E4" w:rsidP="000A7C9B">
      <w:pPr>
        <w:spacing w:after="240"/>
      </w:pPr>
    </w:p>
    <w:p w14:paraId="37185D4E" w14:textId="12F6F206" w:rsidR="007D1CBC" w:rsidRDefault="000A7C9B" w:rsidP="00D778E4">
      <w:pPr>
        <w:spacing w:after="160"/>
        <w:jc w:val="right"/>
        <w:rPr>
          <w:color w:val="000000"/>
          <w:sz w:val="28"/>
          <w:szCs w:val="28"/>
          <w:lang w:val="uk-UA"/>
        </w:rPr>
      </w:pPr>
      <w:r>
        <w:rPr>
          <w:color w:val="000000"/>
          <w:sz w:val="28"/>
          <w:szCs w:val="28"/>
        </w:rPr>
        <w:t>Викона</w:t>
      </w:r>
      <w:r>
        <w:rPr>
          <w:color w:val="000000"/>
          <w:sz w:val="28"/>
          <w:szCs w:val="28"/>
          <w:lang w:val="uk-UA"/>
        </w:rPr>
        <w:t>в</w:t>
      </w:r>
      <w:r>
        <w:rPr>
          <w:color w:val="000000"/>
          <w:sz w:val="28"/>
          <w:szCs w:val="28"/>
        </w:rPr>
        <w:t xml:space="preserve"> студент </w:t>
      </w:r>
      <w:r>
        <w:rPr>
          <w:color w:val="000000"/>
          <w:sz w:val="28"/>
          <w:szCs w:val="28"/>
          <w:lang w:val="uk-UA"/>
        </w:rPr>
        <w:t>1</w:t>
      </w:r>
      <w:r>
        <w:rPr>
          <w:color w:val="000000"/>
          <w:sz w:val="28"/>
          <w:szCs w:val="28"/>
        </w:rPr>
        <w:t>-го курсу</w:t>
      </w:r>
      <w:r>
        <w:rPr>
          <w:color w:val="000000"/>
          <w:sz w:val="28"/>
          <w:szCs w:val="28"/>
          <w:lang w:val="uk-UA"/>
        </w:rPr>
        <w:t xml:space="preserve"> </w:t>
      </w:r>
    </w:p>
    <w:p w14:paraId="26AF8515" w14:textId="4E9A61E7" w:rsidR="00D778E4" w:rsidRPr="00D778E4" w:rsidRDefault="00D778E4" w:rsidP="00D778E4">
      <w:pPr>
        <w:spacing w:after="160"/>
        <w:jc w:val="right"/>
        <w:rPr>
          <w:color w:val="000000"/>
          <w:sz w:val="28"/>
          <w:szCs w:val="28"/>
          <w:lang w:val="uk-UA"/>
        </w:rPr>
      </w:pPr>
      <w:r>
        <w:rPr>
          <w:color w:val="000000"/>
          <w:sz w:val="28"/>
          <w:szCs w:val="28"/>
          <w:lang w:val="uk-UA"/>
        </w:rPr>
        <w:t>ОНП</w:t>
      </w:r>
      <w:r>
        <w:rPr>
          <w:color w:val="000000"/>
          <w:sz w:val="28"/>
          <w:szCs w:val="28"/>
        </w:rPr>
        <w:t xml:space="preserve"> </w:t>
      </w:r>
      <w:r>
        <w:rPr>
          <w:color w:val="000000"/>
          <w:sz w:val="28"/>
          <w:szCs w:val="28"/>
          <w:lang w:val="uk-UA"/>
        </w:rPr>
        <w:t>Штучний Інтелект</w:t>
      </w:r>
    </w:p>
    <w:p w14:paraId="33D3C132" w14:textId="2157E3F0" w:rsidR="000A7C9B" w:rsidRDefault="000A7C9B" w:rsidP="003E6388">
      <w:pPr>
        <w:spacing w:after="240"/>
        <w:jc w:val="right"/>
        <w:rPr>
          <w:sz w:val="28"/>
          <w:szCs w:val="28"/>
          <w:lang w:val="uk-UA"/>
        </w:rPr>
      </w:pPr>
      <w:r>
        <w:rPr>
          <w:sz w:val="28"/>
          <w:szCs w:val="28"/>
          <w:lang w:val="uk-UA"/>
        </w:rPr>
        <w:t>Ходаков Максим Олегович</w:t>
      </w:r>
    </w:p>
    <w:p w14:paraId="1FBF4A8E" w14:textId="089BFAA9" w:rsidR="00D778E4" w:rsidRDefault="00D778E4" w:rsidP="000A7C9B">
      <w:pPr>
        <w:spacing w:after="160"/>
        <w:jc w:val="center"/>
        <w:rPr>
          <w:sz w:val="28"/>
          <w:szCs w:val="28"/>
          <w:lang w:val="uk-UA"/>
        </w:rPr>
      </w:pPr>
    </w:p>
    <w:p w14:paraId="62EBED66" w14:textId="0FFF5140" w:rsidR="00D778E4" w:rsidRDefault="00D778E4" w:rsidP="000A7C9B">
      <w:pPr>
        <w:spacing w:after="160"/>
        <w:jc w:val="center"/>
        <w:rPr>
          <w:sz w:val="28"/>
          <w:szCs w:val="28"/>
          <w:lang w:val="uk-UA"/>
        </w:rPr>
      </w:pPr>
    </w:p>
    <w:p w14:paraId="50DCCD01" w14:textId="41B18784" w:rsidR="00D778E4" w:rsidRDefault="00D778E4" w:rsidP="000A7C9B">
      <w:pPr>
        <w:spacing w:after="160"/>
        <w:jc w:val="center"/>
        <w:rPr>
          <w:sz w:val="28"/>
          <w:szCs w:val="28"/>
          <w:lang w:val="uk-UA"/>
        </w:rPr>
      </w:pPr>
    </w:p>
    <w:p w14:paraId="52A898DC" w14:textId="77777777" w:rsidR="00D778E4" w:rsidRPr="00392DB4" w:rsidRDefault="00D778E4" w:rsidP="000A7C9B">
      <w:pPr>
        <w:spacing w:after="160"/>
        <w:jc w:val="center"/>
        <w:rPr>
          <w:color w:val="000000"/>
          <w:sz w:val="28"/>
          <w:szCs w:val="28"/>
        </w:rPr>
      </w:pPr>
    </w:p>
    <w:p w14:paraId="5643F0F5" w14:textId="64AAB476" w:rsidR="000A7C9B" w:rsidRDefault="000A7C9B" w:rsidP="000A7C9B">
      <w:pPr>
        <w:spacing w:after="160"/>
        <w:rPr>
          <w:color w:val="000000"/>
          <w:sz w:val="28"/>
          <w:szCs w:val="28"/>
        </w:rPr>
      </w:pPr>
    </w:p>
    <w:p w14:paraId="03DA0B35" w14:textId="5EEC98CA" w:rsidR="0033764A" w:rsidRDefault="0033764A" w:rsidP="000A7C9B">
      <w:pPr>
        <w:spacing w:after="160"/>
        <w:rPr>
          <w:color w:val="000000"/>
          <w:sz w:val="28"/>
          <w:szCs w:val="28"/>
        </w:rPr>
      </w:pPr>
    </w:p>
    <w:p w14:paraId="6651C8A6" w14:textId="77777777" w:rsidR="0033764A" w:rsidRPr="00392DB4" w:rsidRDefault="0033764A" w:rsidP="000A7C9B">
      <w:pPr>
        <w:spacing w:after="160"/>
        <w:rPr>
          <w:color w:val="000000"/>
          <w:sz w:val="28"/>
          <w:szCs w:val="28"/>
        </w:rPr>
      </w:pPr>
    </w:p>
    <w:p w14:paraId="47DD80A0" w14:textId="057E5FC0" w:rsidR="00A3667D" w:rsidRDefault="000A7C9B" w:rsidP="00C8013B">
      <w:pPr>
        <w:spacing w:after="160"/>
        <w:jc w:val="center"/>
        <w:rPr>
          <w:color w:val="000000"/>
          <w:sz w:val="28"/>
          <w:szCs w:val="28"/>
          <w:lang w:val="uk-UA"/>
        </w:rPr>
      </w:pPr>
      <w:r>
        <w:rPr>
          <w:color w:val="000000"/>
          <w:sz w:val="28"/>
          <w:szCs w:val="28"/>
        </w:rPr>
        <w:t>Київ – 202</w:t>
      </w:r>
      <w:r>
        <w:rPr>
          <w:color w:val="000000"/>
          <w:sz w:val="28"/>
          <w:szCs w:val="28"/>
          <w:lang w:val="uk-UA"/>
        </w:rPr>
        <w:t>6</w:t>
      </w:r>
    </w:p>
    <w:p w14:paraId="00002711" w14:textId="77777777" w:rsidR="00AA0001" w:rsidRDefault="00000000">
      <w:pPr>
        <w:pStyle w:val="Heading1"/>
        <w:spacing w:before="400" w:after="200"/>
      </w:pPr>
      <w:r>
        <w:lastRenderedPageBreak/>
        <w:t>ЯК ВИКОРИСТОВУЮТЬ ТЕХНОЛОГІЧНІ ТА ІНСТРУМЕНТАЛЬНІ ЗАСОБИ СПЕЦИФІКАЦІЇ ТА РОЗРОБКИ ПРОГРАМ</w:t>
      </w:r>
    </w:p>
    <w:p w14:paraId="00002712" w14:textId="77777777" w:rsidR="00AA0001" w:rsidRDefault="00000000">
      <w:pPr>
        <w:pStyle w:val="Heading1"/>
        <w:spacing w:before="400" w:after="200"/>
      </w:pPr>
      <w:r>
        <w:t>ВСТУП</w:t>
      </w:r>
    </w:p>
    <w:p w14:paraId="00002713" w14:textId="77777777" w:rsidR="00AA0001" w:rsidRDefault="00000000">
      <w:pPr>
        <w:pStyle w:val="NormalWeb"/>
        <w:spacing w:before="0" w:after="160"/>
        <w:jc w:val="both"/>
      </w:pPr>
      <w:r>
        <w:rPr>
          <w:color w:val="000000"/>
        </w:rPr>
        <w:t xml:space="preserve">У XXI столітті програмне забезпечення стало базовим інфраструктурним елементом сучасного </w:t>
      </w:r>
      <w:r>
        <w:rPr>
          <w:color w:val="000000"/>
        </w:rPr>
        <w:t>суспільства. Практично всі соціально-економічні процеси, управління державними структурами, фінансові транзакції, логістичні операції, медична діагностика, промислова автоматизація та оборонні системи ґрунтуються на складних програмних комплексах. Від їхнь</w:t>
      </w:r>
      <w:r>
        <w:rPr>
          <w:color w:val="000000"/>
        </w:rPr>
        <w:t>ої надійності, коректності та безпеки залежить не лише ефективність бізнес-процесів, але й безпека людей та стабільність держав.</w:t>
      </w:r>
    </w:p>
    <w:p w14:paraId="00002714" w14:textId="77777777" w:rsidR="00AA0001" w:rsidRDefault="00000000">
      <w:pPr>
        <w:pStyle w:val="NormalWeb"/>
        <w:spacing w:before="0" w:after="160"/>
        <w:jc w:val="both"/>
      </w:pPr>
      <w:r>
        <w:rPr>
          <w:color w:val="000000"/>
        </w:rPr>
        <w:t>Із зростанням складності програмних систем стало очевидним, що інтуїтивне програмування та емпіричне тестування не здатні забез</w:t>
      </w:r>
      <w:r>
        <w:rPr>
          <w:color w:val="000000"/>
        </w:rPr>
        <w:t>печити необхідний рівень якості. Кількість взаємозалежних компонентів у сучасних розподілених системах може досягати тисяч модулів, що взаємодіють між собою через складні протоколи. Будь-яка помилка у логіці може спричинити системні збої, витік даних або ф</w:t>
      </w:r>
      <w:r>
        <w:rPr>
          <w:color w:val="000000"/>
        </w:rPr>
        <w:t>інансові втрати.</w:t>
      </w:r>
    </w:p>
    <w:p w14:paraId="00002715" w14:textId="77777777" w:rsidR="00AA0001" w:rsidRDefault="00000000">
      <w:pPr>
        <w:pStyle w:val="NormalWeb"/>
        <w:spacing w:before="0" w:after="160"/>
        <w:jc w:val="both"/>
      </w:pPr>
      <w:r>
        <w:rPr>
          <w:color w:val="000000"/>
        </w:rPr>
        <w:t>Саме в таких умовах особливого значення набувають технологічні та інструментальні засоби специфікації й розробки програм. Вони дозволяють формалізувати процес створення програмного забезпечення, забезпечити структурованість етапів життєвог</w:t>
      </w:r>
      <w:r>
        <w:rPr>
          <w:color w:val="000000"/>
        </w:rPr>
        <w:t>о циклу, автоматизувати перевірки та мінімізувати ризики. Технологічні засоби визначають методологію розробки, встановлюють принципи організації командної роботи, регламентують документообіг і контроль якості.</w:t>
      </w:r>
    </w:p>
    <w:p w14:paraId="00002716" w14:textId="77777777" w:rsidR="00AA0001" w:rsidRDefault="00000000">
      <w:pPr>
        <w:pStyle w:val="NormalWeb"/>
        <w:spacing w:before="0" w:after="160"/>
        <w:jc w:val="both"/>
      </w:pPr>
      <w:r>
        <w:rPr>
          <w:color w:val="000000"/>
        </w:rPr>
        <w:t xml:space="preserve">Інструментальні засоби реалізують ці принципи </w:t>
      </w:r>
      <w:r>
        <w:rPr>
          <w:color w:val="000000"/>
        </w:rPr>
        <w:t>у вигляді програмних інструментів, що підтримують аналіз вимог, моделювання, програмування, тестування, верифікацію та розгортання. Особливе місце посідають формальні методи специфікації, що дозволяють математично описати поведінку системи та довести її вл</w:t>
      </w:r>
      <w:r>
        <w:rPr>
          <w:color w:val="000000"/>
        </w:rPr>
        <w:t>астивості. Вони створюють основу для доказового підходу до програмування, який поступово інтегрується у повсякденну практику розробників.</w:t>
      </w:r>
    </w:p>
    <w:p w14:paraId="00002717" w14:textId="77777777" w:rsidR="00AA0001" w:rsidRDefault="00000000">
      <w:pPr>
        <w:pStyle w:val="NormalWeb"/>
        <w:spacing w:before="0" w:after="160"/>
        <w:jc w:val="both"/>
      </w:pPr>
      <w:r>
        <w:rPr>
          <w:color w:val="000000"/>
        </w:rPr>
        <w:t xml:space="preserve">Актуальність даної теми зумовлена кількома факторами. По-перше, стрімке зростання обсягів і складності </w:t>
      </w:r>
      <w:r>
        <w:rPr>
          <w:color w:val="000000"/>
        </w:rPr>
        <w:t>програмних систем вимагає нових підходів до їх специфікації та верифікації. По-друге, розширення сфер критичного застосування програмного забезпечення — від медичних пристроїв до автономних транспортних засобів — підвищує вимоги до надійності. По-третє, ро</w:t>
      </w:r>
      <w:r>
        <w:rPr>
          <w:color w:val="000000"/>
        </w:rPr>
        <w:t>звиток штучного інтелекту відкриває нові можливості для автоматизації як самих процесів розробки, так і верифікації специфікацій.</w:t>
      </w:r>
    </w:p>
    <w:p w14:paraId="00002718" w14:textId="77777777" w:rsidR="00AA0001" w:rsidRDefault="00000000">
      <w:pPr>
        <w:pStyle w:val="NormalWeb"/>
        <w:spacing w:before="0" w:after="160"/>
        <w:jc w:val="both"/>
      </w:pPr>
      <w:r>
        <w:rPr>
          <w:color w:val="000000"/>
        </w:rPr>
        <w:t>Метою даного реферату є ґрунтовний аналіз використання технологічних та інструментальних засобів специфікації і розробки прогр</w:t>
      </w:r>
      <w:r>
        <w:rPr>
          <w:color w:val="000000"/>
        </w:rPr>
        <w:t xml:space="preserve">ам, дослідження їх ролі у </w:t>
      </w:r>
      <w:r>
        <w:rPr>
          <w:color w:val="000000"/>
        </w:rPr>
        <w:lastRenderedPageBreak/>
        <w:t>забезпеченні якості програмного забезпечення, розгляд сучасних тенденцій та перспектив розвитку цієї галузі. Реферат охоплює теоретичні засади, практичне застосування у різних галузях, економічні та освітні аспекти, а також аналіз</w:t>
      </w:r>
      <w:r>
        <w:rPr>
          <w:color w:val="000000"/>
        </w:rPr>
        <w:t xml:space="preserve"> сучасних викликів і перспектив розвитку.</w:t>
      </w:r>
    </w:p>
    <w:p w14:paraId="00002719" w14:textId="77777777" w:rsidR="00AA0001" w:rsidRDefault="00000000">
      <w:pPr>
        <w:pStyle w:val="Heading1"/>
        <w:spacing w:before="400" w:after="200"/>
      </w:pPr>
      <w:r>
        <w:t>1. ТЕОРЕТИЧНІ ЗАСАДИ СПЕЦИФІКАЦІЇ ПРОГРАМ</w:t>
      </w:r>
    </w:p>
    <w:p w14:paraId="0000271A" w14:textId="77777777" w:rsidR="00AA0001" w:rsidRDefault="00000000">
      <w:pPr>
        <w:pStyle w:val="NormalWeb"/>
        <w:spacing w:before="0" w:after="160"/>
        <w:jc w:val="both"/>
      </w:pPr>
      <w:r>
        <w:rPr>
          <w:color w:val="000000"/>
        </w:rPr>
        <w:t>Специфікація програмного забезпечення є формалізованим описом вимог до системи. Вона визначає множину допустимих станів системи, дозволені переходи між ними та обмеження, щ</w:t>
      </w:r>
      <w:r>
        <w:rPr>
          <w:color w:val="000000"/>
        </w:rPr>
        <w:t>о повинні виконуватися у процесі функціонування. У теоретичному сенсі специфікація є абстрактною моделлю поведінки системи, що відображає її семантику незалежно від конкретної реалізації.</w:t>
      </w:r>
    </w:p>
    <w:p w14:paraId="0000271B" w14:textId="77777777" w:rsidR="00AA0001" w:rsidRDefault="00000000">
      <w:pPr>
        <w:pStyle w:val="NormalWeb"/>
        <w:spacing w:before="0" w:after="160"/>
        <w:jc w:val="both"/>
      </w:pPr>
      <w:r>
        <w:rPr>
          <w:color w:val="000000"/>
        </w:rPr>
        <w:t>У математичному підході програму можна розглядати як функцію або від</w:t>
      </w:r>
      <w:r>
        <w:rPr>
          <w:color w:val="000000"/>
        </w:rPr>
        <w:t>ношення між множиною вхідних станів і множиною вихідних станів. Специфікація визначає, які перетворення станів є допустимими. Вона може бути представлена у вигляді логічних формул, алгебраїчних рівностей або моделей автоматів. Аксіоматичний підхід Гоара ви</w:t>
      </w:r>
      <w:r>
        <w:rPr>
          <w:color w:val="000000"/>
        </w:rPr>
        <w:t>значає поведінку програми через трійки {P} C {Q}, де P і Q — твердження про стан до і після виконання команди C.</w:t>
      </w:r>
    </w:p>
    <w:p w14:paraId="0000271C" w14:textId="77777777" w:rsidR="00AA0001" w:rsidRDefault="00000000">
      <w:pPr>
        <w:pStyle w:val="NormalWeb"/>
        <w:spacing w:before="0" w:after="160"/>
        <w:jc w:val="both"/>
      </w:pPr>
      <w:r>
        <w:rPr>
          <w:color w:val="000000"/>
        </w:rPr>
        <w:t>Часткова коректність програми означає, що якщо програма завершується, то її результат задовольняє задану специфікацію. Повна коректність додатк</w:t>
      </w:r>
      <w:r>
        <w:rPr>
          <w:color w:val="000000"/>
        </w:rPr>
        <w:t>ово передбачає доведення завершуваності, тобто гарантію того, що програма обов'язково завершиться за скінченний час. Ці поняття є основою формальної верифікації. Доведення часткової коректності здійснюється через систему логічних висновків, а доведення зав</w:t>
      </w:r>
      <w:r>
        <w:rPr>
          <w:color w:val="000000"/>
        </w:rPr>
        <w:t>ершуваності — через задання функції ранкінгу, що монотонно зменшується.</w:t>
      </w:r>
    </w:p>
    <w:p w14:paraId="0000271D" w14:textId="77777777" w:rsidR="00AA0001" w:rsidRDefault="00000000">
      <w:pPr>
        <w:pStyle w:val="NormalWeb"/>
        <w:spacing w:before="0" w:after="160"/>
        <w:jc w:val="both"/>
      </w:pPr>
      <w:r>
        <w:rPr>
          <w:color w:val="000000"/>
        </w:rPr>
        <w:t>Формальна специфікація дозволяє уникнути неоднозначності природної мови та створити математично точну модель поведінки системи. Це особливо важливо у критичних системах, де помилка мож</w:t>
      </w:r>
      <w:r>
        <w:rPr>
          <w:color w:val="000000"/>
        </w:rPr>
        <w:t>е мати серйозні наслідки. Порівняно зі специфікацією природною мовою, формальна специфікація усуває можливість різних тлумачень одних і тих самих вимог різними членами команди.</w:t>
      </w:r>
    </w:p>
    <w:p w14:paraId="0000271E" w14:textId="77777777" w:rsidR="00AA0001" w:rsidRDefault="00000000">
      <w:pPr>
        <w:pStyle w:val="NormalWeb"/>
        <w:spacing w:before="0" w:after="160"/>
        <w:jc w:val="both"/>
      </w:pPr>
      <w:r>
        <w:rPr>
          <w:color w:val="000000"/>
        </w:rPr>
        <w:t>Важливим теоретичним поняттям є уточнення (refinement) — процес переходу від аб</w:t>
      </w:r>
      <w:r>
        <w:rPr>
          <w:color w:val="000000"/>
        </w:rPr>
        <w:t>страктної специфікації до більш конкретної, аж до виконуваного коду. На кожному кроці уточнення перевіряється, що конкретніша версія задовольняє вимоги абстрактнішої. Такий підхід дозволяє систематично переходити від вимог до реалізації, зберігаючи при цьо</w:t>
      </w:r>
      <w:r>
        <w:rPr>
          <w:color w:val="000000"/>
        </w:rPr>
        <w:t>му коректність. Метод уточнення широко використовується у мові специфікацій Z та у формалізмі B-метод.</w:t>
      </w:r>
    </w:p>
    <w:p w14:paraId="0000271F" w14:textId="77777777" w:rsidR="00AA0001" w:rsidRDefault="00000000">
      <w:pPr>
        <w:pStyle w:val="NormalWeb"/>
        <w:spacing w:before="0" w:after="160"/>
        <w:jc w:val="both"/>
      </w:pPr>
      <w:r>
        <w:rPr>
          <w:color w:val="000000"/>
        </w:rPr>
        <w:t>Сучасні формальні мови специфікацій можна поділити на кілька класів. Мови алгебраїчної специфікації (CASL, OBJ) описують поведінку системи через алгебраї</w:t>
      </w:r>
      <w:r>
        <w:rPr>
          <w:color w:val="000000"/>
        </w:rPr>
        <w:t xml:space="preserve">чні структури та аксіоми. Мови специфікацій на основі логіки станів (Z, VDM, Alloy) описують систему через множини станів та переходи між ними. Мови </w:t>
      </w:r>
      <w:r>
        <w:rPr>
          <w:color w:val="000000"/>
        </w:rPr>
        <w:lastRenderedPageBreak/>
        <w:t>темпоральної логіки (LTL, CTL, PSL) дозволяють формулювати властивості, що стосуються поведінки системи в ч</w:t>
      </w:r>
      <w:r>
        <w:rPr>
          <w:color w:val="000000"/>
        </w:rPr>
        <w:t>асі. Процесні алгебри (CSP, CCS, pi-calculus) описують поведінку конкурентних систем через примітиви взаємодії та синхронізації.</w:t>
      </w:r>
    </w:p>
    <w:p w14:paraId="00002720" w14:textId="77777777" w:rsidR="00AA0001" w:rsidRDefault="00000000">
      <w:pPr>
        <w:pStyle w:val="Heading1"/>
        <w:spacing w:before="400" w:after="200"/>
      </w:pPr>
      <w:r>
        <w:t>2. ТЕХНОЛОГІЧНІ МОДЕЛІ ЖИТТЄВОГО ЦИКЛУ ПРОГРАМНОГО ЗАБЕЗПЕЧЕННЯ</w:t>
      </w:r>
    </w:p>
    <w:p w14:paraId="00002721" w14:textId="77777777" w:rsidR="00AA0001" w:rsidRDefault="00000000">
      <w:pPr>
        <w:pStyle w:val="NormalWeb"/>
        <w:spacing w:before="0" w:after="160"/>
        <w:jc w:val="both"/>
      </w:pPr>
      <w:r>
        <w:rPr>
          <w:color w:val="000000"/>
        </w:rPr>
        <w:t>Технологічні засоби розробки визначають структуру та організаці</w:t>
      </w:r>
      <w:r>
        <w:rPr>
          <w:color w:val="000000"/>
        </w:rPr>
        <w:t>ю всього життєвого циклу програмного забезпечення. Вибір моделі життєвого циклу є одним із ключових архітектурних рішень на початку проєкту, оскільки він визначає порядок виконання робіт, склад артефактів, точки перевірки якості та механізми взаємодії з за</w:t>
      </w:r>
      <w:r>
        <w:rPr>
          <w:color w:val="000000"/>
        </w:rPr>
        <w:t>мовником.</w:t>
      </w:r>
    </w:p>
    <w:p w14:paraId="00002722" w14:textId="77777777" w:rsidR="00AA0001" w:rsidRDefault="00000000">
      <w:pPr>
        <w:pStyle w:val="NormalWeb"/>
        <w:spacing w:before="0" w:after="160"/>
        <w:jc w:val="both"/>
      </w:pPr>
      <w:r>
        <w:rPr>
          <w:color w:val="000000"/>
        </w:rPr>
        <w:t xml:space="preserve">Класична каскадна модель (Waterfall), запропонована Вінстоном Ройсом у 1970 році, передбачає послідовне проходження чітко визначених фаз: аналіз вимог, архітектурне проєктування, деталізоване проєктування, реалізація, тестування, впровадження та </w:t>
      </w:r>
      <w:r>
        <w:rPr>
          <w:color w:val="000000"/>
        </w:rPr>
        <w:t>супровід. Перехід між фазами формалізується через документи, що затверджуються замовником. Модель забезпечує суворий контроль якості на кожному етапі та добре підходить для проєктів із стабільними вимогами та великою кількістю учасників.</w:t>
      </w:r>
    </w:p>
    <w:p w14:paraId="00002723" w14:textId="77777777" w:rsidR="00AA0001" w:rsidRDefault="00000000">
      <w:pPr>
        <w:pStyle w:val="NormalWeb"/>
        <w:spacing w:before="0" w:after="160"/>
        <w:jc w:val="both"/>
      </w:pPr>
      <w:r>
        <w:rPr>
          <w:color w:val="000000"/>
        </w:rPr>
        <w:t>Спіральна модель Б</w:t>
      </w:r>
      <w:r>
        <w:rPr>
          <w:color w:val="000000"/>
        </w:rPr>
        <w:t xml:space="preserve">оема (1986) акцентує увагу на управлінні ризиками. Кожна ітерація спіралі включає чотири квадранти: визначення цілей та обмежень, аналіз ризиків та їх зменшення, розробку та тестування, а також планування наступної ітерації. Завдяки явному аналізу ризиків </w:t>
      </w:r>
      <w:r>
        <w:rPr>
          <w:color w:val="000000"/>
        </w:rPr>
        <w:t>ця модель особливо підходить для великих та складних систем з невизначеними або мінливими вимогами.</w:t>
      </w:r>
    </w:p>
    <w:p w14:paraId="00002724" w14:textId="77777777" w:rsidR="00AA0001" w:rsidRDefault="00000000">
      <w:pPr>
        <w:pStyle w:val="NormalWeb"/>
        <w:spacing w:before="0" w:after="160"/>
        <w:jc w:val="both"/>
      </w:pPr>
      <w:r>
        <w:rPr>
          <w:color w:val="000000"/>
        </w:rPr>
        <w:t>Гнучкі методології (Agile) представляють принципово інший підхід до організації розробки. Методологія Scrum організує роботу через короткі ітерації (спринти</w:t>
      </w:r>
      <w:r>
        <w:rPr>
          <w:color w:val="000000"/>
        </w:rPr>
        <w:t>) тривалістю 2–4 тижні, після кожної з яких замовник отримує готовий до демонстрації інкремент продукту. Kanban зосереджується на безперервному потоці завдань та мінімізації незавершеної роботи. Extreme Programming (XP) впроваджує такі практики, як парне п</w:t>
      </w:r>
      <w:r>
        <w:rPr>
          <w:color w:val="000000"/>
        </w:rPr>
        <w:t>рограмування, розробка через тестування (TDD) та безперервна інтеграція.</w:t>
      </w:r>
    </w:p>
    <w:p w14:paraId="00002725" w14:textId="77777777" w:rsidR="00AA0001" w:rsidRDefault="00000000">
      <w:pPr>
        <w:pStyle w:val="NormalWeb"/>
        <w:spacing w:before="0" w:after="160"/>
        <w:jc w:val="both"/>
      </w:pPr>
      <w:r>
        <w:rPr>
          <w:color w:val="000000"/>
        </w:rPr>
        <w:t>DevOps є наступним кроком після Agile, що інтегрує процеси розробки (Development) та операційного супроводу (Operations). Ключовими практиками DevOps є безперервна інтеграція (CI), бе</w:t>
      </w:r>
      <w:r>
        <w:rPr>
          <w:color w:val="000000"/>
        </w:rPr>
        <w:t>зперервне доставлення (CD), інфраструктура як код (IaC) та моніторинг. Автоматизація конвеєра від коміту коду до розгортання у production-середовищі дозволяє скорочувати цикл зворотного зв'язку та виявляти помилки якомога раніше.</w:t>
      </w:r>
    </w:p>
    <w:p w14:paraId="00002726" w14:textId="77777777" w:rsidR="00AA0001" w:rsidRDefault="00000000">
      <w:pPr>
        <w:pStyle w:val="NormalWeb"/>
        <w:spacing w:before="0" w:after="160"/>
        <w:jc w:val="both"/>
      </w:pPr>
      <w:r>
        <w:rPr>
          <w:color w:val="000000"/>
        </w:rPr>
        <w:t>У контексті формальних мет</w:t>
      </w:r>
      <w:r>
        <w:rPr>
          <w:color w:val="000000"/>
        </w:rPr>
        <w:t xml:space="preserve">одів особливого значення набуває взаємодія між специфікацією та вибраною технологічною моделлю. У каскадній моделі формальна </w:t>
      </w:r>
      <w:r>
        <w:rPr>
          <w:color w:val="000000"/>
        </w:rPr>
        <w:lastRenderedPageBreak/>
        <w:t>специфікація розробляється на початку та фіксується у вигляді специфікаційного документа. В ітеративних моделях специфікація уточню</w:t>
      </w:r>
      <w:r>
        <w:rPr>
          <w:color w:val="000000"/>
        </w:rPr>
        <w:t>ється від ітерації до ітерації. У Agile-підходах формальна специфікація може застосовуватися вибірково — для критично важливих компонентів, тоді як менш критичні частини системи специфікуються менш формально.</w:t>
      </w:r>
    </w:p>
    <w:p w14:paraId="00002727" w14:textId="77777777" w:rsidR="00AA0001" w:rsidRDefault="00000000">
      <w:pPr>
        <w:pStyle w:val="NormalWeb"/>
        <w:spacing w:before="0" w:after="160"/>
        <w:jc w:val="both"/>
      </w:pPr>
      <w:r>
        <w:rPr>
          <w:color w:val="000000"/>
        </w:rPr>
        <w:t>Модель зрілості процесів CMMI (Capability Matur</w:t>
      </w:r>
      <w:r>
        <w:rPr>
          <w:color w:val="000000"/>
        </w:rPr>
        <w:t>ity Model Integration) визначає п'ять рівнів зрілості процесів розробки програмного забезпечення: початковий, кероваий, визначений, кількісно керований та оптимізований. Організації вищих рівнів зрілості систематично використовують формальні методи, метрик</w:t>
      </w:r>
      <w:r>
        <w:rPr>
          <w:color w:val="000000"/>
        </w:rPr>
        <w:t>и якості та постійно вдосконалюють свої процеси. Досягнення четвертого та п'ятого рівнів CMMI практично неможливе без застосування формальних методів специфікації та верифікації.</w:t>
      </w:r>
    </w:p>
    <w:p w14:paraId="00002728" w14:textId="77777777" w:rsidR="00AA0001" w:rsidRDefault="00000000">
      <w:pPr>
        <w:pStyle w:val="Heading1"/>
        <w:spacing w:before="400" w:after="200"/>
      </w:pPr>
      <w:r>
        <w:t>3. ІНСТРУМЕНТАЛЬНІ ЗАСОБИ СПЕЦИФІКАЦІЇ</w:t>
      </w:r>
    </w:p>
    <w:p w14:paraId="00002729" w14:textId="77777777" w:rsidR="00AA0001" w:rsidRDefault="00000000">
      <w:pPr>
        <w:pStyle w:val="NormalWeb"/>
        <w:spacing w:before="0" w:after="160"/>
        <w:jc w:val="both"/>
      </w:pPr>
      <w:r>
        <w:rPr>
          <w:color w:val="000000"/>
        </w:rPr>
        <w:t>Інструментальні засоби специфікації ут</w:t>
      </w:r>
      <w:r>
        <w:rPr>
          <w:color w:val="000000"/>
        </w:rPr>
        <w:t>ворюють широкий клас програмних систем, призначених для формалізації, аналізу та перевірки вимог до програмного забезпечення. Їх можна поділити на три основні категорії: засоби напівформальної специфікації на базі UML, засоби формальної специфікації та вер</w:t>
      </w:r>
      <w:r>
        <w:rPr>
          <w:color w:val="000000"/>
        </w:rPr>
        <w:t>ифікації, та засоби управління вимогами.</w:t>
      </w:r>
    </w:p>
    <w:p w14:paraId="0000272A" w14:textId="77777777" w:rsidR="00AA0001" w:rsidRDefault="00000000">
      <w:pPr>
        <w:pStyle w:val="NormalWeb"/>
        <w:spacing w:before="0" w:after="160"/>
        <w:jc w:val="both"/>
      </w:pPr>
      <w:r>
        <w:rPr>
          <w:color w:val="000000"/>
        </w:rPr>
        <w:t>CASE-засоби (Computer-Aided Software Engineering) складали першу хвилю автоматизації специфікації у 1990-х роках. Сучасні CASE-засоби, такі як Enterprise Architect, IBM Rational Rose та Sparx Systems, підтримують ст</w:t>
      </w:r>
      <w:r>
        <w:rPr>
          <w:color w:val="000000"/>
        </w:rPr>
        <w:t>ворення UML-діаграм усіх 14 типів, визначених стандартом UML 2.5. Вони дозволяють моделювати структуру системи через діаграми класів та компонентів, поведінку через діаграми станів та послідовностей, а також взаємодію компонентів через діаграми розгортання</w:t>
      </w:r>
      <w:r>
        <w:rPr>
          <w:color w:val="000000"/>
        </w:rPr>
        <w:t>. Більшість сучасних CASE-засобів також підтримують автоматичну генерацію скелету коду на основі UML-моделей та зворотне проєктування — відновлення моделі з існуючого коду.</w:t>
      </w:r>
    </w:p>
    <w:p w14:paraId="0000272B" w14:textId="77777777" w:rsidR="00AA0001" w:rsidRDefault="00000000">
      <w:pPr>
        <w:pStyle w:val="NormalWeb"/>
        <w:spacing w:before="0" w:after="160"/>
        <w:jc w:val="both"/>
      </w:pPr>
      <w:r>
        <w:rPr>
          <w:color w:val="000000"/>
        </w:rPr>
        <w:t>Формальні інструменти верифікації являють собою найбільш потужний клас засобів спец</w:t>
      </w:r>
      <w:r>
        <w:rPr>
          <w:color w:val="000000"/>
        </w:rPr>
        <w:t>ифікації. Мова TLA+ (Temporal Logic of Actions) та інструмент TLC model checker, розроблені Леслі Лемпортом, дозволяють специфікувати розподілені алгоритми та автоматично перевіряти їх властивості через вичерпне дослідження простору станів. TLA+ широко вик</w:t>
      </w:r>
      <w:r>
        <w:rPr>
          <w:color w:val="000000"/>
        </w:rPr>
        <w:t>ористовується в Amazon Web Services для верифікації алгоритмів консенсусу та протоколів реплікації. Мова Dafny та інструмент TLC/Z3, розроблені Microsoft Research, дозволяють доводити функціональну коректність програм через аксіоматичну верифікацію.</w:t>
      </w:r>
    </w:p>
    <w:p w14:paraId="0000272C" w14:textId="77777777" w:rsidR="00AA0001" w:rsidRDefault="00000000">
      <w:pPr>
        <w:pStyle w:val="NormalWeb"/>
        <w:spacing w:before="0" w:after="160"/>
        <w:jc w:val="both"/>
      </w:pPr>
      <w:r>
        <w:rPr>
          <w:color w:val="000000"/>
        </w:rPr>
        <w:t xml:space="preserve">Alloy </w:t>
      </w:r>
      <w:r>
        <w:rPr>
          <w:color w:val="000000"/>
        </w:rPr>
        <w:t>та Alloy Analyzer (Массачусетський технологічний інститут) реалізують підхід до специфікації на основі реляційної логіки першого порядку та автоматично перевіряють властивості через обмежений пошук контрприкладів. Alloy особливо зручний для специфікації та</w:t>
      </w:r>
      <w:r>
        <w:rPr>
          <w:color w:val="000000"/>
        </w:rPr>
        <w:t xml:space="preserve"> верифікації структурних властивостей систем, зокрема моделей контролю доступу та об'єктних структур. Coq та Isabelle/HOL є </w:t>
      </w:r>
      <w:r>
        <w:rPr>
          <w:color w:val="000000"/>
        </w:rPr>
        <w:lastRenderedPageBreak/>
        <w:t>інтерактивними доведувачами теорем, що дозволяють будувати формальні математичні докази з гарантіями правильності, перевіреними маши</w:t>
      </w:r>
      <w:r>
        <w:rPr>
          <w:color w:val="000000"/>
        </w:rPr>
        <w:t>нно.</w:t>
      </w:r>
    </w:p>
    <w:p w14:paraId="0000272D" w14:textId="77777777" w:rsidR="00AA0001" w:rsidRDefault="00000000">
      <w:pPr>
        <w:pStyle w:val="NormalWeb"/>
        <w:spacing w:before="0" w:after="160"/>
        <w:jc w:val="both"/>
      </w:pPr>
      <w:r>
        <w:rPr>
          <w:color w:val="000000"/>
        </w:rPr>
        <w:t xml:space="preserve">Засоби управління вимогами, такі як IBM Rational DOORS, Jama Connect та ReqView, забезпечують систематизацію, трасування та управління вимогами впродовж усього життєвого циклу. Вони дозволяють пов'язувати вимоги з тестовими сценаріями, </w:t>
      </w:r>
      <w:r>
        <w:rPr>
          <w:color w:val="000000"/>
        </w:rPr>
        <w:t>елементами архітектури та фрагментами коду, автоматично аналізувати повноту покриття та генерувати матриці трасування. Інтеграція з системами контролю версій та трекерами завдань дозволяє забезпечити повну простежуваність змін від вимог до реалізації.</w:t>
      </w:r>
    </w:p>
    <w:p w14:paraId="0000272E" w14:textId="77777777" w:rsidR="00AA0001" w:rsidRDefault="00000000">
      <w:pPr>
        <w:pStyle w:val="NormalWeb"/>
        <w:spacing w:before="0" w:after="160"/>
        <w:jc w:val="both"/>
      </w:pPr>
      <w:r>
        <w:rPr>
          <w:color w:val="000000"/>
        </w:rPr>
        <w:t>Суча</w:t>
      </w:r>
      <w:r>
        <w:rPr>
          <w:color w:val="000000"/>
        </w:rPr>
        <w:t>сна тенденція полягає у наближенні формальних інструментів до звичної практики розробки. З'являються нові засоби, що інтегруються безпосередньо у середовища розробки як плагіни: плагін для перевірки контрактів Eiffel у Visual Studio, розширення Dafny для V</w:t>
      </w:r>
      <w:r>
        <w:rPr>
          <w:color w:val="000000"/>
        </w:rPr>
        <w:t>S Code, плагін Java Modeling Language (JML) для Eclipse. Це знижує бар'єр входження до формальних методів та дозволяє розробникам використовувати верифікацію як частину звичного робочого процесу.</w:t>
      </w:r>
    </w:p>
    <w:p w14:paraId="0000272F" w14:textId="77777777" w:rsidR="00AA0001" w:rsidRDefault="00000000">
      <w:pPr>
        <w:pStyle w:val="Heading1"/>
        <w:spacing w:before="400" w:after="200"/>
      </w:pPr>
      <w:r>
        <w:t>4. ІНСТРУМЕНТИ ПРОГРАМУВАННЯ ТА АВТОМАТИЗАЦІЯ РОЗРОБКИ</w:t>
      </w:r>
    </w:p>
    <w:p w14:paraId="00002730" w14:textId="77777777" w:rsidR="00AA0001" w:rsidRDefault="00000000">
      <w:pPr>
        <w:pStyle w:val="NormalWeb"/>
        <w:spacing w:before="0" w:after="160"/>
        <w:jc w:val="both"/>
      </w:pPr>
      <w:r>
        <w:rPr>
          <w:color w:val="000000"/>
        </w:rPr>
        <w:t>Інтег</w:t>
      </w:r>
      <w:r>
        <w:rPr>
          <w:color w:val="000000"/>
        </w:rPr>
        <w:t>ровані середовища розробки (IDE) перетворилися з простих текстових редакторів на потужні платформи, що автоматизують широкий спектр задач від написання коду до розгортання. Сучасні IDE, такі як IntelliJ IDEA, Visual Studio Code та Eclipse, поєднують редакт</w:t>
      </w:r>
      <w:r>
        <w:rPr>
          <w:color w:val="000000"/>
        </w:rPr>
        <w:t>ор з підтримкою синтаксису та рефакторингу, відладчик, систему управління залежностями, інтеграцію з системами контролю версій та розширену систему плагінів.</w:t>
      </w:r>
    </w:p>
    <w:p w14:paraId="00002731" w14:textId="77777777" w:rsidR="00AA0001" w:rsidRDefault="00000000">
      <w:pPr>
        <w:pStyle w:val="NormalWeb"/>
        <w:spacing w:before="0" w:after="160"/>
        <w:jc w:val="both"/>
      </w:pPr>
      <w:r>
        <w:rPr>
          <w:color w:val="000000"/>
        </w:rPr>
        <w:t xml:space="preserve">Статичний аналіз коду є одним з найбільш практично значущих інструментів забезпечення якості. Він </w:t>
      </w:r>
      <w:r>
        <w:rPr>
          <w:color w:val="000000"/>
        </w:rPr>
        <w:t xml:space="preserve">дозволяє виявляти потенційні помилки без виконання програми: нульові покажчики, витоки пам'яті, неперевірені умови, порушення угод кодування та потенційні вразливості безпеки. Такі інструменти, як SonarQube, PMD, FindBugs/SpotBugs для Java, Pylint та mypy </w:t>
      </w:r>
      <w:r>
        <w:rPr>
          <w:color w:val="000000"/>
        </w:rPr>
        <w:t>для Python, Clang Static Analyzer для C/C++, автоматично перевіряють код при кожному коміті або в режимі реального часу під час написання.</w:t>
      </w:r>
    </w:p>
    <w:p w14:paraId="00002732" w14:textId="77777777" w:rsidR="00AA0001" w:rsidRDefault="00000000">
      <w:pPr>
        <w:pStyle w:val="NormalWeb"/>
        <w:spacing w:before="0" w:after="160"/>
        <w:jc w:val="both"/>
      </w:pPr>
      <w:r>
        <w:rPr>
          <w:color w:val="000000"/>
        </w:rPr>
        <w:t>Системи контролю версій Git стали де-факто стандартом організації спільної розробки. Модель розгалуження (branching s</w:t>
      </w:r>
      <w:r>
        <w:rPr>
          <w:color w:val="000000"/>
        </w:rPr>
        <w:t>trategy) визначає, як команда організує паралельну розробку нових функцій, виправлення помилок та підготовку релізів. Поширені стратегії включають GitFlow, GitHub Flow та Trunk-Based Development. Запити на злиття (pull requests / merge requests) є важливим</w:t>
      </w:r>
      <w:r>
        <w:rPr>
          <w:color w:val="000000"/>
        </w:rPr>
        <w:t xml:space="preserve"> механізмом рецензування коду, що дозволяє іншим членам команди перевіряти зміни до їх включення у основну гілку.</w:t>
      </w:r>
    </w:p>
    <w:p w14:paraId="00002733" w14:textId="77777777" w:rsidR="00AA0001" w:rsidRDefault="00000000">
      <w:pPr>
        <w:pStyle w:val="NormalWeb"/>
        <w:spacing w:before="0" w:after="160"/>
        <w:jc w:val="both"/>
      </w:pPr>
      <w:r>
        <w:rPr>
          <w:color w:val="000000"/>
        </w:rPr>
        <w:t>Системи безперервної інтеграції та безперервного доставлення (CI/CD) автоматизують процес від коміту коду до розгортання. Jenkins, GitLab CI/C</w:t>
      </w:r>
      <w:r>
        <w:rPr>
          <w:color w:val="000000"/>
        </w:rPr>
        <w:t xml:space="preserve">D, GitHub </w:t>
      </w:r>
      <w:r>
        <w:rPr>
          <w:color w:val="000000"/>
        </w:rPr>
        <w:lastRenderedPageBreak/>
        <w:t>Actions, CircleCI та TeamCity дозволяють налаштовувати складні конвеєри, що автоматично запускають збірку, статичний аналіз, модульні тести, інтеграційні тести, перевірки безпеки та розгортання у тестові та виробничі середовища. Сповіщення про по</w:t>
      </w:r>
      <w:r>
        <w:rPr>
          <w:color w:val="000000"/>
        </w:rPr>
        <w:t>милки дозволяють миттєво виявляти регресії.</w:t>
      </w:r>
    </w:p>
    <w:p w14:paraId="00002734" w14:textId="77777777" w:rsidR="00AA0001" w:rsidRDefault="00000000">
      <w:pPr>
        <w:pStyle w:val="NormalWeb"/>
        <w:spacing w:before="0" w:after="160"/>
        <w:jc w:val="both"/>
      </w:pPr>
      <w:r>
        <w:rPr>
          <w:color w:val="000000"/>
        </w:rPr>
        <w:t xml:space="preserve">Автоматичне тестування є невід'ємною частиною сучасної розробки. Піраміда тестування визначає три рівні: модульні тести (unit tests) перевіряють окремі функції та класи в ізоляції, інтеграційні тести перевіряють </w:t>
      </w:r>
      <w:r>
        <w:rPr>
          <w:color w:val="000000"/>
        </w:rPr>
        <w:t>взаємодію між компонентами, а наскрізні тести (end-to-end tests) перевіряють систему як єдине ціле. Розробка через тестування (TDD) передбачає написання тестів до реалізації функціональності, що забезпечує кращий дизайн коду та повне покриття тестами.</w:t>
      </w:r>
    </w:p>
    <w:p w14:paraId="00002735" w14:textId="77777777" w:rsidR="00AA0001" w:rsidRDefault="00000000">
      <w:pPr>
        <w:pStyle w:val="NormalWeb"/>
        <w:spacing w:before="0" w:after="160"/>
        <w:jc w:val="both"/>
      </w:pPr>
      <w:r>
        <w:rPr>
          <w:color w:val="000000"/>
        </w:rPr>
        <w:t>Інфр</w:t>
      </w:r>
      <w:r>
        <w:rPr>
          <w:color w:val="000000"/>
        </w:rPr>
        <w:t>аструктура як код (IaC) є ключовою практикою DevOps, що дозволяє управляти середовищами розгортання через версіоновані конфігураційні файли. Такі інструменти, як Terraform, Ansible, Puppet та Chef, дозволяють декларативно описувати стан інфраструктури та а</w:t>
      </w:r>
      <w:r>
        <w:rPr>
          <w:color w:val="000000"/>
        </w:rPr>
        <w:t>втоматично приводити реальний стан у відповідність до специфікованого. Це забезпечує відтворюваність середовищ, знижує ризик людської помилки та спрощує відкат до попередніх версій.</w:t>
      </w:r>
    </w:p>
    <w:p w14:paraId="00002736" w14:textId="77777777" w:rsidR="00AA0001" w:rsidRDefault="00000000">
      <w:pPr>
        <w:pStyle w:val="Heading1"/>
        <w:spacing w:before="400" w:after="200"/>
      </w:pPr>
      <w:r>
        <w:t>5. ФОРМАЛЬНА ВЕРИФІКАЦІЯ ТА ЇЇ ПРАКТИЧНЕ ЗАСТОСУВАННЯ</w:t>
      </w:r>
    </w:p>
    <w:p w14:paraId="00002737" w14:textId="77777777" w:rsidR="00AA0001" w:rsidRDefault="00000000">
      <w:pPr>
        <w:pStyle w:val="NormalWeb"/>
        <w:spacing w:before="0" w:after="160"/>
        <w:jc w:val="both"/>
      </w:pPr>
      <w:r>
        <w:rPr>
          <w:color w:val="000000"/>
        </w:rPr>
        <w:t>Формальна верифікаці</w:t>
      </w:r>
      <w:r>
        <w:rPr>
          <w:color w:val="000000"/>
        </w:rPr>
        <w:t>я є найбільш суворим підходом до забезпечення коректності програмного забезпечення. На відміну від тестування, яке перевіряє поведінку системи для конкретних вхідних даних, формальна верифікація математично доводить виконання специфікованих властивостей дл</w:t>
      </w:r>
      <w:r>
        <w:rPr>
          <w:color w:val="000000"/>
        </w:rPr>
        <w:t>я усіх можливих вхідних даних та сценаріїв виконання. Це особливо важливо для систем, де вичерпне тестування неможливе через нескінченний або астрономічно великий простір вхідних даних.</w:t>
      </w:r>
    </w:p>
    <w:p w14:paraId="00002738" w14:textId="77777777" w:rsidR="00AA0001" w:rsidRDefault="00000000">
      <w:pPr>
        <w:pStyle w:val="NormalWeb"/>
        <w:spacing w:before="0" w:after="160"/>
        <w:jc w:val="both"/>
      </w:pPr>
      <w:r>
        <w:rPr>
          <w:color w:val="000000"/>
        </w:rPr>
        <w:t>Основними підходами до формальної верифікації є модельна перевірка (mo</w:t>
      </w:r>
      <w:r>
        <w:rPr>
          <w:color w:val="000000"/>
        </w:rPr>
        <w:t>del checking) та доведення теорем (theorem proving). Модельна перевірка, розроблена незалежно Кларком, Еммерсоном та Квілем на початку 1980-х, полягає у вичерпному дослідженні скінченного простору станів системи та автоматичній перевірці властивостей, вира</w:t>
      </w:r>
      <w:r>
        <w:rPr>
          <w:color w:val="000000"/>
        </w:rPr>
        <w:t>жених у темпоральній логіці. Інструменти SPIN, NuSMV, PRISM та TLC реалізують різні варіанти модельної перевірки. Основним обмеженням є проблема вибуху простору станів при масштабуванні.</w:t>
      </w:r>
    </w:p>
    <w:p w14:paraId="00002739" w14:textId="77777777" w:rsidR="00AA0001" w:rsidRDefault="00000000">
      <w:pPr>
        <w:pStyle w:val="NormalWeb"/>
        <w:spacing w:before="0" w:after="160"/>
        <w:jc w:val="both"/>
      </w:pPr>
      <w:r>
        <w:rPr>
          <w:color w:val="000000"/>
        </w:rPr>
        <w:t>Доведення теорем базується на математичній логіці та дозволяє верифік</w:t>
      </w:r>
      <w:r>
        <w:rPr>
          <w:color w:val="000000"/>
        </w:rPr>
        <w:t>увати системи з нескінченним простором станів. Інтерактивні доведувачі теорем, такі як Coq, Isabelle/HOL та PVS, дозволяють будувати формальні математичні докази під керівництвом людини. Автоматичні дедуктивні верифікатори, такі як Dafny, KeY та Why3, нама</w:t>
      </w:r>
      <w:r>
        <w:rPr>
          <w:color w:val="000000"/>
        </w:rPr>
        <w:t>гаються доводити коректність програм автоматично, звертаючись при потребі до SMT-вирішувачів Z3, CVC4 або Alt-Ergo.</w:t>
      </w:r>
    </w:p>
    <w:p w14:paraId="0000273A" w14:textId="77777777" w:rsidR="00AA0001" w:rsidRDefault="00000000">
      <w:pPr>
        <w:pStyle w:val="NormalWeb"/>
        <w:spacing w:before="0" w:after="160"/>
        <w:jc w:val="both"/>
      </w:pPr>
      <w:r>
        <w:rPr>
          <w:color w:val="000000"/>
        </w:rPr>
        <w:t>Практичне застосування формальної верифікації охоплює ряд критично важливих галузей. У авіаційній промисловості компанія Airbus використовув</w:t>
      </w:r>
      <w:r>
        <w:rPr>
          <w:color w:val="000000"/>
        </w:rPr>
        <w:t xml:space="preserve">ала формальну </w:t>
      </w:r>
      <w:r>
        <w:rPr>
          <w:color w:val="000000"/>
        </w:rPr>
        <w:lastRenderedPageBreak/>
        <w:t>верифікацію для бортових систем управління польотом A380. Метод абстрактної інтерпретації, реалізований у інструменті Astrée, автоматично доводить відсутність певних класів помилок виконання (поділ на нуль, переповнення) у бортовому програмно</w:t>
      </w:r>
      <w:r>
        <w:rPr>
          <w:color w:val="000000"/>
        </w:rPr>
        <w:t>му забезпеченні. Це дозволило зменшити кількість хибних спрацювань статичного аналізу до нуля та значно прискорити сертифікацію.</w:t>
      </w:r>
    </w:p>
    <w:p w14:paraId="0000273B" w14:textId="77777777" w:rsidR="00AA0001" w:rsidRDefault="00000000">
      <w:pPr>
        <w:pStyle w:val="NormalWeb"/>
        <w:spacing w:before="0" w:after="160"/>
        <w:jc w:val="both"/>
      </w:pPr>
      <w:r>
        <w:rPr>
          <w:color w:val="000000"/>
        </w:rPr>
        <w:t>У криптографії формальна верифікація є стандартною практикою. Проєкт ProVerif дозволяє автоматично верифікувати протоколи безпе</w:t>
      </w:r>
      <w:r>
        <w:rPr>
          <w:color w:val="000000"/>
        </w:rPr>
        <w:t>ки та знаходити атаки, невидимі для тестування. Протокол TLS 1.3 був частково верифікований за допомогою інструменту Tamarin Prover до його прийняття як стандарту. Верифікований компілятор C мови CompCert гарантує, що оптимізований машинний код зберігає се</w:t>
      </w:r>
      <w:r>
        <w:rPr>
          <w:color w:val="000000"/>
        </w:rPr>
        <w:t>мантику вихідного C-коду — властивість особливо важлива для програм, що проходять сертифікацію.</w:t>
      </w:r>
    </w:p>
    <w:p w14:paraId="0000273C" w14:textId="77777777" w:rsidR="00AA0001" w:rsidRDefault="00000000">
      <w:pPr>
        <w:pStyle w:val="NormalWeb"/>
        <w:spacing w:before="0" w:after="160"/>
        <w:jc w:val="both"/>
      </w:pPr>
      <w:r>
        <w:rPr>
          <w:color w:val="000000"/>
        </w:rPr>
        <w:t xml:space="preserve">Мікроядро операційної системи seL4 є найвідомішим прикладом промислової верифікації операційних систем. Команда NICTA (Австралія) побудувала формальний доказ в </w:t>
      </w:r>
      <w:r>
        <w:rPr>
          <w:color w:val="000000"/>
        </w:rPr>
        <w:t>Isabelle/HOL того, що реалізація seL4 на C коректно реалізує абстрактну специфікацію та задовольняє властивості безпеки. Загальний обсяг доказу перевищує 400 000 рядків, а сам проєкт тривав понад 10 людино-років. Це відкрило шлях до використання seL4 у без</w:t>
      </w:r>
      <w:r>
        <w:rPr>
          <w:color w:val="000000"/>
        </w:rPr>
        <w:t>пілотних авіаційних системах та медичних пристроях.</w:t>
      </w:r>
    </w:p>
    <w:p w14:paraId="0000273D" w14:textId="77777777" w:rsidR="00AA0001" w:rsidRDefault="00000000">
      <w:pPr>
        <w:pStyle w:val="Heading1"/>
        <w:spacing w:before="400" w:after="200"/>
      </w:pPr>
      <w:r>
        <w:t>6. ЗАСТОСУВАННЯ У РОЗПОДІЛЕНИХ ТА ХМАРНИХ СИСТЕМАХ</w:t>
      </w:r>
    </w:p>
    <w:p w14:paraId="0000273E" w14:textId="77777777" w:rsidR="00AA0001" w:rsidRDefault="00000000">
      <w:pPr>
        <w:pStyle w:val="NormalWeb"/>
        <w:spacing w:before="0" w:after="160"/>
        <w:jc w:val="both"/>
      </w:pPr>
      <w:r>
        <w:rPr>
          <w:color w:val="000000"/>
        </w:rPr>
        <w:t xml:space="preserve">Розподілені системи характеризуються принципово новим класом складності порівняно з однопроцесорними програмами. У них виникають нові категорії помилок: </w:t>
      </w:r>
      <w:r>
        <w:rPr>
          <w:color w:val="000000"/>
        </w:rPr>
        <w:t xml:space="preserve">стани перегонів (race conditions), взаємні блокування (deadlocks), порушення послідовної узгодженості (linearizability violations) та часткові відмови компонентів. Ці проблеми вкрай важко відтворити та діагностувати через нестохастичний характер мережевих </w:t>
      </w:r>
      <w:r>
        <w:rPr>
          <w:color w:val="000000"/>
        </w:rPr>
        <w:t>затримок та порядку виконання подій.</w:t>
      </w:r>
    </w:p>
    <w:p w14:paraId="0000273F" w14:textId="77777777" w:rsidR="00AA0001" w:rsidRDefault="00000000">
      <w:pPr>
        <w:pStyle w:val="NormalWeb"/>
        <w:spacing w:before="0" w:after="160"/>
        <w:jc w:val="both"/>
      </w:pPr>
      <w:r>
        <w:rPr>
          <w:color w:val="000000"/>
        </w:rPr>
        <w:t>Теорема CAP (Брюер, 2000) стверджує, що розподілена система не може одночасно забезпечити всі три властивості: узгодженість (Consistency), доступність (Availability) та стійкість до розподілення (Partition tolerance). В</w:t>
      </w:r>
      <w:r>
        <w:rPr>
          <w:color w:val="000000"/>
        </w:rPr>
        <w:t>ибір між узгодженістю та доступністю при мережевому розподіленні є фундаментальним архітектурним рішенням, яке повинно бути відображено у специфікації системи. Формальні методи дозволяють точно формулювати та перевіряти моделі узгодженості, зокрема лінеари</w:t>
      </w:r>
      <w:r>
        <w:rPr>
          <w:color w:val="000000"/>
        </w:rPr>
        <w:t>зовність, послідовну узгодженість та кінцеву узгодженість.</w:t>
      </w:r>
    </w:p>
    <w:p w14:paraId="00002740" w14:textId="77777777" w:rsidR="00AA0001" w:rsidRDefault="00000000">
      <w:pPr>
        <w:pStyle w:val="NormalWeb"/>
        <w:spacing w:before="0" w:after="160"/>
        <w:jc w:val="both"/>
      </w:pPr>
      <w:r>
        <w:rPr>
          <w:color w:val="000000"/>
        </w:rPr>
        <w:t>Протоколи консенсусу, такі як Paxos і Raft, є критичними компонентами розподілених систем. Amazon Web Services використовувала TLA+ для специфікації та верифікації алгоритмів, що лежать в основі Dy</w:t>
      </w:r>
      <w:r>
        <w:rPr>
          <w:color w:val="000000"/>
        </w:rPr>
        <w:t xml:space="preserve">namoDB, S3 та EBS. У публікаціях AWS підкреслюється, що модельна перевірка дозволила виявити дуже тонкі помилки узгодженості у порядку 10^35 станів, які не вдалося б виявити тестуванням. </w:t>
      </w:r>
      <w:r>
        <w:rPr>
          <w:color w:val="000000"/>
        </w:rPr>
        <w:lastRenderedPageBreak/>
        <w:t>Практика специфікації TLA+ поширилася серед розробників Amazon та уві</w:t>
      </w:r>
      <w:r>
        <w:rPr>
          <w:color w:val="000000"/>
        </w:rPr>
        <w:t>йшла до внутрішніх стандартів розробки.</w:t>
      </w:r>
    </w:p>
    <w:p w14:paraId="00002741" w14:textId="77777777" w:rsidR="00AA0001" w:rsidRDefault="00000000">
      <w:pPr>
        <w:pStyle w:val="NormalWeb"/>
        <w:spacing w:before="0" w:after="160"/>
        <w:jc w:val="both"/>
      </w:pPr>
      <w:r>
        <w:rPr>
          <w:color w:val="000000"/>
        </w:rPr>
        <w:t>У мікросервісній архітектурі специфікація контрактів між сервісами набуває особливого значення. Підхід Consumer-Driven Contract Testing (CDCT), реалізований у інструменті Pact, дозволяє кожному споживачу сервісу визн</w:t>
      </w:r>
      <w:r>
        <w:rPr>
          <w:color w:val="000000"/>
        </w:rPr>
        <w:t>ачити свої очікування щодо API та автоматично перевіряти їх виконання з боку провайдера. OpenAPI Specification (Swagger) є стандартом декларативного опису REST API, що дозволяє генерувати клієнтський код, документацію та тестові заглушки.</w:t>
      </w:r>
    </w:p>
    <w:p w14:paraId="00002742" w14:textId="77777777" w:rsidR="00AA0001" w:rsidRDefault="00000000">
      <w:pPr>
        <w:pStyle w:val="NormalWeb"/>
        <w:spacing w:before="0" w:after="160"/>
        <w:jc w:val="both"/>
      </w:pPr>
      <w:r>
        <w:rPr>
          <w:color w:val="000000"/>
        </w:rPr>
        <w:t xml:space="preserve">Хмарні платформи </w:t>
      </w:r>
      <w:r>
        <w:rPr>
          <w:color w:val="000000"/>
        </w:rPr>
        <w:t>(AWS, Google Cloud, Microsoft Azure) надають власні засоби для специфікації та перевірки конфігурацій інфраструктури. AWS CloudFormation та Terraform HCL дозволяють декларативно описувати хмарні ресурси, а інструменти CFN-Lint та Checkov автоматично переві</w:t>
      </w:r>
      <w:r>
        <w:rPr>
          <w:color w:val="000000"/>
        </w:rPr>
        <w:t xml:space="preserve">ряють відповідність конфігурацій вимогам безпеки, кращим практикам та організаційним політикам. Open Policy Agent (OPA) є загальним рушієм перевірки політик, що дозволяє специфікувати та автоматично застосовувати правила безпеки та відповідності у хмарних </w:t>
      </w:r>
      <w:r>
        <w:rPr>
          <w:color w:val="000000"/>
        </w:rPr>
        <w:t>середовищах.</w:t>
      </w:r>
    </w:p>
    <w:p w14:paraId="00002743" w14:textId="77777777" w:rsidR="00AA0001" w:rsidRDefault="00000000">
      <w:pPr>
        <w:pStyle w:val="NormalWeb"/>
        <w:spacing w:before="0" w:after="160"/>
        <w:jc w:val="both"/>
      </w:pPr>
      <w:r>
        <w:rPr>
          <w:color w:val="000000"/>
        </w:rPr>
        <w:t>Технологія Service Mesh (Istio, Linkerd) дозволяє управляти мережевою взаємодією між мікросервісами на рівні інфраструктури, а не коду. Вона забезпечує автоматичне шифрування трафіку, аутентифікацію сервісів, балансування навантаження та збира</w:t>
      </w:r>
      <w:r>
        <w:rPr>
          <w:color w:val="000000"/>
        </w:rPr>
        <w:t>ння метрик. З точки зору специфікації, Service Mesh дозволяє визначати та автоматично застосовувати політики взаємодії між сервісами, включаючи обмеження доступу, таймаути та стратегії повторних спроб.</w:t>
      </w:r>
    </w:p>
    <w:p w14:paraId="00002744" w14:textId="77777777" w:rsidR="00AA0001" w:rsidRDefault="00000000">
      <w:pPr>
        <w:pStyle w:val="Heading1"/>
        <w:spacing w:before="400" w:after="200"/>
      </w:pPr>
      <w:r>
        <w:t>7. СУЧАСНІ ТЕНДЕНЦІЇ ТА ПЕРСПЕКТИВИ</w:t>
      </w:r>
    </w:p>
    <w:p w14:paraId="00002745" w14:textId="77777777" w:rsidR="00AA0001" w:rsidRDefault="00000000">
      <w:pPr>
        <w:pStyle w:val="NormalWeb"/>
        <w:spacing w:before="0" w:after="160"/>
        <w:jc w:val="both"/>
      </w:pPr>
      <w:r>
        <w:rPr>
          <w:color w:val="000000"/>
        </w:rPr>
        <w:t xml:space="preserve">Розвиток </w:t>
      </w:r>
      <w:r>
        <w:rPr>
          <w:color w:val="000000"/>
        </w:rPr>
        <w:t>штучного інтелекту кардинально змінює ландшафт інструментальних засобів розробки програмного забезпечення. Великі мовні моделі (LLM), такі як GitHub Copilot, Amazon CodeWhisperer та Google Gemini Code Assist, здатні генерувати фрагменти коду, пропонувати д</w:t>
      </w:r>
      <w:r>
        <w:rPr>
          <w:color w:val="000000"/>
        </w:rPr>
        <w:t>оповнення та пояснювати існуючий код у природньомовній формі. Дослідження свідчать про підвищення продуктивності розробників на 20-50% при використанні таких асистентів для рутинних задач.</w:t>
      </w:r>
    </w:p>
    <w:p w14:paraId="00002746" w14:textId="77777777" w:rsidR="00AA0001" w:rsidRDefault="00000000">
      <w:pPr>
        <w:pStyle w:val="NormalWeb"/>
        <w:spacing w:before="0" w:after="160"/>
        <w:jc w:val="both"/>
      </w:pPr>
      <w:r>
        <w:rPr>
          <w:color w:val="000000"/>
        </w:rPr>
        <w:t>Нейромережеві підходи до автоматичного виявлення помилок та вразлив</w:t>
      </w:r>
      <w:r>
        <w:rPr>
          <w:color w:val="000000"/>
        </w:rPr>
        <w:t>остей безпеки демонструють результати, які конкурують з традиційними методами статичного аналізу. Системи CodeBERT, GraphCodeBERT та VulBERT навчені на великих корпусах коду та здатні виявляти семантичні аномалії, що важко піддаються виявленню традиційними</w:t>
      </w:r>
      <w:r>
        <w:rPr>
          <w:color w:val="000000"/>
        </w:rPr>
        <w:t xml:space="preserve"> правилами. Комбінація нейромережевих підходів зі строгим статичним аналізом обіцяє зменшити кількість хибнопозитивних спрацювань при збереженні повноти покриття.</w:t>
      </w:r>
    </w:p>
    <w:p w14:paraId="00002747" w14:textId="77777777" w:rsidR="00AA0001" w:rsidRDefault="00000000">
      <w:pPr>
        <w:pStyle w:val="NormalWeb"/>
        <w:spacing w:before="0" w:after="160"/>
        <w:jc w:val="both"/>
      </w:pPr>
      <w:r>
        <w:rPr>
          <w:color w:val="000000"/>
        </w:rPr>
        <w:t>Автоматичне виправлення програм (automated program repair) є активною областю досліджень. Сис</w:t>
      </w:r>
      <w:r>
        <w:rPr>
          <w:color w:val="000000"/>
        </w:rPr>
        <w:t xml:space="preserve">теми GenProg, Prophet та Angelix здатні автоматично генерувати патчі для виправлення певних класів помилок. Підходи на основі великих мовних </w:t>
      </w:r>
      <w:r>
        <w:rPr>
          <w:color w:val="000000"/>
        </w:rPr>
        <w:lastRenderedPageBreak/>
        <w:t>моделей (Codex, ChatGPT) демонструють здатність не лише виявляти, але й пояснювати та виправляти помилки у природнь</w:t>
      </w:r>
      <w:r>
        <w:rPr>
          <w:color w:val="000000"/>
        </w:rPr>
        <w:t>омовній формі. Однак якість автоматично генерованих виправлень все ще поступається ручній роботі кваліфікованих розробників.</w:t>
      </w:r>
    </w:p>
    <w:p w14:paraId="00002748" w14:textId="77777777" w:rsidR="00AA0001" w:rsidRDefault="00000000">
      <w:pPr>
        <w:pStyle w:val="NormalWeb"/>
        <w:spacing w:before="0" w:after="160"/>
        <w:jc w:val="both"/>
      </w:pPr>
      <w:r>
        <w:rPr>
          <w:color w:val="000000"/>
        </w:rPr>
        <w:t xml:space="preserve">Нейромережеве доведення теорем (neural theorem proving) є перспективним напрямком, що поєднує потужність нейромережевих моделей та </w:t>
      </w:r>
      <w:r>
        <w:rPr>
          <w:color w:val="000000"/>
        </w:rPr>
        <w:t>строгість формальної логіки. Системи AlphaProof від Google DeepMind та Lean Copilot здатні шукати доведення у інтерактивних системах доведення теорем з підказками від нейромережевого гіда. У 2024 році AlphaProof продемонстрував здатність розв'язувати задач</w:t>
      </w:r>
      <w:r>
        <w:rPr>
          <w:color w:val="000000"/>
        </w:rPr>
        <w:t>і рівня Міжнародної математичної олімпіади, що раніше вважалося недосяжним для машин.</w:t>
      </w:r>
    </w:p>
    <w:p w14:paraId="00002749" w14:textId="77777777" w:rsidR="00AA0001" w:rsidRDefault="00000000">
      <w:pPr>
        <w:pStyle w:val="NormalWeb"/>
        <w:spacing w:before="0" w:after="160"/>
        <w:jc w:val="both"/>
      </w:pPr>
      <w:r>
        <w:rPr>
          <w:color w:val="000000"/>
        </w:rPr>
        <w:t xml:space="preserve">Формальна верифікація програм на основі штучного інтелекту (AI-assisted formal verification) є ще одним перспективним напрямком. Замість того, щоб вимагати від </w:t>
      </w:r>
      <w:r>
        <w:rPr>
          <w:color w:val="000000"/>
        </w:rPr>
        <w:t>розробника ручного написання лем та доказів, нові інструменти можуть автоматично генерувати допоміжні твердження на основі аналізу контексту. Дослідницькі прототипи на основі LLM здатні генерувати інваріанти для циклів у Dafny та Frama-C, що може суттєво з</w:t>
      </w:r>
      <w:r>
        <w:rPr>
          <w:color w:val="000000"/>
        </w:rPr>
        <w:t>низити трудомісткість формальної верифікації.</w:t>
      </w:r>
    </w:p>
    <w:p w14:paraId="0000274A" w14:textId="77777777" w:rsidR="00AA0001" w:rsidRDefault="00000000">
      <w:pPr>
        <w:pStyle w:val="NormalWeb"/>
        <w:spacing w:before="0" w:after="160"/>
        <w:jc w:val="both"/>
      </w:pPr>
      <w:r>
        <w:rPr>
          <w:color w:val="000000"/>
        </w:rPr>
        <w:t>Квантові обчислення відкривають нові виклики для специфікації та верифікації. Квантові алгоритми мають принципово іншу семантику порівняно з класичними, тому існуючі формальні засоби потребують розширення. Розв</w:t>
      </w:r>
      <w:r>
        <w:rPr>
          <w:color w:val="000000"/>
        </w:rPr>
        <w:t>иваються нові мови квантового програмування (Q#, Qiskit, Cirq) та формальні методи верифікації квантових схем. Забезпечення коректності квантових програм є критично важливою задачею, оскільки квантові обчислення плануються до застосування у криптографії та</w:t>
      </w:r>
      <w:r>
        <w:rPr>
          <w:color w:val="000000"/>
        </w:rPr>
        <w:t xml:space="preserve"> оптимізаційних задачах.</w:t>
      </w:r>
    </w:p>
    <w:p w14:paraId="0000274B" w14:textId="77777777" w:rsidR="00AA0001" w:rsidRDefault="00000000">
      <w:pPr>
        <w:pStyle w:val="Heading1"/>
        <w:spacing w:before="400" w:after="200"/>
      </w:pPr>
      <w:r>
        <w:t>8. ВЗАЄМОЗВ'ЯЗОК СПЕЦИФІКАЦІЇ ТА АРХІТЕКТУРНОГО ПРОЄКТУВАННЯ</w:t>
      </w:r>
    </w:p>
    <w:p w14:paraId="0000274C" w14:textId="77777777" w:rsidR="00AA0001" w:rsidRDefault="00000000">
      <w:pPr>
        <w:pStyle w:val="NormalWeb"/>
        <w:spacing w:before="0" w:after="160"/>
        <w:jc w:val="both"/>
      </w:pPr>
      <w:r>
        <w:rPr>
          <w:color w:val="000000"/>
        </w:rPr>
        <w:t>Специфікація програмного забезпечення безпосередньо впливає на архітектурні рішення системи. Архітектура є високорівневою структурою програмного продукту, яка визначає ро</w:t>
      </w:r>
      <w:r>
        <w:rPr>
          <w:color w:val="000000"/>
        </w:rPr>
        <w:t>зподіл функцій між компонентами, способи їх взаємодії та принципи масштабування. Технологічні засоби забезпечують методологію побудови архітектури, тоді як інструментальні засоби дозволяють моделювати її формально або напівформально.</w:t>
      </w:r>
    </w:p>
    <w:p w14:paraId="0000274D" w14:textId="77777777" w:rsidR="00AA0001" w:rsidRDefault="00000000">
      <w:pPr>
        <w:pStyle w:val="NormalWeb"/>
        <w:spacing w:before="0" w:after="160"/>
        <w:jc w:val="both"/>
      </w:pPr>
      <w:r>
        <w:rPr>
          <w:color w:val="000000"/>
        </w:rPr>
        <w:t>Архітектурне проєктува</w:t>
      </w:r>
      <w:r>
        <w:rPr>
          <w:color w:val="000000"/>
        </w:rPr>
        <w:t>ння спирається на результати специфікації. Якщо вимоги сформульовані чітко та формально, архітектура може бути побудована з урахуванням усіх обмежень і властивостей системи. Натомість нечітка специфікація часто призводить до нестійких архітектурних рішень,</w:t>
      </w:r>
      <w:r>
        <w:rPr>
          <w:color w:val="000000"/>
        </w:rPr>
        <w:t xml:space="preserve"> що потребують значних змін у процесі реалізації. Дослідження Боема показали, що вартість виправлення архітектурної помилки, виявленої на етапі реалізації, у 10–25 разів вища, ніж виправлення тієї самої помилки на етапі проєктування.</w:t>
      </w:r>
    </w:p>
    <w:p w14:paraId="0000274E" w14:textId="77777777" w:rsidR="00AA0001" w:rsidRDefault="00000000">
      <w:pPr>
        <w:pStyle w:val="NormalWeb"/>
        <w:spacing w:before="0" w:after="160"/>
        <w:jc w:val="both"/>
      </w:pPr>
      <w:r>
        <w:rPr>
          <w:color w:val="000000"/>
        </w:rPr>
        <w:lastRenderedPageBreak/>
        <w:t>Інструментальні засоби</w:t>
      </w:r>
      <w:r>
        <w:rPr>
          <w:color w:val="000000"/>
        </w:rPr>
        <w:t xml:space="preserve"> архітектурного моделювання дозволяють створювати формальні або напівформальні моделі компонентів системи, перевіряти їхню узгодженість і здійснювати аналіз залежностей. Архітектурні описові мови (ADL — Architecture Description Languages), такі як Wright, </w:t>
      </w:r>
      <w:r>
        <w:rPr>
          <w:color w:val="000000"/>
        </w:rPr>
        <w:t>AADL (Architecture Analysis and Design Language) та SysML, дозволяють формально специфікувати компоненти, конектори та конфігурації. AADL широко використовується у вбудованих системах та авіоніці для специфікації та аналізу систем реального часу.</w:t>
      </w:r>
    </w:p>
    <w:p w14:paraId="0000274F" w14:textId="77777777" w:rsidR="00AA0001" w:rsidRDefault="00000000">
      <w:pPr>
        <w:pStyle w:val="NormalWeb"/>
        <w:spacing w:before="0" w:after="160"/>
        <w:jc w:val="both"/>
      </w:pPr>
      <w:r>
        <w:rPr>
          <w:color w:val="000000"/>
        </w:rPr>
        <w:t>Формальні</w:t>
      </w:r>
      <w:r>
        <w:rPr>
          <w:color w:val="000000"/>
        </w:rPr>
        <w:t xml:space="preserve"> методи можуть бути застосовані на архітектурному рівні для доведення властивостей системи, таких як відсутність циклічних залежностей, гарантії ізоляції модулів або відповідність політикам безпеки. Інструмент ArchLint перевіряє відповідність архітектурним</w:t>
      </w:r>
      <w:r>
        <w:rPr>
          <w:color w:val="000000"/>
        </w:rPr>
        <w:t xml:space="preserve"> правилам у Java-проєктах. Мова Alloy використовується для формального аналізу архітектурних моделей на предмет небажаних станів ще до початку реалізації.</w:t>
      </w:r>
    </w:p>
    <w:p w14:paraId="00002750" w14:textId="77777777" w:rsidR="00AA0001" w:rsidRDefault="00000000">
      <w:pPr>
        <w:pStyle w:val="NormalWeb"/>
        <w:spacing w:before="0" w:after="160"/>
        <w:jc w:val="both"/>
      </w:pPr>
      <w:r>
        <w:rPr>
          <w:color w:val="000000"/>
        </w:rPr>
        <w:t>Патерни архітектурного проєктування є накопиченим досвідом розв'язання типових архітектурних проблем.</w:t>
      </w:r>
      <w:r>
        <w:rPr>
          <w:color w:val="000000"/>
        </w:rPr>
        <w:t xml:space="preserve"> Каталог Гамма і співавторів (Gang of Four) містить 23 патерни проєктування. Для розподілених систем розроблені специфічні патерни: CQRS (Command Query Responsibility Segregation), Event Sourcing, Saga, Circuit Breaker та інші. Формальна специфікація цих п</w:t>
      </w:r>
      <w:r>
        <w:rPr>
          <w:color w:val="000000"/>
        </w:rPr>
        <w:t>атернів дозволяє перевіряти їх коректне застосування та виявляти потенційні проблеми взаємодії між компонентами, що використовують різні патерни.</w:t>
      </w:r>
    </w:p>
    <w:p w14:paraId="00002751" w14:textId="77777777" w:rsidR="00AA0001" w:rsidRDefault="00000000">
      <w:pPr>
        <w:pStyle w:val="NormalWeb"/>
        <w:spacing w:before="0" w:after="160"/>
        <w:jc w:val="both"/>
      </w:pPr>
      <w:r>
        <w:rPr>
          <w:color w:val="000000"/>
        </w:rPr>
        <w:t>Управління архітектурним боргом є важливою практикою підтримки якості у довгострокових проєктах. Технічний бор</w:t>
      </w:r>
      <w:r>
        <w:rPr>
          <w:color w:val="000000"/>
        </w:rPr>
        <w:t>г виникає, коли заради швидкості реалізації приймаються рішення, що ускладнять подальший розвиток системи. Такі інструменти, як SonarQube та CAST, автоматично вимірюють технічний борг та ідентифікують проблемні місця в архітектурі коду. Формальна специфіка</w:t>
      </w:r>
      <w:r>
        <w:rPr>
          <w:color w:val="000000"/>
        </w:rPr>
        <w:t>ція архітектурних обмежень у вигляді ArchUnit-правил дозволяє автоматично перевіряти відповідність коду архітектурним вимогам при кожній збірці.</w:t>
      </w:r>
    </w:p>
    <w:p w14:paraId="00002752" w14:textId="77777777" w:rsidR="00AA0001" w:rsidRDefault="00000000">
      <w:pPr>
        <w:pStyle w:val="Heading1"/>
        <w:spacing w:before="400" w:after="200"/>
      </w:pPr>
      <w:r>
        <w:t>9. УПРАВЛІННЯ ВИМОГАМИ ТА ПРОСТЕЖУВАНІСТЬ</w:t>
      </w:r>
    </w:p>
    <w:p w14:paraId="00002753" w14:textId="77777777" w:rsidR="00AA0001" w:rsidRDefault="00000000">
      <w:pPr>
        <w:pStyle w:val="NormalWeb"/>
        <w:spacing w:before="0" w:after="160"/>
        <w:jc w:val="both"/>
      </w:pPr>
      <w:r>
        <w:rPr>
          <w:color w:val="000000"/>
        </w:rPr>
        <w:t>Управління вимогами є одним із найважливіших процесів у розробці скла</w:t>
      </w:r>
      <w:r>
        <w:rPr>
          <w:color w:val="000000"/>
        </w:rPr>
        <w:t>дних програмних систем. Дослідження Standish Group та інших аналітичних організацій неодноразово підтверджували, що нечіткі, суперечливі або неповні вимоги є однією з головних причин провалу IT-проєктів. Від 40 до 60 відсотків дефектів у готовому програмно</w:t>
      </w:r>
      <w:r>
        <w:rPr>
          <w:color w:val="000000"/>
        </w:rPr>
        <w:t>му продукті мають своїм джерелом помилки у специфікації вимог.</w:t>
      </w:r>
    </w:p>
    <w:p w14:paraId="00002754" w14:textId="77777777" w:rsidR="00AA0001" w:rsidRDefault="00000000">
      <w:pPr>
        <w:pStyle w:val="NormalWeb"/>
        <w:spacing w:before="0" w:after="160"/>
        <w:jc w:val="both"/>
      </w:pPr>
      <w:r>
        <w:rPr>
          <w:color w:val="000000"/>
        </w:rPr>
        <w:t>Процес управління вимогами включає такі основні дії: збір вимог від зацікавлених сторін, їх аналіз та пріоритизацію, формалізацію та документування, перевірку узгодженості та повноти, управлінн</w:t>
      </w:r>
      <w:r>
        <w:rPr>
          <w:color w:val="000000"/>
        </w:rPr>
        <w:t>я змінами та простежуваність. На кожному з цих кроків використовуються відповідні інструментальні засоби. Техніки збору вимог охоплюють інтерв'ю, спостереження за роботою, аналіз документів, мозковий штурм та прототипування.</w:t>
      </w:r>
    </w:p>
    <w:p w14:paraId="00002755" w14:textId="77777777" w:rsidR="00AA0001" w:rsidRDefault="00000000">
      <w:pPr>
        <w:pStyle w:val="NormalWeb"/>
        <w:spacing w:before="0" w:after="160"/>
        <w:jc w:val="both"/>
      </w:pPr>
      <w:r>
        <w:rPr>
          <w:color w:val="000000"/>
        </w:rPr>
        <w:lastRenderedPageBreak/>
        <w:t>Простежуваність означає можливі</w:t>
      </w:r>
      <w:r>
        <w:rPr>
          <w:color w:val="000000"/>
        </w:rPr>
        <w:t>сть встановити зв'язок між вимогами, елементами проєктної документації та фрагментами коду. Вертикальна простежуваність дозволяє простежити, як конкретний запит замовника знайшов відображення у функціональній вимозі, архітектурному рішенні, конкретній функ</w:t>
      </w:r>
      <w:r>
        <w:rPr>
          <w:color w:val="000000"/>
        </w:rPr>
        <w:t>ції коду та тестовому сценарії. Горизонтальна простежуваність дозволяє виявити залежності між різними вимогами та оцінити вплив змін однієї вимоги на інші.</w:t>
      </w:r>
    </w:p>
    <w:p w14:paraId="00002756" w14:textId="77777777" w:rsidR="00AA0001" w:rsidRDefault="00000000">
      <w:pPr>
        <w:pStyle w:val="NormalWeb"/>
        <w:spacing w:before="0" w:after="160"/>
        <w:jc w:val="both"/>
      </w:pPr>
      <w:r>
        <w:rPr>
          <w:color w:val="000000"/>
        </w:rPr>
        <w:t>Сучасні системи управління вимогами, такі як IBM Rational DOORS, Jama Connect та Polarion, дозволяют</w:t>
      </w:r>
      <w:r>
        <w:rPr>
          <w:color w:val="000000"/>
        </w:rPr>
        <w:t>ь інтегрувати текстові специфікації, UML-моделі та тестові сценарії в єдину інформаційну систему. Вони надають механізми для формалізованого внесення змін, аналізу впливу змін, управління версіями вимог та генерування звітів про покриття. Інтеграція з сист</w:t>
      </w:r>
      <w:r>
        <w:rPr>
          <w:color w:val="000000"/>
        </w:rPr>
        <w:t>емами управління дефектами (Jira, Azure DevOps) дозволяє пов'язувати вимоги з інцидентами та запитами на зміни.</w:t>
      </w:r>
    </w:p>
    <w:p w14:paraId="00002757" w14:textId="77777777" w:rsidR="00AA0001" w:rsidRDefault="00000000">
      <w:pPr>
        <w:pStyle w:val="NormalWeb"/>
        <w:spacing w:before="0" w:after="160"/>
        <w:jc w:val="both"/>
      </w:pPr>
      <w:r>
        <w:rPr>
          <w:color w:val="000000"/>
        </w:rPr>
        <w:t>Підхід до розробки на основі поведінки (Behavior-Driven Development, BDD) пропонує спосіб специфікації вимог у формі сценаріїв мовою Gherkin (Gi</w:t>
      </w:r>
      <w:r>
        <w:rPr>
          <w:color w:val="000000"/>
        </w:rPr>
        <w:t>ven-When-Then), що розуміється як бізнесом, так і технічними командами. Такі інструменти, як Cucumber, SpecFlow та Behave, автоматично перетворюють ці сценарії на виконувані тести. Таким чином, специфікація вимог та автоматичне тестування об'єднуються в єд</w:t>
      </w:r>
      <w:r>
        <w:rPr>
          <w:color w:val="000000"/>
        </w:rPr>
        <w:t>иному форматі, що гарантує актуальність документації.</w:t>
      </w:r>
    </w:p>
    <w:p w14:paraId="00002758" w14:textId="77777777" w:rsidR="00AA0001" w:rsidRDefault="00000000">
      <w:pPr>
        <w:pStyle w:val="NormalWeb"/>
        <w:spacing w:before="0" w:after="160"/>
        <w:jc w:val="both"/>
      </w:pPr>
      <w:r>
        <w:rPr>
          <w:color w:val="000000"/>
        </w:rPr>
        <w:t>Формальна специфікація вимог через передумови та постумови (підхід Design by Contract, реалізований у мовах Eiffel, JML, Dafny та інших) дозволяє автоматично перевіряти відповідність реалізації вимогам.</w:t>
      </w:r>
      <w:r>
        <w:rPr>
          <w:color w:val="000000"/>
        </w:rPr>
        <w:t xml:space="preserve"> Контракт методу стає одночасно специфікацією та автоматично перевірюваним тестом. Системи генерації тестів на основі контрактів (JML-to-JUnit, Pex для .NET) дозволяють автоматично генерувати тестові випадки з формальної специфікації, тим самим скорочуючи </w:t>
      </w:r>
      <w:r>
        <w:rPr>
          <w:color w:val="000000"/>
        </w:rPr>
        <w:t>ручну роботу по написанню тестів.</w:t>
      </w:r>
    </w:p>
    <w:p w14:paraId="00002759" w14:textId="77777777" w:rsidR="00AA0001" w:rsidRDefault="00000000">
      <w:pPr>
        <w:pStyle w:val="Heading1"/>
        <w:spacing w:before="400" w:after="200"/>
      </w:pPr>
      <w:r>
        <w:t>10. СТАНДАРТИ ТА НОРМАТИВНІ ВИМОГИ</w:t>
      </w:r>
    </w:p>
    <w:p w14:paraId="0000275A" w14:textId="77777777" w:rsidR="00AA0001" w:rsidRDefault="00000000">
      <w:pPr>
        <w:pStyle w:val="NormalWeb"/>
        <w:spacing w:before="0" w:after="160"/>
        <w:jc w:val="both"/>
      </w:pPr>
      <w:r>
        <w:rPr>
          <w:color w:val="000000"/>
        </w:rPr>
        <w:t>У багатьох галузях застосування програмного забезпечення регламентується міжнародними стандартами, що визначають обов'язкові вимоги до процесу розробки, документації, тестування та верифі</w:t>
      </w:r>
      <w:r>
        <w:rPr>
          <w:color w:val="000000"/>
        </w:rPr>
        <w:t>кації. Відповідність цим стандартам є умовою отримання дозволу на застосування програмного забезпечення у конкретній галузі та суттєво впливає на вибір технологічних та інструментальних засобів.</w:t>
      </w:r>
    </w:p>
    <w:p w14:paraId="0000275B" w14:textId="77777777" w:rsidR="00AA0001" w:rsidRDefault="00000000">
      <w:pPr>
        <w:pStyle w:val="NormalWeb"/>
        <w:spacing w:before="0" w:after="160"/>
        <w:jc w:val="both"/>
      </w:pPr>
      <w:r>
        <w:rPr>
          <w:color w:val="000000"/>
        </w:rPr>
        <w:t>Авіаційна галузь регулюється стандартом DO-178C (Software Con</w:t>
      </w:r>
      <w:r>
        <w:rPr>
          <w:color w:val="000000"/>
        </w:rPr>
        <w:t>siderations in Airborne Systems and Equipment Certification), що визначає вимоги до програмного забезпечення бортових авіаційних систем. Стандарт виділяє п'ять рівнів критичності (A–E), від найвищого (DAL A, відмова якого може призвести до катастрофи) до н</w:t>
      </w:r>
      <w:r>
        <w:rPr>
          <w:color w:val="000000"/>
        </w:rPr>
        <w:t>айнижчого. Для систем рівня A вимагається не лише тестування, але й формальні методи верифікації. Доповнення DO-178C/ED-12C та додаток DO-333 спеціально присвячені застосуванню формальних методів у авіаційній сертифікації.</w:t>
      </w:r>
    </w:p>
    <w:p w14:paraId="0000275C" w14:textId="77777777" w:rsidR="00AA0001" w:rsidRDefault="00000000">
      <w:pPr>
        <w:pStyle w:val="NormalWeb"/>
        <w:spacing w:before="0" w:after="160"/>
        <w:jc w:val="both"/>
      </w:pPr>
      <w:r>
        <w:rPr>
          <w:color w:val="000000"/>
        </w:rPr>
        <w:lastRenderedPageBreak/>
        <w:t>Автомобільна галузь регулюється с</w:t>
      </w:r>
      <w:r>
        <w:rPr>
          <w:color w:val="000000"/>
        </w:rPr>
        <w:t>тандартом ISO 26262 (Road Vehicles — Functional Safety), що базується на концепції рівнів цілісності безпеки автомобіля (ASIL A–D). Для систем найвищого рівня ASIL D вимагаються суворі процеси розробки, включаючи покриття вимог тестами на 100%, перевірку п</w:t>
      </w:r>
      <w:r>
        <w:rPr>
          <w:color w:val="000000"/>
        </w:rPr>
        <w:t>окриття коду критеріями MC/DC та застосування формальних методів для верифікації критичних функцій. Стандарт ISO/PAS 21448 (SOTIF) розширює ці вимоги на системи, що базуються на машинному навчанні.</w:t>
      </w:r>
    </w:p>
    <w:p w14:paraId="0000275D" w14:textId="77777777" w:rsidR="00AA0001" w:rsidRDefault="00000000">
      <w:pPr>
        <w:pStyle w:val="NormalWeb"/>
        <w:spacing w:before="0" w:after="160"/>
        <w:jc w:val="both"/>
      </w:pPr>
      <w:r>
        <w:rPr>
          <w:color w:val="000000"/>
        </w:rPr>
        <w:t>Медична галузь регулюється стандартом IEC 62304 (Medical D</w:t>
      </w:r>
      <w:r>
        <w:rPr>
          <w:color w:val="000000"/>
        </w:rPr>
        <w:t>evice Software — Software Life Cycle Processes), що класифікує медичне програмне забезпечення на три класи (A, B, C) залежно від потенційної серйозності ушкодження пацієнта у разі відмови. Для класу C вимагаються детальні плани тестування, відстеження дефе</w:t>
      </w:r>
      <w:r>
        <w:rPr>
          <w:color w:val="000000"/>
        </w:rPr>
        <w:t>ктів та верифікаційна документація. Стандарт FDA 21 CFR Part 11 регулює електронні підписи та записи, що застосовуються у фармацевтичному виробництві.</w:t>
      </w:r>
    </w:p>
    <w:p w14:paraId="0000275E" w14:textId="77777777" w:rsidR="00AA0001" w:rsidRDefault="00000000">
      <w:pPr>
        <w:pStyle w:val="NormalWeb"/>
        <w:spacing w:before="0" w:after="160"/>
        <w:jc w:val="both"/>
      </w:pPr>
      <w:r>
        <w:rPr>
          <w:color w:val="000000"/>
        </w:rPr>
        <w:t>Загальний регламент захисту даних ЄС (GDPR) встановлює вимоги до проєктування систем з урахуванням захист</w:t>
      </w:r>
      <w:r>
        <w:rPr>
          <w:color w:val="000000"/>
        </w:rPr>
        <w:t>у приватності (Privacy by Design). Це означає, що вимоги до конфіденційності та захисту персональних даних повинні враховуватися на всіх етапах розробки, починаючи з проєктування архітектури. Формальна специфікація дозволяє точно визначити потоки персональ</w:t>
      </w:r>
      <w:r>
        <w:rPr>
          <w:color w:val="000000"/>
        </w:rPr>
        <w:t>них даних у системі та автоматично перевірити їх відповідність вимогам GDPR.</w:t>
      </w:r>
    </w:p>
    <w:p w14:paraId="0000275F" w14:textId="77777777" w:rsidR="00AA0001" w:rsidRDefault="00000000">
      <w:pPr>
        <w:pStyle w:val="NormalWeb"/>
        <w:spacing w:before="0" w:after="160"/>
        <w:jc w:val="both"/>
      </w:pPr>
      <w:r>
        <w:rPr>
          <w:color w:val="000000"/>
        </w:rPr>
        <w:t xml:space="preserve">Стандарт ISO/IEC 25010 (Systems and Software Quality Models) визначає таксономію характеристик якості програмного забезпечення. Він включає функціональну придатність, надійність, </w:t>
      </w:r>
      <w:r>
        <w:rPr>
          <w:color w:val="000000"/>
        </w:rPr>
        <w:t>продуктивність, зручність супроводу, переносимість, сумісність, захищеність та зручність використання. Кожна з цих характеристик може бути формально специфікована та вимірювана. Стандарт надає основу для систематичного визначення вимог якості та їх включен</w:t>
      </w:r>
      <w:r>
        <w:rPr>
          <w:color w:val="000000"/>
        </w:rPr>
        <w:t>ня у формальну специфікацію системи.</w:t>
      </w:r>
    </w:p>
    <w:p w14:paraId="00002760" w14:textId="77777777" w:rsidR="00AA0001" w:rsidRDefault="00000000">
      <w:pPr>
        <w:pStyle w:val="Heading1"/>
        <w:spacing w:before="400" w:after="200"/>
      </w:pPr>
      <w:r>
        <w:t>11. ЕКОНОМІЧНИЙ АСПЕКТ ВИКОРИСТАННЯ ТЕХНОЛОГІЧНИХ ЗАСОБІВ</w:t>
      </w:r>
    </w:p>
    <w:p w14:paraId="00002761" w14:textId="77777777" w:rsidR="00AA0001" w:rsidRDefault="00000000">
      <w:pPr>
        <w:pStyle w:val="NormalWeb"/>
        <w:spacing w:before="0" w:after="160"/>
        <w:jc w:val="both"/>
      </w:pPr>
      <w:r>
        <w:rPr>
          <w:color w:val="000000"/>
        </w:rPr>
        <w:t xml:space="preserve">Економічна обґрунтованість використання технологічних та інструментальних засобів є важливим аргументом для прийняття рішень про їх впровадження. Хоча початкові </w:t>
      </w:r>
      <w:r>
        <w:rPr>
          <w:color w:val="000000"/>
        </w:rPr>
        <w:t>витрати на інструменти, навчання та перебудову процесів можуть бути значними, накопичені дані переконливо свідчать про позитивний ефект у середньо- та довгостроковій перспективі.</w:t>
      </w:r>
    </w:p>
    <w:p w14:paraId="00002762" w14:textId="77777777" w:rsidR="00AA0001" w:rsidRDefault="00000000">
      <w:pPr>
        <w:pStyle w:val="NormalWeb"/>
        <w:spacing w:before="0" w:after="160"/>
        <w:jc w:val="both"/>
      </w:pPr>
      <w:r>
        <w:rPr>
          <w:color w:val="000000"/>
        </w:rPr>
        <w:t>Класичне дослідження Боема (1981, 2001) встановило, що вартість виправлення д</w:t>
      </w:r>
      <w:r>
        <w:rPr>
          <w:color w:val="000000"/>
        </w:rPr>
        <w:t>ефекту зростає приблизно вдесятеро при переході від одного етапу розробки до наступного. Дефект, виявлений під час специфікації, коштує умовні 1 одиницю для виправлення. Той самий дефект, виявлений під час реалізації — 10 одиниць, під час тестування — 100,</w:t>
      </w:r>
      <w:r>
        <w:rPr>
          <w:color w:val="000000"/>
        </w:rPr>
        <w:t xml:space="preserve"> а у виробничому середовищі — від 1 000 до 10 000 одиниць. Формальні методи дозволяють виявляти дефекти ще на етапі специфікації, коли їх виправлення є найдешевшим.</w:t>
      </w:r>
    </w:p>
    <w:p w14:paraId="00002763" w14:textId="77777777" w:rsidR="00AA0001" w:rsidRDefault="00000000">
      <w:pPr>
        <w:pStyle w:val="NormalWeb"/>
        <w:spacing w:before="0" w:after="160"/>
        <w:jc w:val="both"/>
      </w:pPr>
      <w:r>
        <w:rPr>
          <w:color w:val="000000"/>
        </w:rPr>
        <w:lastRenderedPageBreak/>
        <w:t>Кількісні дані щодо ефективності формальних методів підтверджуються промисловими дослідженн</w:t>
      </w:r>
      <w:r>
        <w:rPr>
          <w:color w:val="000000"/>
        </w:rPr>
        <w:t>ями. Компанія Praxis, що розробляла систему безпеки для лондонського метро CPNI (Comms HUB) із застосуванням методу SPARK/Ada, повідомила про зменшення щільності дефектів до 0,04 дефектів на 1000 рядків коду порівняно з типовими 5–10 дефектами на 1000 рядк</w:t>
      </w:r>
      <w:r>
        <w:rPr>
          <w:color w:val="000000"/>
        </w:rPr>
        <w:t>ів у звичайних проєктах. Хоча вартість розробки із застосуванням формальних методів була вищою, загальна вартість з урахуванням вартості виправлення дефектів виявилась суттєво нижчою.</w:t>
      </w:r>
    </w:p>
    <w:p w14:paraId="00002764" w14:textId="77777777" w:rsidR="00AA0001" w:rsidRDefault="00000000">
      <w:pPr>
        <w:pStyle w:val="NormalWeb"/>
        <w:spacing w:before="0" w:after="160"/>
        <w:jc w:val="both"/>
      </w:pPr>
      <w:r>
        <w:rPr>
          <w:color w:val="000000"/>
        </w:rPr>
        <w:t>Ринок інструментів для розробки програмного забезпечення (ALM — Applicat</w:t>
      </w:r>
      <w:r>
        <w:rPr>
          <w:color w:val="000000"/>
        </w:rPr>
        <w:t>ion Lifecycle Management) оцінюється аналітиками у десятки мільярдів доларів та продовжує зростати. Основними гравцями є Microsoft (Azure DevOps), Atlassian (Jira, Confluence, Bitbucket), IBM (Engineering Lifecycle Management) та GitLab. Зростання популярн</w:t>
      </w:r>
      <w:r>
        <w:rPr>
          <w:color w:val="000000"/>
        </w:rPr>
        <w:t>ості CI/CD, DevSecOps та shift-left тестування стимулює попит на інструменти автоматизації верифікації та тестування.</w:t>
      </w:r>
    </w:p>
    <w:p w14:paraId="00002765" w14:textId="77777777" w:rsidR="00AA0001" w:rsidRDefault="00000000">
      <w:pPr>
        <w:pStyle w:val="NormalWeb"/>
        <w:spacing w:before="0" w:after="160"/>
        <w:jc w:val="both"/>
      </w:pPr>
      <w:r>
        <w:rPr>
          <w:color w:val="000000"/>
        </w:rPr>
        <w:t xml:space="preserve">Вибір між купівлею комерційних інструментів та розробкою власних рішень є важливим економічним рішенням. Комерційні інструменти </w:t>
      </w:r>
      <w:r>
        <w:rPr>
          <w:color w:val="000000"/>
        </w:rPr>
        <w:t>забезпечують зрілість, підтримку та інтеграцію з іншими системами, але вимагають ліцензійних витрат. Інструменти з відкритим кодом (Git, Jenkins, SonarQube Community, Dafny) є безкоштовними, але вимагають внутрішньої компетенції для налаштування та підтрим</w:t>
      </w:r>
      <w:r>
        <w:rPr>
          <w:color w:val="000000"/>
        </w:rPr>
        <w:t>ки. Хмарні SaaS-рішення (GitHub, GitLab.com, Jira Cloud) знижують операційні витрати на підтримку інфраструктури, але створюють залежність від провайдера.</w:t>
      </w:r>
    </w:p>
    <w:p w14:paraId="00002766" w14:textId="77777777" w:rsidR="00AA0001" w:rsidRDefault="00000000">
      <w:pPr>
        <w:pStyle w:val="NormalWeb"/>
        <w:spacing w:before="0" w:after="160"/>
        <w:jc w:val="both"/>
      </w:pPr>
      <w:r>
        <w:rPr>
          <w:color w:val="000000"/>
        </w:rPr>
        <w:t>Окремим економічним аспектом є вартість відповідності нормативним вимогам (compliance). У регульовани</w:t>
      </w:r>
      <w:r>
        <w:rPr>
          <w:color w:val="000000"/>
        </w:rPr>
        <w:t xml:space="preserve">х галузях відсутність належної документації та верифікації може призвести до відмови у сертифікації, що коштує значно дорожче, ніж впровадження необхідних інструментів. Так, у фармацевтичній промисловості вимоги до валідації програмного забезпечення (FDA, </w:t>
      </w:r>
      <w:r>
        <w:rPr>
          <w:color w:val="000000"/>
        </w:rPr>
        <w:t>EMA) є обов'язковими, і організації, що не мають відповідних процесів та інструментів, не можуть виводити продукцію на ринок.</w:t>
      </w:r>
    </w:p>
    <w:p w14:paraId="00002767" w14:textId="77777777" w:rsidR="00AA0001" w:rsidRDefault="00000000">
      <w:pPr>
        <w:pStyle w:val="Heading1"/>
        <w:spacing w:before="400" w:after="200"/>
      </w:pPr>
      <w:r>
        <w:t>12. ЛЮДСЬКИЙ ФАКТОР ТА ОСВІТНІ АСПЕКТИ</w:t>
      </w:r>
    </w:p>
    <w:p w14:paraId="00002768" w14:textId="77777777" w:rsidR="00AA0001" w:rsidRDefault="00000000">
      <w:pPr>
        <w:pStyle w:val="NormalWeb"/>
        <w:spacing w:before="0" w:after="160"/>
        <w:jc w:val="both"/>
      </w:pPr>
      <w:r>
        <w:rPr>
          <w:color w:val="000000"/>
        </w:rPr>
        <w:t>Успішне використання технологічних та інструментальних засобів специфікації та розробки зал</w:t>
      </w:r>
      <w:r>
        <w:rPr>
          <w:color w:val="000000"/>
        </w:rPr>
        <w:t>ежить не лише від наявності самих інструментів, але й від рівня підготовки спеціалістів, які їх застосовують. Людський фактор є ключовим у забезпеченні якості програмного забезпечення: навіть найпотужніші інструменти не дають результату в руках непідготовл</w:t>
      </w:r>
      <w:r>
        <w:rPr>
          <w:color w:val="000000"/>
        </w:rPr>
        <w:t>еного спеціаліста.</w:t>
      </w:r>
    </w:p>
    <w:p w14:paraId="00002769" w14:textId="77777777" w:rsidR="00AA0001" w:rsidRDefault="00000000">
      <w:pPr>
        <w:pStyle w:val="NormalWeb"/>
        <w:spacing w:before="0" w:after="160"/>
        <w:jc w:val="both"/>
      </w:pPr>
      <w:r>
        <w:rPr>
          <w:color w:val="000000"/>
        </w:rPr>
        <w:t>Формальні методи традиційно вважаються складними для освоєння через значні вимоги до математичної підготовки. Опанування мови специфікацій TLA+, Z або VDM вимагає знань математичної логіки, теорії множин та алгоритмів. Програмування у Da</w:t>
      </w:r>
      <w:r>
        <w:rPr>
          <w:color w:val="000000"/>
        </w:rPr>
        <w:t xml:space="preserve">fny або JML потребує розуміння аксіоматичної семантики та роботи SMT-вирішувачів. Побудова формальних доказів в Coq або Isabelle вимагає </w:t>
      </w:r>
      <w:r>
        <w:rPr>
          <w:color w:val="000000"/>
        </w:rPr>
        <w:lastRenderedPageBreak/>
        <w:t>знань конструктивної математики та теорії типів. Ці бар'єри обмежують поширення формальних методів у галузі.</w:t>
      </w:r>
    </w:p>
    <w:p w14:paraId="0000276A" w14:textId="77777777" w:rsidR="00AA0001" w:rsidRDefault="00000000">
      <w:pPr>
        <w:pStyle w:val="NormalWeb"/>
        <w:spacing w:before="0" w:after="160"/>
        <w:jc w:val="both"/>
      </w:pPr>
      <w:r>
        <w:rPr>
          <w:color w:val="000000"/>
        </w:rPr>
        <w:t>Освітні пр</w:t>
      </w:r>
      <w:r>
        <w:rPr>
          <w:color w:val="000000"/>
        </w:rPr>
        <w:t>ограми у провідних університетах поступово інтегрують формальні методи у навчальні плани спеціальностей з комп'ютерних наук та програмної інженерії. Массачусетський технологічний інститут, Оксфорд, КУ Лейвен та ряд інших університетів включають курси з вер</w:t>
      </w:r>
      <w:r>
        <w:rPr>
          <w:color w:val="000000"/>
        </w:rPr>
        <w:t>ифікації програм, модельної перевірки та доведення теорем як обов'язкові або поглиблені вибіркові дисципліни. Поширення таких курсів є ключовим для збільшення кількості фахівців, здатних застосовувати формальні методи на практиці.</w:t>
      </w:r>
    </w:p>
    <w:p w14:paraId="0000276B" w14:textId="77777777" w:rsidR="00AA0001" w:rsidRDefault="00000000">
      <w:pPr>
        <w:pStyle w:val="NormalWeb"/>
        <w:spacing w:before="0" w:after="160"/>
        <w:jc w:val="both"/>
      </w:pPr>
      <w:r>
        <w:rPr>
          <w:color w:val="000000"/>
        </w:rPr>
        <w:t>Рецензування коду (code r</w:t>
      </w:r>
      <w:r>
        <w:rPr>
          <w:color w:val="000000"/>
        </w:rPr>
        <w:t>eview) є важливою практикою передачі неявних знань у командах розробки. Регулярне рецензування формальних специфікацій та доказів дозволяє поширювати досвід і виявляти помилки, які автоматичні інструменти можуть не знаходити. Практика парного програмування</w:t>
      </w:r>
      <w:r>
        <w:rPr>
          <w:color w:val="000000"/>
        </w:rPr>
        <w:t xml:space="preserve"> (pair programming) особливо ефективна при написанні складних специфікацій та лем, де два розробника можуть відстежувати логіку один одного.</w:t>
      </w:r>
    </w:p>
    <w:p w14:paraId="0000276C" w14:textId="77777777" w:rsidR="00AA0001" w:rsidRDefault="00000000">
      <w:pPr>
        <w:pStyle w:val="NormalWeb"/>
        <w:spacing w:before="0" w:after="160"/>
        <w:jc w:val="both"/>
      </w:pPr>
      <w:r>
        <w:rPr>
          <w:color w:val="000000"/>
        </w:rPr>
        <w:t>Опір змінам є суттєвим соціальним бар'єром при впровадженні нових інструментів та методологій. Розробники, що звикл</w:t>
      </w:r>
      <w:r>
        <w:rPr>
          <w:color w:val="000000"/>
        </w:rPr>
        <w:t>и до неформальних підходів, можуть сприймати формальні методи як зайву бюрократію. Ефективні стратегії подолання цього опору включають поступове впровадження (починаючи з критичних компонентів), демонстрацію реальних прикладів виявлених помилок, навчання ч</w:t>
      </w:r>
      <w:r>
        <w:rPr>
          <w:color w:val="000000"/>
        </w:rPr>
        <w:t>ерез практику, а також участь скептиків у доведенні власних помилок через формальну верифікацію.</w:t>
      </w:r>
    </w:p>
    <w:p w14:paraId="0000276D" w14:textId="77777777" w:rsidR="00AA0001" w:rsidRDefault="00000000">
      <w:pPr>
        <w:pStyle w:val="NormalWeb"/>
        <w:spacing w:before="0" w:after="160"/>
        <w:jc w:val="both"/>
      </w:pPr>
      <w:r>
        <w:rPr>
          <w:color w:val="000000"/>
        </w:rPr>
        <w:t>Культура якості у команді є важливим нематеріальним активом. Вона формується через чіткі стандарти кодування, регулярні ретроспективи якості, визнання значущос</w:t>
      </w:r>
      <w:r>
        <w:rPr>
          <w:color w:val="000000"/>
        </w:rPr>
        <w:t>ті верифікаційної роботи та особистий приклад лідерів команди. Організації з розвиненою культурою якості природно тяжіють до використання формальних методів як частини їх підходу до забезпечення надійності. Психологічна безпека в команді, що дозволяє відкр</w:t>
      </w:r>
      <w:r>
        <w:rPr>
          <w:color w:val="000000"/>
        </w:rPr>
        <w:t>ито обговорювати помилки та проблеми, є передумовою ефективного рецензування та верифікації.</w:t>
      </w:r>
    </w:p>
    <w:p w14:paraId="0000276E" w14:textId="77777777" w:rsidR="00AA0001" w:rsidRDefault="00000000">
      <w:pPr>
        <w:pStyle w:val="Heading1"/>
        <w:spacing w:before="400" w:after="200"/>
      </w:pPr>
      <w:r>
        <w:t>13. ІНТЕГРАЦІЯ ШТУЧНОГО ІНТЕЛЕКТУ У ПРОЦЕС РОЗРОБКИ</w:t>
      </w:r>
    </w:p>
    <w:p w14:paraId="0000276F" w14:textId="77777777" w:rsidR="00AA0001" w:rsidRDefault="00000000">
      <w:pPr>
        <w:pStyle w:val="NormalWeb"/>
        <w:spacing w:before="0" w:after="160"/>
        <w:jc w:val="both"/>
      </w:pPr>
      <w:r>
        <w:rPr>
          <w:color w:val="000000"/>
        </w:rPr>
        <w:t>Штучний інтелект та методи машинного навчання перетворюються на невід'ємну частину сучасних інструментальних за</w:t>
      </w:r>
      <w:r>
        <w:rPr>
          <w:color w:val="000000"/>
        </w:rPr>
        <w:t>собів розробки програмного забезпечення. Ця трансформація охоплює весь спектр задач — від написання та рецензування коду до автоматичної верифікації та генерації тестів. Поточне десятиліття характеризується переходом від вузькоспеціалізованих моделей до за</w:t>
      </w:r>
      <w:r>
        <w:rPr>
          <w:color w:val="000000"/>
        </w:rPr>
        <w:t>гальних великих мовних моделей, здатних розв'язувати широкий спектр задач програмної інженерії.</w:t>
      </w:r>
    </w:p>
    <w:p w14:paraId="00002770" w14:textId="77777777" w:rsidR="00AA0001" w:rsidRDefault="00000000">
      <w:pPr>
        <w:pStyle w:val="NormalWeb"/>
        <w:spacing w:before="0" w:after="160"/>
        <w:jc w:val="both"/>
      </w:pPr>
      <w:r>
        <w:rPr>
          <w:color w:val="000000"/>
        </w:rPr>
        <w:t xml:space="preserve">Системи автодоповнення коду на основі LLM (GitHub Copilot, Amazon CodeWhisperer, JetBrains AI Assistant) аналізують контекст поточного файлу та </w:t>
      </w:r>
      <w:r>
        <w:rPr>
          <w:color w:val="000000"/>
        </w:rPr>
        <w:lastRenderedPageBreak/>
        <w:t>всього проєкту д</w:t>
      </w:r>
      <w:r>
        <w:rPr>
          <w:color w:val="000000"/>
        </w:rPr>
        <w:t xml:space="preserve">ля генерації релевантних пропозицій. На відміну від традиційних систем автодоповнення, що базуються на синтаксичному аналізі та простих евристиках, LLM-засоби здатні генерувати цілі функції, тести та документацію. Дослідження GitHub показали, що 46% коду, </w:t>
      </w:r>
      <w:r>
        <w:rPr>
          <w:color w:val="000000"/>
        </w:rPr>
        <w:t>написаного з Copilot, генерується системою — це суттєво змінює саму природу розробки.</w:t>
      </w:r>
    </w:p>
    <w:p w14:paraId="00002771" w14:textId="77777777" w:rsidR="00AA0001" w:rsidRDefault="00000000">
      <w:pPr>
        <w:pStyle w:val="NormalWeb"/>
        <w:spacing w:before="0" w:after="160"/>
        <w:jc w:val="both"/>
      </w:pPr>
      <w:r>
        <w:rPr>
          <w:color w:val="000000"/>
        </w:rPr>
        <w:t>У сфері аналізу безпеки AI-інструменти демонструють здатність виявляти вразливості, що важко піддаються статичному аналізу. Системи на основі великих мовних моделей здатн</w:t>
      </w:r>
      <w:r>
        <w:rPr>
          <w:color w:val="000000"/>
        </w:rPr>
        <w:t>і розуміти семантичний контекст коду та виявляти логічні помилки в обробці бізнес-логіки, що виходять за межі синтаксичних перевірок. Наприклад, вразливості типу TOCTOU (time-of-check to time-of-use) або race conditions у конкурентному коді вимагають розум</w:t>
      </w:r>
      <w:r>
        <w:rPr>
          <w:color w:val="000000"/>
        </w:rPr>
        <w:t>іння часової семантики, що є сильною стороною LLM.</w:t>
      </w:r>
    </w:p>
    <w:p w14:paraId="00002772" w14:textId="77777777" w:rsidR="00AA0001" w:rsidRDefault="00000000">
      <w:pPr>
        <w:pStyle w:val="NormalWeb"/>
        <w:spacing w:before="0" w:after="160"/>
        <w:jc w:val="both"/>
      </w:pPr>
      <w:r>
        <w:rPr>
          <w:color w:val="000000"/>
        </w:rPr>
        <w:t>Автоматична генерація тестів на основі AI є активно розвиваючимся напрямком. Системи EvoSuite та Randoop генерують модульні тести для Java через еволюційні алгоритми. Newer інструменти на основі LLM здатні</w:t>
      </w:r>
      <w:r>
        <w:rPr>
          <w:color w:val="000000"/>
        </w:rPr>
        <w:t xml:space="preserve"> генерувати не лише тести, але й тестові дані та документацію. Microsoft Research розробила систему Evogen, що використовує Copilot для генерації тестів на основі природньомовного опису очікуваної поведінки функції. Поєднання формальних специфікацій та AI </w:t>
      </w:r>
      <w:r>
        <w:rPr>
          <w:color w:val="000000"/>
        </w:rPr>
        <w:t>дозволяє генерувати цільові тести, що перевіряють саме ті властивості, які задекларовані у специфікації.</w:t>
      </w:r>
    </w:p>
    <w:p w14:paraId="00002773" w14:textId="77777777" w:rsidR="00AA0001" w:rsidRDefault="00000000">
      <w:pPr>
        <w:pStyle w:val="NormalWeb"/>
        <w:spacing w:before="0" w:after="160"/>
        <w:jc w:val="both"/>
      </w:pPr>
      <w:r>
        <w:rPr>
          <w:color w:val="000000"/>
        </w:rPr>
        <w:t xml:space="preserve">AI-асистована формальна верифікація є найбільш перспективним поєднанням штучного інтелекту та строгих методів. Ця підобласть отримала назву </w:t>
      </w:r>
      <w:r>
        <w:rPr>
          <w:color w:val="000000"/>
        </w:rPr>
        <w:t xml:space="preserve">neurosymbolic verification. Ключова ідея полягає у використанні нейромережевих моделей для генерації кандидатів у інваріанти та леми, які потім перевіряються суворими формальними методами. Таким чином нейромережа вносить евристичну інтуїцію, а символічний </w:t>
      </w:r>
      <w:r>
        <w:rPr>
          <w:color w:val="000000"/>
        </w:rPr>
        <w:t>верифікатор гарантує строгість. Результати ранніх досліджень свідчать про суттєве прискорення процесу верифікації при збереженні надійності.</w:t>
      </w:r>
    </w:p>
    <w:p w14:paraId="00002774" w14:textId="77777777" w:rsidR="00AA0001" w:rsidRDefault="00000000">
      <w:pPr>
        <w:pStyle w:val="NormalWeb"/>
        <w:spacing w:before="0" w:after="160"/>
        <w:jc w:val="both"/>
      </w:pPr>
      <w:r>
        <w:rPr>
          <w:color w:val="000000"/>
        </w:rPr>
        <w:t>Важливим питанням є верифікація самих AI-систем. Нейромережі стають частиною критично важливих систем (автономне во</w:t>
      </w:r>
      <w:r>
        <w:rPr>
          <w:color w:val="000000"/>
        </w:rPr>
        <w:t xml:space="preserve">діння, медична діагностика, кредитний скоринг), і виникає потреба у формальному підтвердженні їх властивостей. Напрямок формальної верифікації нейронних мереж (neural network verification) досліджує методи доведення локальної стійкості (robustness) та меж </w:t>
      </w:r>
      <w:r>
        <w:rPr>
          <w:color w:val="000000"/>
        </w:rPr>
        <w:t>безпеки нейронних мереж. Інструменти Marabou, ERAN та NNV реалізують різні підходи до верифікації нейронних мереж, однак масштабованість залишається відкритою проблемою.</w:t>
      </w:r>
    </w:p>
    <w:p w14:paraId="00002775" w14:textId="77777777" w:rsidR="00AA0001" w:rsidRDefault="00000000">
      <w:pPr>
        <w:pStyle w:val="Heading1"/>
        <w:spacing w:before="400" w:after="200"/>
      </w:pPr>
      <w:r>
        <w:t>14. ПРОБЛЕМИ ТА ОБМЕЖЕННЯ СУЧАСНИХ ЗАСОБІВ</w:t>
      </w:r>
    </w:p>
    <w:p w14:paraId="00002776" w14:textId="77777777" w:rsidR="00AA0001" w:rsidRDefault="00000000">
      <w:pPr>
        <w:pStyle w:val="NormalWeb"/>
        <w:spacing w:before="0" w:after="160"/>
        <w:jc w:val="both"/>
      </w:pPr>
      <w:r>
        <w:rPr>
          <w:color w:val="000000"/>
        </w:rPr>
        <w:t>Незважаючи на значний прогрес у розвитку те</w:t>
      </w:r>
      <w:r>
        <w:rPr>
          <w:color w:val="000000"/>
        </w:rPr>
        <w:t>хнологічних та інструментальних засобів, ряд фундаментальних обмежень залишається невирішеним. Розуміння цих обмежень є необхідним для реалістичної оцінки можливостей формальних методів та правильного вибору засобів верифікації для конкретних задач.</w:t>
      </w:r>
    </w:p>
    <w:p w14:paraId="00002777" w14:textId="77777777" w:rsidR="00AA0001" w:rsidRDefault="00000000">
      <w:pPr>
        <w:pStyle w:val="NormalWeb"/>
        <w:spacing w:before="0" w:after="160"/>
        <w:jc w:val="both"/>
      </w:pPr>
      <w:r>
        <w:rPr>
          <w:color w:val="000000"/>
        </w:rPr>
        <w:lastRenderedPageBreak/>
        <w:t>Пробле</w:t>
      </w:r>
      <w:r>
        <w:rPr>
          <w:color w:val="000000"/>
        </w:rPr>
        <w:t>ма вибуху простору станів (state space explosion) є ключовим обмеженням модельної перевірки. При моделюванні систем з паралельними компонентами кількість досяжних станів зростає експоненційно із збільшенням кількості компонентів. Для системи з n паралельни</w:t>
      </w:r>
      <w:r>
        <w:rPr>
          <w:color w:val="000000"/>
        </w:rPr>
        <w:t>х компонентів, кожен з яких може перебувати у k станах, загальна кількість станів становить k^n. Методи редукції (часткового порядку, симетрії, абстракції) дозволяють частково подолати це обмеження, але не усувають його повністю для великих систем.</w:t>
      </w:r>
    </w:p>
    <w:p w14:paraId="00002778" w14:textId="77777777" w:rsidR="00AA0001" w:rsidRDefault="00000000">
      <w:pPr>
        <w:pStyle w:val="NormalWeb"/>
        <w:spacing w:before="0" w:after="160"/>
        <w:jc w:val="both"/>
      </w:pPr>
      <w:r>
        <w:rPr>
          <w:color w:val="000000"/>
        </w:rPr>
        <w:t>Нерозв'</w:t>
      </w:r>
      <w:r>
        <w:rPr>
          <w:color w:val="000000"/>
        </w:rPr>
        <w:t>язність певних властивостей є фундаментальним математичним обмеженням. Теорема Раїса стверджує, що будь-яка нетривіальна семантична властивість програм є нерозв'язною. Зокрема, неможливо побудувати алгоритм, що завжди правильно визначає, чи виконує довільн</w:t>
      </w:r>
      <w:r>
        <w:rPr>
          <w:color w:val="000000"/>
        </w:rPr>
        <w:t>а програма задану специфікацію. Це означає, що будь-який практичний статичний аналізатор або є неповним (може пропускати реальні помилки), або є неточним (може генерувати хибнопозитивні спрацювання), або обидва разом.</w:t>
      </w:r>
    </w:p>
    <w:p w14:paraId="00002779" w14:textId="77777777" w:rsidR="00AA0001" w:rsidRDefault="00000000">
      <w:pPr>
        <w:pStyle w:val="NormalWeb"/>
        <w:spacing w:before="0" w:after="160"/>
        <w:jc w:val="both"/>
      </w:pPr>
      <w:r>
        <w:rPr>
          <w:color w:val="000000"/>
        </w:rPr>
        <w:t>Складність написання формальних специф</w:t>
      </w:r>
      <w:r>
        <w:rPr>
          <w:color w:val="000000"/>
        </w:rPr>
        <w:t>ікацій та доказів є практичним бар'єром. Для верифікації програми у Dafny може знадобитись у кілька разів більше рядків специфікацій та лем, ніж власне коду. Для верифікації складних алгоритмів у Coq або Isabelle цей коефіцієнт може бути ще вищим. Це вимаг</w:t>
      </w:r>
      <w:r>
        <w:rPr>
          <w:color w:val="000000"/>
        </w:rPr>
        <w:t>ає від розробників глибоких знань з математичної логіки та значних часових інвестицій. Зниження цього бар'єру через автоматичне синтезування специфікацій та лем є активною областю досліджень.</w:t>
      </w:r>
    </w:p>
    <w:p w14:paraId="0000277A" w14:textId="77777777" w:rsidR="00AA0001" w:rsidRDefault="00000000">
      <w:pPr>
        <w:pStyle w:val="NormalWeb"/>
        <w:spacing w:before="0" w:after="160"/>
        <w:jc w:val="both"/>
      </w:pPr>
      <w:r>
        <w:rPr>
          <w:color w:val="000000"/>
        </w:rPr>
        <w:t>Розрив між моделлю та реальністю є суттєвою проблемою формальної</w:t>
      </w:r>
      <w:r>
        <w:rPr>
          <w:color w:val="000000"/>
        </w:rPr>
        <w:t xml:space="preserve"> верифікації. Верифікована модель може не точно відображати реальну систему через спрощення, зроблені для того, щоб зробити верифікацію практично здійсненною. Апаратні помилки, помилки компіляторів, зовнішні бібліотеки та операційне середовище зазвичай не </w:t>
      </w:r>
      <w:r>
        <w:rPr>
          <w:color w:val="000000"/>
        </w:rPr>
        <w:t>включаються до верифікованої моделі. Проєкт seL4 є рідкісним прикладом наскрізної верифікації від специфікації до машинного коду, але це вимагало колосальних ресурсів.</w:t>
      </w:r>
    </w:p>
    <w:p w14:paraId="0000277B" w14:textId="77777777" w:rsidR="00AA0001" w:rsidRDefault="00000000">
      <w:pPr>
        <w:pStyle w:val="NormalWeb"/>
        <w:spacing w:before="0" w:after="160"/>
        <w:jc w:val="both"/>
      </w:pPr>
      <w:r>
        <w:rPr>
          <w:color w:val="000000"/>
        </w:rPr>
        <w:t>Підтримка специфікацій при зміні вимог є ще одним практичним викликом. Формальна специфі</w:t>
      </w:r>
      <w:r>
        <w:rPr>
          <w:color w:val="000000"/>
        </w:rPr>
        <w:t>кація, що добре відображала вимоги на початку проєкту, може застаріти із зміною вимог. Оновлення специфікації та відповідних доказів вимагає часу та зусиль. У швидкоеволюціонуючих продуктах з частими змінами вимог підтримка актуальної формальної специфікац</w:t>
      </w:r>
      <w:r>
        <w:rPr>
          <w:color w:val="000000"/>
        </w:rPr>
        <w:t>ії може бути надмірно дорогою. Це пояснює, чому формальні методи найбільш поширені у проєктах із стабільними вимогами, де зміни специфікацій є рідкими та добре контрольованими.</w:t>
      </w:r>
    </w:p>
    <w:p w14:paraId="0000277C" w14:textId="77777777" w:rsidR="00AA0001" w:rsidRDefault="00000000">
      <w:pPr>
        <w:pStyle w:val="Heading1"/>
        <w:spacing w:before="400" w:after="200"/>
      </w:pPr>
      <w:r>
        <w:t>15. СИСТЕМНИЙ ПІДХІД ДО ПОЄДНАННЯ ТЕХНОЛОГІЙ</w:t>
      </w:r>
    </w:p>
    <w:p w14:paraId="0000277D" w14:textId="77777777" w:rsidR="00AA0001" w:rsidRDefault="00000000">
      <w:pPr>
        <w:pStyle w:val="NormalWeb"/>
        <w:spacing w:before="0" w:after="160"/>
        <w:jc w:val="both"/>
      </w:pPr>
      <w:r>
        <w:rPr>
          <w:color w:val="000000"/>
        </w:rPr>
        <w:t>Ефективне використання технологічн</w:t>
      </w:r>
      <w:r>
        <w:rPr>
          <w:color w:val="000000"/>
        </w:rPr>
        <w:t xml:space="preserve">их та інструментальних засобів передбачає їх інтеграцію у єдину взаємозв'язану екосистему. Ізольоване застосування окремих інструментів, навіть досконалих, не дає таких результатів, як їх системне поєднання </w:t>
      </w:r>
      <w:r>
        <w:rPr>
          <w:color w:val="000000"/>
        </w:rPr>
        <w:lastRenderedPageBreak/>
        <w:t>у рамках узгодженої методології. Архітектура інст</w:t>
      </w:r>
      <w:r>
        <w:rPr>
          <w:color w:val="000000"/>
        </w:rPr>
        <w:t>рументального ланцюга (toolchain) є самостійним предметом проєктування.</w:t>
      </w:r>
    </w:p>
    <w:p w14:paraId="0000277E" w14:textId="77777777" w:rsidR="00AA0001" w:rsidRDefault="00000000">
      <w:pPr>
        <w:pStyle w:val="NormalWeb"/>
        <w:spacing w:before="0" w:after="160"/>
        <w:jc w:val="both"/>
      </w:pPr>
      <w:r>
        <w:rPr>
          <w:color w:val="000000"/>
        </w:rPr>
        <w:t xml:space="preserve">Концепція DevSecOps розширює DevOps через інтеграцію безпеки (Security) у весь цикл розробки та розгортання. Замість того, щоб проводити перевірки безпеки лише перед виходом продукту, </w:t>
      </w:r>
      <w:r>
        <w:rPr>
          <w:color w:val="000000"/>
        </w:rPr>
        <w:t>DevSecOps передбачає автоматичну перевірку безпеки на кожному кроці конвеєра. SAST (Static Application Security Testing) виконується при кожному коміті, DAST (Dynamic Application Security Testing) — при кожному розгортанні, SCA (Software Composition Analys</w:t>
      </w:r>
      <w:r>
        <w:rPr>
          <w:color w:val="000000"/>
        </w:rPr>
        <w:t>is) перевіряє залежності на відомі вразливості. Такий підхід дозволяє виявляти та усувати проблеми безпеки у сотні разів швидше, ніж традиційне тестування перед релізом.</w:t>
      </w:r>
    </w:p>
    <w:p w14:paraId="0000277F" w14:textId="77777777" w:rsidR="00AA0001" w:rsidRDefault="00000000">
      <w:pPr>
        <w:pStyle w:val="NormalWeb"/>
        <w:spacing w:before="0" w:after="160"/>
        <w:jc w:val="both"/>
      </w:pPr>
      <w:r>
        <w:rPr>
          <w:color w:val="000000"/>
        </w:rPr>
        <w:t>Platform Engineering є сучасним підходом до побудови внутрішніх платформ розробки. Зам</w:t>
      </w:r>
      <w:r>
        <w:rPr>
          <w:color w:val="000000"/>
        </w:rPr>
        <w:t>ість того, щоб кожна команда самостійно налаштовувала свій інструментальний стек, Platform Engineering команда будує і підтримує єдину внутрішню платформу (Internal Developer Platform, IDP), що надає командам зручний інтерфейс до необхідних інструментів та</w:t>
      </w:r>
      <w:r>
        <w:rPr>
          <w:color w:val="000000"/>
        </w:rPr>
        <w:t xml:space="preserve"> послуг. Такі платформи, як Backstage від Spotify, Cortex та Port, забезпечують каталог сервісів, шаблони проєктів та самообслуговування для розробників.</w:t>
      </w:r>
    </w:p>
    <w:p w14:paraId="00002780" w14:textId="77777777" w:rsidR="00AA0001" w:rsidRDefault="00000000">
      <w:pPr>
        <w:pStyle w:val="NormalWeb"/>
        <w:spacing w:before="0" w:after="160"/>
        <w:jc w:val="both"/>
      </w:pPr>
      <w:r>
        <w:rPr>
          <w:color w:val="000000"/>
        </w:rPr>
        <w:t>Принцип shift-left (зміщення лівіше) відображає загальну тенденцію до якомога раннього виконання перев</w:t>
      </w:r>
      <w:r>
        <w:rPr>
          <w:color w:val="000000"/>
        </w:rPr>
        <w:t>ірок якості, безпеки та верифікації. Чим раніше у часовій шкалі розробки (ліворуч) виявлена проблема, тим дешевше її виправлення. Shift-left тестування передбачає написання тестів до або одночасно з кодом (TDD). Shift-left безпека передбачає перевірку безп</w:t>
      </w:r>
      <w:r>
        <w:rPr>
          <w:color w:val="000000"/>
        </w:rPr>
        <w:t>еки на рівні архітектурних рішень та коду, а не лише у виробничому середовищі. Формальні методи є крайньою формою shift-left — вони дозволяють виявляти певні класи помилок ще на стадії написання коду.</w:t>
      </w:r>
    </w:p>
    <w:p w14:paraId="00002781" w14:textId="77777777" w:rsidR="00AA0001" w:rsidRDefault="00000000">
      <w:pPr>
        <w:pStyle w:val="NormalWeb"/>
        <w:spacing w:before="0" w:after="160"/>
        <w:jc w:val="both"/>
      </w:pPr>
      <w:r>
        <w:rPr>
          <w:color w:val="000000"/>
        </w:rPr>
        <w:t xml:space="preserve">Observability (спостережуваність) є ключовою </w:t>
      </w:r>
      <w:r>
        <w:rPr>
          <w:color w:val="000000"/>
        </w:rPr>
        <w:t>характеристикою сучасних систем у виробничому середовищі. Три стовпи спостережуваності — метрики, логи та трейси — надають операційним командам засоби для діагностики проблем у реальному часі. OpenTelemetry є стандартом для інструментування додатків для зб</w:t>
      </w:r>
      <w:r>
        <w:rPr>
          <w:color w:val="000000"/>
        </w:rPr>
        <w:t>ирання метрик, логів та трейсів. Поєднання спостережуваності виробничих систем зі специфікацією очікуваної поведінки дозволяє автоматично виявляти відхилення від специфікованої поведінки у реальному часі.</w:t>
      </w:r>
    </w:p>
    <w:p w14:paraId="00002782" w14:textId="77777777" w:rsidR="00AA0001" w:rsidRDefault="00000000">
      <w:pPr>
        <w:pStyle w:val="NormalWeb"/>
        <w:spacing w:before="0" w:after="160"/>
        <w:jc w:val="both"/>
      </w:pPr>
      <w:r>
        <w:rPr>
          <w:color w:val="000000"/>
        </w:rPr>
        <w:t>Модель TOGAF (The Open Group Architecture Framework</w:t>
      </w:r>
      <w:r>
        <w:rPr>
          <w:color w:val="000000"/>
        </w:rPr>
        <w:t>) та подібні архітектурні фреймворки надають методологію для побудови архітектур підприємства, що охоплює бізнес-архітектуру, архітектуру даних, архітектуру додатків та технологічну архітектуру. У контексті специфікації та верифікації важливим є забезпечен</w:t>
      </w:r>
      <w:r>
        <w:rPr>
          <w:color w:val="000000"/>
        </w:rPr>
        <w:t>ня узгодженості специфікацій на всіх рівнях архітектури підприємства та трасування від бізнес-вимог до специфікацій компонентів програмного забезпечення.</w:t>
      </w:r>
    </w:p>
    <w:p w14:paraId="00002783" w14:textId="77777777" w:rsidR="00AA0001" w:rsidRDefault="00000000">
      <w:pPr>
        <w:pStyle w:val="Heading1"/>
        <w:spacing w:before="400" w:after="200"/>
      </w:pPr>
      <w:r>
        <w:lastRenderedPageBreak/>
        <w:t>16. РОЛЬ МОДЕЛЮВАННЯ У ЗАБЕЗПЕЧЕННІ ЯКОСТІ ПРОГРАМНИХ СИСТЕМ</w:t>
      </w:r>
    </w:p>
    <w:p w14:paraId="00002784" w14:textId="77777777" w:rsidR="00AA0001" w:rsidRDefault="00000000">
      <w:pPr>
        <w:pStyle w:val="NormalWeb"/>
        <w:spacing w:before="0" w:after="160"/>
        <w:jc w:val="both"/>
      </w:pPr>
      <w:r>
        <w:rPr>
          <w:color w:val="000000"/>
        </w:rPr>
        <w:t>Моделювання є ключовим елементом використ</w:t>
      </w:r>
      <w:r>
        <w:rPr>
          <w:color w:val="000000"/>
        </w:rPr>
        <w:t>ання технологічних і інструментальних засобів у процесі специфікації та розробки програм. Воно дозволяє створити абстрактне представлення системи до початку її повної реалізації. Завдяки цьому стає можливим аналіз структури, поведінки та взаємодії компонен</w:t>
      </w:r>
      <w:r>
        <w:rPr>
          <w:color w:val="000000"/>
        </w:rPr>
        <w:t>тів без необхідності написання великої кількості коду. Принцип «моделюй для розуміння» визнається однією з кращих практик проєктування програмного забезпечення.</w:t>
      </w:r>
    </w:p>
    <w:p w14:paraId="00002785" w14:textId="77777777" w:rsidR="00AA0001" w:rsidRDefault="00000000">
      <w:pPr>
        <w:pStyle w:val="NormalWeb"/>
        <w:spacing w:before="0" w:after="160"/>
        <w:jc w:val="both"/>
      </w:pPr>
      <w:r>
        <w:rPr>
          <w:color w:val="000000"/>
        </w:rPr>
        <w:t>Моделювання здійснюється на різних рівнях абстракції. На концептуальному рівні формуються бізне</w:t>
      </w:r>
      <w:r>
        <w:rPr>
          <w:color w:val="000000"/>
        </w:rPr>
        <w:t>с-моделі, що відображають логіку предметної області. Інструменти моделювання бізнес-процесів (BPMN, ArchiMate, Archimate) дозволяють візуалізувати та аналізувати бізнес-процеси, що підлягають автоматизації. На логічному рівні створюються моделі даних (ER-д</w:t>
      </w:r>
      <w:r>
        <w:rPr>
          <w:color w:val="000000"/>
        </w:rPr>
        <w:t>іаграми, UML class diagrams) і поведінкові схеми (state machines, sequence diagrams). На фізичному рівні визначаються конкретні технологічні рішення.</w:t>
      </w:r>
    </w:p>
    <w:p w14:paraId="00002786" w14:textId="77777777" w:rsidR="00AA0001" w:rsidRDefault="00000000">
      <w:pPr>
        <w:pStyle w:val="NormalWeb"/>
        <w:spacing w:before="0" w:after="160"/>
        <w:jc w:val="both"/>
      </w:pPr>
      <w:r>
        <w:rPr>
          <w:color w:val="000000"/>
        </w:rPr>
        <w:t>Виконувані моделі (executable models) є особливо цінним класом інструментів. На відміну від традиційних UM</w:t>
      </w:r>
      <w:r>
        <w:rPr>
          <w:color w:val="000000"/>
        </w:rPr>
        <w:t>L-діаграм, що є лише документацією, виконувані моделі дозволяють симулювати поведінку системи та виконувати автоматичну перевірку властивостей. UPPAAL є прикладом такого інструменту для моделювання та верифікації систем реального часу з використанням часов</w:t>
      </w:r>
      <w:r>
        <w:rPr>
          <w:color w:val="000000"/>
        </w:rPr>
        <w:t>их автоматів (timed automata). Він широко використовується для верифікації протоколів у вбудованих системах та телекомунікаціях.</w:t>
      </w:r>
    </w:p>
    <w:p w14:paraId="00002787" w14:textId="77777777" w:rsidR="00AA0001" w:rsidRDefault="00000000">
      <w:pPr>
        <w:pStyle w:val="NormalWeb"/>
        <w:spacing w:before="0" w:after="160"/>
        <w:jc w:val="both"/>
      </w:pPr>
      <w:r>
        <w:rPr>
          <w:color w:val="000000"/>
        </w:rPr>
        <w:t>Підхід Model-Driven Engineering (MDE) та Model-Driven Architecture (MDA) передбачають автоматичну трансформацію моделей між різ</w:t>
      </w:r>
      <w:r>
        <w:rPr>
          <w:color w:val="000000"/>
        </w:rPr>
        <w:t>ними рівнями абстракції. Платформонезалежна модель (PIM) описує систему незалежно від конкретної технологічної платформи. Платформозалежна модель (PSM) деталізує PIM для конкретної платформи. Нарешті, код може бути автоматично згенерований з PSM. Інструмен</w:t>
      </w:r>
      <w:r>
        <w:rPr>
          <w:color w:val="000000"/>
        </w:rPr>
        <w:t>ти EMF (Eclipse Modeling Framework), Papyrus та Obeo Designer підтримують цей підхід.</w:t>
      </w:r>
    </w:p>
    <w:p w14:paraId="00002788" w14:textId="77777777" w:rsidR="00AA0001" w:rsidRDefault="00000000">
      <w:pPr>
        <w:pStyle w:val="NormalWeb"/>
        <w:spacing w:before="0" w:after="160"/>
        <w:jc w:val="both"/>
      </w:pPr>
      <w:r>
        <w:rPr>
          <w:color w:val="000000"/>
        </w:rPr>
        <w:t>Симуляція є важливим доповненням до формальної верифікації. Якщо верифікація доводить властивості для всіх можливих сценаріїв, симуляція дозволяє дослідити конкретні сцен</w:t>
      </w:r>
      <w:r>
        <w:rPr>
          <w:color w:val="000000"/>
        </w:rPr>
        <w:t>арії та перевірити відповідність моделі інтуїтивним очікуванням. Поєднання симуляції та верифікації є стандартною практикою при проєктуванні апаратного забезпечення (мова VHDL та інструментарій ModelSim) та починає поширюватися у розробці програмних систем</w:t>
      </w:r>
      <w:r>
        <w:rPr>
          <w:color w:val="000000"/>
        </w:rPr>
        <w:t>. SimPy та AnyLogic є прикладами симуляційних фреймворків, що застосовуються у моделюванні складних систем.</w:t>
      </w:r>
    </w:p>
    <w:p w14:paraId="00002789" w14:textId="77777777" w:rsidR="00AA0001" w:rsidRDefault="00000000">
      <w:pPr>
        <w:pStyle w:val="NormalWeb"/>
        <w:spacing w:before="0" w:after="160"/>
        <w:jc w:val="both"/>
      </w:pPr>
      <w:r>
        <w:rPr>
          <w:color w:val="000000"/>
        </w:rPr>
        <w:t>Доказоване програмування (literate programming) — підхід, запропонований Дональдом Кнутом, де код та документація пишуться разом в єдиному документі</w:t>
      </w:r>
      <w:r>
        <w:rPr>
          <w:color w:val="000000"/>
        </w:rPr>
        <w:t xml:space="preserve">. Сучасні варіанти цього підходу, такі як Jupyter Notebooks та R Markdown, </w:t>
      </w:r>
      <w:r>
        <w:rPr>
          <w:color w:val="000000"/>
        </w:rPr>
        <w:lastRenderedPageBreak/>
        <w:t>дозволяють поєднувати виконуваний код, результати його виконання та текстові пояснення. У контексті формальних методів цей підхід проявляється у створенні специфікацій, що одночасно</w:t>
      </w:r>
      <w:r>
        <w:rPr>
          <w:color w:val="000000"/>
        </w:rPr>
        <w:t xml:space="preserve"> є документацією та виконуваними формальними твердженнями. Проєкт Literate Dafny досліджує можливості поєднання формальних специфікацій Dafny з документацією у єдиному документі.</w:t>
      </w:r>
    </w:p>
    <w:p w14:paraId="0000278A" w14:textId="77777777" w:rsidR="00AA0001" w:rsidRDefault="00000000">
      <w:pPr>
        <w:pStyle w:val="Heading1"/>
        <w:spacing w:before="400" w:after="200"/>
      </w:pPr>
      <w:r>
        <w:t>17. СПЕЦИФІКАЦІЯ ТА РОЗРОБКА РОЗПОДІЛЕНИХ СИСТЕМ</w:t>
      </w:r>
    </w:p>
    <w:p w14:paraId="0000278B" w14:textId="77777777" w:rsidR="00AA0001" w:rsidRDefault="00000000">
      <w:pPr>
        <w:pStyle w:val="NormalWeb"/>
        <w:spacing w:before="0" w:after="160"/>
        <w:jc w:val="both"/>
      </w:pPr>
      <w:r>
        <w:rPr>
          <w:color w:val="000000"/>
        </w:rPr>
        <w:t>Сучасні програмні системи ча</w:t>
      </w:r>
      <w:r>
        <w:rPr>
          <w:color w:val="000000"/>
        </w:rPr>
        <w:t xml:space="preserve">сто мають розподілену природу. Вони складаються з множини сервісів, що взаємодіють через мережеві протоколи. У таких системах особливо важливо забезпечити узгодженість станів і коректність протоколів обміну даними. Теорія розподілених систем є самостійною </w:t>
      </w:r>
      <w:r>
        <w:rPr>
          <w:color w:val="000000"/>
        </w:rPr>
        <w:t>та складною дисципліною, що спирається на математичні моделі конкурентних обчислень та теорію надійності.</w:t>
      </w:r>
    </w:p>
    <w:p w14:paraId="0000278C" w14:textId="77777777" w:rsidR="00AA0001" w:rsidRDefault="00000000">
      <w:pPr>
        <w:pStyle w:val="NormalWeb"/>
        <w:spacing w:before="0" w:after="160"/>
        <w:jc w:val="both"/>
      </w:pPr>
      <w:r>
        <w:rPr>
          <w:color w:val="000000"/>
        </w:rPr>
        <w:t>Модель акторів (actor model), запропонована Хьюіттом у 1973 році, є теоретичною основою для багатьох сучасних підходів до розподіленого програмування.</w:t>
      </w:r>
      <w:r>
        <w:rPr>
          <w:color w:val="000000"/>
        </w:rPr>
        <w:t xml:space="preserve"> Мови Erlang і Elixir, фреймворки Akka та Orleans реалізують модель акторів на практиці. Кожен актор є незалежним процесом з приватним станом, що взаємодіє з іншими акторами виключно через передачу повідомлень. Ця модель природно уникає проблем розподілено</w:t>
      </w:r>
      <w:r>
        <w:rPr>
          <w:color w:val="000000"/>
        </w:rPr>
        <w:t>ї пам'яті та спрощує міркування про конкурентну поведінку.</w:t>
      </w:r>
    </w:p>
    <w:p w14:paraId="0000278D" w14:textId="77777777" w:rsidR="00AA0001" w:rsidRDefault="00000000">
      <w:pPr>
        <w:pStyle w:val="NormalWeb"/>
        <w:spacing w:before="0" w:after="160"/>
        <w:jc w:val="both"/>
      </w:pPr>
      <w:r>
        <w:rPr>
          <w:color w:val="000000"/>
        </w:rPr>
        <w:t>Специфікація мікросервісних архітектур вимагає визначення контрактів між сервісами на рівні API, повідомлень та семантики. AsyncAPI є стандартом специфікації асинхронних API (подібно до OpenAPI для</w:t>
      </w:r>
      <w:r>
        <w:rPr>
          <w:color w:val="000000"/>
        </w:rPr>
        <w:t xml:space="preserve"> синхронних REST API), що дозволяє описувати топіки, схеми повідомлень та операції для систем на основі черг повідомлень (Kafka, RabbitMQ). Специфікація контрактів дозволяє генерувати клієнтський та серверний код, документацію та автоматичні тести.</w:t>
      </w:r>
    </w:p>
    <w:p w14:paraId="0000278E" w14:textId="77777777" w:rsidR="00AA0001" w:rsidRDefault="00000000">
      <w:pPr>
        <w:pStyle w:val="NormalWeb"/>
        <w:spacing w:before="0" w:after="160"/>
        <w:jc w:val="both"/>
      </w:pPr>
      <w:r>
        <w:rPr>
          <w:color w:val="000000"/>
        </w:rPr>
        <w:t>Choreog</w:t>
      </w:r>
      <w:r>
        <w:rPr>
          <w:color w:val="000000"/>
        </w:rPr>
        <w:t>raphy (хореографія) та Orchestration (оркестрація) є двома різними підходами до координації взаємодії в мікросервісних системах. При оркестрації центральний компонент (оркестратор) явно керує послідовністю викликів між сервісами. При хореографії кожен серв</w:t>
      </w:r>
      <w:r>
        <w:rPr>
          <w:color w:val="000000"/>
        </w:rPr>
        <w:t>іс реагує на події та публікує власні події без центральної координації. Формальна специфікація обох підходів дозволяє доводити властивості коректності завершення, відсутності deadlock та відповідності бізнес-правилам.</w:t>
      </w:r>
    </w:p>
    <w:p w14:paraId="0000278F" w14:textId="77777777" w:rsidR="00AA0001" w:rsidRDefault="00000000">
      <w:pPr>
        <w:pStyle w:val="NormalWeb"/>
        <w:spacing w:before="0" w:after="160"/>
        <w:jc w:val="both"/>
      </w:pPr>
      <w:r>
        <w:rPr>
          <w:color w:val="000000"/>
        </w:rPr>
        <w:t>Saga pattern є підходом до управління</w:t>
      </w:r>
      <w:r>
        <w:rPr>
          <w:color w:val="000000"/>
        </w:rPr>
        <w:t xml:space="preserve"> розподіленими транзакціями в мікросервісних архітектурах без використання двофазного протоколу підтвердження (2PC). Кожна сага складається з послідовності локальних транзакцій, кожна з яких публікує подію або повідомлення. Якщо один крок завершується невд</w:t>
      </w:r>
      <w:r>
        <w:rPr>
          <w:color w:val="000000"/>
        </w:rPr>
        <w:t>ало, сага виконує компенсуючі транзакції для відкату попередніх кроків. Формальна специфікація саги у вигляді діаграми станів або специфікацій TLA+ дозволяє верифікувати коректність компенсаційних транзакцій та відсутність неузгоджених станів.</w:t>
      </w:r>
    </w:p>
    <w:p w14:paraId="00002790" w14:textId="77777777" w:rsidR="00AA0001" w:rsidRDefault="00000000">
      <w:pPr>
        <w:pStyle w:val="NormalWeb"/>
        <w:spacing w:before="0" w:after="160"/>
        <w:jc w:val="both"/>
      </w:pPr>
      <w:r>
        <w:rPr>
          <w:color w:val="000000"/>
        </w:rPr>
        <w:t>Chaos Engine</w:t>
      </w:r>
      <w:r>
        <w:rPr>
          <w:color w:val="000000"/>
        </w:rPr>
        <w:t xml:space="preserve">ering (хаотична інженерія) є сучасним підходом до перевірки надійності розподілених систем шляхом навмисного введення відмов у виробничому або </w:t>
      </w:r>
      <w:r>
        <w:rPr>
          <w:color w:val="000000"/>
        </w:rPr>
        <w:lastRenderedPageBreak/>
        <w:t>виробничоподібному середовищі. Піонером цього підходу є Netflix зі своїм Chaos Monkey. Принципи хаотичної інженер</w:t>
      </w:r>
      <w:r>
        <w:rPr>
          <w:color w:val="000000"/>
        </w:rPr>
        <w:t>ії включають визначення «стабільного стану» системи, формулювання гіпотез про збереження стабільності при відмовах, проведення експериментів та аналіз результатів. Поєднання хаотичної інженерії з формальними специфікаціями дозволяє цілеспрямовано перевірят</w:t>
      </w:r>
      <w:r>
        <w:rPr>
          <w:color w:val="000000"/>
        </w:rPr>
        <w:t>и властивості, задекларовані у специфікації, в реальних умовах.</w:t>
      </w:r>
    </w:p>
    <w:p w14:paraId="00002791" w14:textId="77777777" w:rsidR="00AA0001" w:rsidRDefault="00000000">
      <w:pPr>
        <w:pStyle w:val="Heading1"/>
        <w:spacing w:before="400" w:after="200"/>
      </w:pPr>
      <w:r>
        <w:t>18. ЗАБЕЗПЕЧЕННЯ БЕЗПЕКИ ЧЕРЕЗ ФОРМАЛЬНІ ЗАСОБИ</w:t>
      </w:r>
    </w:p>
    <w:p w14:paraId="00002792" w14:textId="77777777" w:rsidR="00AA0001" w:rsidRDefault="00000000">
      <w:pPr>
        <w:pStyle w:val="NormalWeb"/>
        <w:spacing w:before="0" w:after="160"/>
        <w:jc w:val="both"/>
      </w:pPr>
      <w:r>
        <w:rPr>
          <w:color w:val="000000"/>
        </w:rPr>
        <w:t>Безпека програмного забезпечення є одним із ключових аспектів сучасної розробки. Щорічні втрати від кіберзлочинності оцінюються у трильйони дола</w:t>
      </w:r>
      <w:r>
        <w:rPr>
          <w:color w:val="000000"/>
        </w:rPr>
        <w:t>рів, і ця цифра продовжує зростати. При цьому значна частина вразливостей виникає через помилки у логіці програм, а не лише через неправильне використання криптографічних примітивів. Формальні методи надають потужні засоби для систематичного виявлення та д</w:t>
      </w:r>
      <w:r>
        <w:rPr>
          <w:color w:val="000000"/>
        </w:rPr>
        <w:t>оведення відсутності певних класів вразливостей.</w:t>
      </w:r>
    </w:p>
    <w:p w14:paraId="00002793" w14:textId="77777777" w:rsidR="00AA0001" w:rsidRDefault="00000000">
      <w:pPr>
        <w:pStyle w:val="NormalWeb"/>
        <w:spacing w:before="0" w:after="160"/>
        <w:jc w:val="both"/>
      </w:pPr>
      <w:r>
        <w:rPr>
          <w:color w:val="000000"/>
        </w:rPr>
        <w:t>Аналіз потоків даних (data flow analysis, DFA) є фундаментальним підходом до статичного аналізу безпеки. Він дозволяє відстежити, як дані, що надходять від ненадійних джерел (наприклад, від користувача), пош</w:t>
      </w:r>
      <w:r>
        <w:rPr>
          <w:color w:val="000000"/>
        </w:rPr>
        <w:t>ирюються через програму та досягають небезпечних операцій (виконання запитів до бази даних, виконання системних команд). Таким чином виявляються вразливості типу SQL-ін'єкція (SQLi), міжсайтовий скриптинг (XSS) та ін'єкція команд (command injection). Інстр</w:t>
      </w:r>
      <w:r>
        <w:rPr>
          <w:color w:val="000000"/>
        </w:rPr>
        <w:t>ументи Fortify, Checkmarx та Semgrep реалізують різні підходи до DFA.</w:t>
      </w:r>
    </w:p>
    <w:p w14:paraId="00002794" w14:textId="77777777" w:rsidR="00AA0001" w:rsidRDefault="00000000">
      <w:pPr>
        <w:pStyle w:val="NormalWeb"/>
        <w:spacing w:before="0" w:after="160"/>
        <w:jc w:val="both"/>
      </w:pPr>
      <w:r>
        <w:rPr>
          <w:color w:val="000000"/>
        </w:rPr>
        <w:t>Верифікація криптографічних протоколів є класичною областю застосування формальних методів у безпеці. Метод Dolev-Yao визначає формальну модель зловмисника, що може перехоплювати та мані</w:t>
      </w:r>
      <w:r>
        <w:rPr>
          <w:color w:val="000000"/>
        </w:rPr>
        <w:t>пулювати повідомленнями. На основі цієї моделі розроблено ряд інструментів автоматичної верифікації протоколів: ProVerif (на основі процесних алгебр), Tamarin Prover (на основі мультисетевих правил перезапису) та AVISPA. Ці інструменти дозволяють знаходити</w:t>
      </w:r>
      <w:r>
        <w:rPr>
          <w:color w:val="000000"/>
        </w:rPr>
        <w:t xml:space="preserve"> атаки на протоколи, що не були очевидні при їх дизайні.</w:t>
      </w:r>
    </w:p>
    <w:p w14:paraId="00002795" w14:textId="77777777" w:rsidR="00AA0001" w:rsidRDefault="00000000">
      <w:pPr>
        <w:pStyle w:val="NormalWeb"/>
        <w:spacing w:before="0" w:after="160"/>
        <w:jc w:val="both"/>
      </w:pPr>
      <w:r>
        <w:rPr>
          <w:color w:val="000000"/>
        </w:rPr>
        <w:t>Типові системи з гарантіями безпеки є перспективним напрямком поєднання теорії типів та безпеки. Система типів може кодувати інформацію про рівень конфіденційності (confidentiality label), що дозволя</w:t>
      </w:r>
      <w:r>
        <w:rPr>
          <w:color w:val="000000"/>
        </w:rPr>
        <w:t>є статично перевіряти виконання правил non-interference — заборону на витік інформації з конфіденційного рівня на загальнодоступний. Мови ML з розширеними системами типів (Haskell, Scala, F*) дозволяють виражати та статично перевіряти складні властивості б</w:t>
      </w:r>
      <w:r>
        <w:rPr>
          <w:color w:val="000000"/>
        </w:rPr>
        <w:t>езпеки інформаційних потоків.</w:t>
      </w:r>
    </w:p>
    <w:p w14:paraId="00002796" w14:textId="77777777" w:rsidR="00AA0001" w:rsidRDefault="00000000">
      <w:pPr>
        <w:pStyle w:val="NormalWeb"/>
        <w:spacing w:before="0" w:after="160"/>
        <w:jc w:val="both"/>
      </w:pPr>
      <w:r>
        <w:rPr>
          <w:color w:val="000000"/>
        </w:rPr>
        <w:t>Secure Development Lifecycle (SDL), розроблений Microsoft після серії гучних вразливостей на початку 2000-х, є структурованим підходом до включення практик безпеки у весь процес розробки. SDL включає обов'язкове навчання з без</w:t>
      </w:r>
      <w:r>
        <w:rPr>
          <w:color w:val="000000"/>
        </w:rPr>
        <w:t xml:space="preserve">пеки, моделювання загроз (threat modeling), перевірку дизайну з точки зору безпеки, статичний аналіз коду, тестування безпеки та план реагування на інциденти. </w:t>
      </w:r>
      <w:r>
        <w:rPr>
          <w:color w:val="000000"/>
        </w:rPr>
        <w:lastRenderedPageBreak/>
        <w:t>Впровадження SDL у Microsoft привело до значного скорочення кількості вразливостей у продуктах ко</w:t>
      </w:r>
      <w:r>
        <w:rPr>
          <w:color w:val="000000"/>
        </w:rPr>
        <w:t>мпанії.</w:t>
      </w:r>
    </w:p>
    <w:p w14:paraId="00002797" w14:textId="77777777" w:rsidR="00AA0001" w:rsidRDefault="00000000">
      <w:pPr>
        <w:pStyle w:val="NormalWeb"/>
        <w:spacing w:before="0" w:after="160"/>
        <w:jc w:val="both"/>
      </w:pPr>
      <w:r>
        <w:rPr>
          <w:color w:val="000000"/>
        </w:rPr>
        <w:t>Верифікація програм з динамічним управлінням пам'яттю є особливо важливою для мов C та C++, де помилки з пам'яттю (переповнення буфера, використання після звільнення, подвійне звільнення) є найбільш поширеним джерелом вразливостей безпеки. Інструме</w:t>
      </w:r>
      <w:r>
        <w:rPr>
          <w:color w:val="000000"/>
        </w:rPr>
        <w:t>нти Memcheck (Valgrind), AddressSanitizer та статичний аналізатор Infer від Meta дозволяють автоматично виявляти такі помилки. Rust як мова системного програмування з гарантіями безпеки пам'яті, перевіреними на рівні системи типів, є прикладом мовного ріше</w:t>
      </w:r>
      <w:r>
        <w:rPr>
          <w:color w:val="000000"/>
        </w:rPr>
        <w:t>ння цієї проблеми.</w:t>
      </w:r>
    </w:p>
    <w:p w14:paraId="00002798" w14:textId="77777777" w:rsidR="00AA0001" w:rsidRDefault="00000000">
      <w:pPr>
        <w:pStyle w:val="Heading1"/>
        <w:spacing w:before="400" w:after="200"/>
      </w:pPr>
      <w:r>
        <w:t>19. РОЛЬ ТЕСТУВАННЯ У КОМПЛЕКСІ З ФОРМАЛЬНИМИ МЕТОДАМИ</w:t>
      </w:r>
    </w:p>
    <w:p w14:paraId="00002799" w14:textId="77777777" w:rsidR="00AA0001" w:rsidRDefault="00000000">
      <w:pPr>
        <w:pStyle w:val="NormalWeb"/>
        <w:spacing w:before="0" w:after="160"/>
        <w:jc w:val="both"/>
      </w:pPr>
      <w:r>
        <w:rPr>
          <w:color w:val="000000"/>
        </w:rPr>
        <w:t xml:space="preserve">Тестування залишається фундаментальним та незамінним інструментом перевірки програмного забезпечення навіть за наявності формальної верифікації. Ці два підходи є взаємодоповнюючими, </w:t>
      </w:r>
      <w:r>
        <w:rPr>
          <w:color w:val="000000"/>
        </w:rPr>
        <w:t>а не альтернативними. Формальні методи доводять виконання специфікації у математичному сенсі, тоді як тестування перевіряє поведінку реальної системи у реальних умовах, враховуючи чинники, що зазвичай не включаються до формальних моделей.</w:t>
      </w:r>
    </w:p>
    <w:p w14:paraId="0000279A" w14:textId="77777777" w:rsidR="00AA0001" w:rsidRDefault="00000000">
      <w:pPr>
        <w:pStyle w:val="NormalWeb"/>
        <w:spacing w:before="0" w:after="160"/>
        <w:jc w:val="both"/>
      </w:pPr>
      <w:r>
        <w:rPr>
          <w:color w:val="000000"/>
        </w:rPr>
        <w:t>Стратегія мутацій</w:t>
      </w:r>
      <w:r>
        <w:rPr>
          <w:color w:val="000000"/>
        </w:rPr>
        <w:t>ного тестування дозволяє оцінити якість тестового набору через систематичне внесення дрібних змін у код (мутацій) та перевірку того, чи виявляють наявні тести ці зміни. Мутаційне тестування є більш строгим критерієм якості тестів, ніж традиційне покриття к</w:t>
      </w:r>
      <w:r>
        <w:rPr>
          <w:color w:val="000000"/>
        </w:rPr>
        <w:t>оду. Інструменти PIT (для Java), MutPy (для Python) та Stryker (для JavaScript/TypeScript) автоматизують процес генерації мутантів та оцінки мутаційного покриття.</w:t>
      </w:r>
    </w:p>
    <w:p w14:paraId="0000279B" w14:textId="77777777" w:rsidR="00AA0001" w:rsidRDefault="00000000">
      <w:pPr>
        <w:pStyle w:val="NormalWeb"/>
        <w:spacing w:before="0" w:after="160"/>
        <w:jc w:val="both"/>
      </w:pPr>
      <w:r>
        <w:rPr>
          <w:color w:val="000000"/>
        </w:rPr>
        <w:t>Фаззинг (fuzzing) є потужним підходом до виявлення вразливостей через подачу випадкових або п</w:t>
      </w:r>
      <w:r>
        <w:rPr>
          <w:color w:val="000000"/>
        </w:rPr>
        <w:t>севдовипадкових вхідних даних. Структурний фаззинг (coverage-guided fuzzing), реалізований у AFL++ та LibFuzzer, використовує інформацію про покриття коду для цілеспрямованої генерації вхідних даних, що збільшують покриття. Фаззинг на основі граматики дозв</w:t>
      </w:r>
      <w:r>
        <w:rPr>
          <w:color w:val="000000"/>
        </w:rPr>
        <w:t>оляє генерувати структуровані вхідні дані (JSON, XML, SQL-запити) для ефективного тестування парсерів та інтерпретаторів. Google oss-fuzz проводить безперервний фаззинг сотень відкритих проєктів, знаходячи тисячі вразливостей на рік.</w:t>
      </w:r>
    </w:p>
    <w:p w14:paraId="0000279C" w14:textId="77777777" w:rsidR="00AA0001" w:rsidRDefault="00000000">
      <w:pPr>
        <w:pStyle w:val="NormalWeb"/>
        <w:spacing w:before="0" w:after="160"/>
        <w:jc w:val="both"/>
      </w:pPr>
      <w:r>
        <w:rPr>
          <w:color w:val="000000"/>
        </w:rPr>
        <w:t>Property-based testing</w:t>
      </w:r>
      <w:r>
        <w:rPr>
          <w:color w:val="000000"/>
        </w:rPr>
        <w:t xml:space="preserve"> (тестування властивостей) є мостом між формальними методами та тестуванням. Замість написання конкретних тестових прикладів, розробник специфікує властивості, яким повинна відповідати функція, а тестовий фреймворк автоматично генерує вхідні дані для перев</w:t>
      </w:r>
      <w:r>
        <w:rPr>
          <w:color w:val="000000"/>
        </w:rPr>
        <w:t>ірки цих властивостей. QuickCheck (Haskell), Hypothesis (Python), fast-check (JavaScript) та ScalaCheck реалізують цей підхід. При знаходженні контрприкладу фреймворк автоматично шукає мінімальний контрприклад (shrinking), що суттєво полегшує діагностику.</w:t>
      </w:r>
    </w:p>
    <w:p w14:paraId="0000279D" w14:textId="77777777" w:rsidR="00AA0001" w:rsidRDefault="00000000">
      <w:pPr>
        <w:pStyle w:val="NormalWeb"/>
        <w:spacing w:before="0" w:after="160"/>
        <w:jc w:val="both"/>
      </w:pPr>
      <w:r>
        <w:rPr>
          <w:color w:val="000000"/>
        </w:rPr>
        <w:lastRenderedPageBreak/>
        <w:t>Тестування контрактів (contract testing) є підходом до тестування взаємодії між компонентами, що базується на формальних специфікаціях інтерфейсів. Бібліотека Pact реалізує тестування контрактів між мікросервісами, дозволяючи споживачу та провайдеру незале</w:t>
      </w:r>
      <w:r>
        <w:rPr>
          <w:color w:val="000000"/>
        </w:rPr>
        <w:t>жно перевіряти виконання контракту. Такий підхід дозволяє уникнути необхідності запускати всю систему для інтеграційного тестування та прискорює виявлення несумісностей між компонентами.</w:t>
      </w:r>
    </w:p>
    <w:p w14:paraId="0000279E" w14:textId="77777777" w:rsidR="00AA0001" w:rsidRDefault="00000000">
      <w:pPr>
        <w:pStyle w:val="NormalWeb"/>
        <w:spacing w:before="0" w:after="160"/>
        <w:jc w:val="both"/>
      </w:pPr>
      <w:r>
        <w:rPr>
          <w:color w:val="000000"/>
        </w:rPr>
        <w:t>Chaos engineering, як вже згадувалось у контексті розподілених систем</w:t>
      </w:r>
      <w:r>
        <w:rPr>
          <w:color w:val="000000"/>
        </w:rPr>
        <w:t xml:space="preserve">, є специфічним підходом до тестування надійності. Систематичне поєднання chaos engineering з формальними специфікаціями дозволяє будувати перевірку надійності на науковій основі: специфікація визначає гіпотетичні властивості системи при відмовах, а chaos </w:t>
      </w:r>
      <w:r>
        <w:rPr>
          <w:color w:val="000000"/>
        </w:rPr>
        <w:t>experiments перевіряють ці гіпотези в реальному середовищі. Стійкість системи до відмов, підтверджена як формально, так і через контрольовані експерименти, дає найвищий рівень впевненості у надійності.</w:t>
      </w:r>
    </w:p>
    <w:p w14:paraId="0000279F" w14:textId="77777777" w:rsidR="00AA0001" w:rsidRDefault="00000000">
      <w:pPr>
        <w:pStyle w:val="Heading1"/>
        <w:spacing w:before="400" w:after="200"/>
      </w:pPr>
      <w:r>
        <w:t>20. МАЙБУТНЄ ТЕХНОЛОГІЧНИХ ТА ІНСТРУМЕНТАЛЬНИХ ЗАСОБІВ</w:t>
      </w:r>
    </w:p>
    <w:p w14:paraId="000027A0" w14:textId="77777777" w:rsidR="00AA0001" w:rsidRDefault="00000000">
      <w:pPr>
        <w:pStyle w:val="NormalWeb"/>
        <w:spacing w:before="0" w:after="160"/>
        <w:jc w:val="both"/>
      </w:pPr>
      <w:r>
        <w:rPr>
          <w:color w:val="000000"/>
        </w:rPr>
        <w:t>Розвиток технологічних та інструментальних засобів специфікації та розробки програм характеризується кількома паралельними трендами, що взаємно підсилюють один одного. Демократизація формальних методів, посилення автоматизації, інтеграція AI та розвиток н</w:t>
      </w:r>
      <w:r>
        <w:rPr>
          <w:color w:val="000000"/>
        </w:rPr>
        <w:t>ових парадигм програмування формують ландшафт наступного десятиліття у програмній інженерії.</w:t>
      </w:r>
    </w:p>
    <w:p w14:paraId="000027A1" w14:textId="77777777" w:rsidR="00AA0001" w:rsidRDefault="00000000">
      <w:pPr>
        <w:pStyle w:val="NormalWeb"/>
        <w:spacing w:before="0" w:after="160"/>
        <w:jc w:val="both"/>
      </w:pPr>
      <w:r>
        <w:rPr>
          <w:color w:val="000000"/>
        </w:rPr>
        <w:t xml:space="preserve">Демократизація формальних методів є однією з ключових тенденцій. Такі мови, як Rust та Kotlin, вбудовують обмежені форми формальної верифікації </w:t>
      </w:r>
      <w:r>
        <w:rPr>
          <w:color w:val="000000"/>
        </w:rPr>
        <w:t>(перевірку запозичення пам'яті, нульову безпеку) безпосередньо у систему типів. Нові мови, як Lean 4, поєднують традиційне програмування з доведенням теорем в єдиній системі. Поширення ітерактивних навчальних платформ, таких як Natural Number Game для Lean</w:t>
      </w:r>
      <w:r>
        <w:rPr>
          <w:color w:val="000000"/>
        </w:rPr>
        <w:t>, знижує бар'єр входження до формальних методів для широкої аудиторії.</w:t>
      </w:r>
    </w:p>
    <w:p w14:paraId="000027A2" w14:textId="77777777" w:rsidR="00AA0001" w:rsidRDefault="00000000">
      <w:pPr>
        <w:pStyle w:val="NormalWeb"/>
        <w:spacing w:before="0" w:after="160"/>
        <w:jc w:val="both"/>
      </w:pPr>
      <w:r>
        <w:rPr>
          <w:color w:val="000000"/>
        </w:rPr>
        <w:t>Безперервна верифікація (continuous verification) є концепцією, що розширює принципи CI/CD на формальну верифікацію. Замість разового доведення коректності перед релізом, безперервна ве</w:t>
      </w:r>
      <w:r>
        <w:rPr>
          <w:color w:val="000000"/>
        </w:rPr>
        <w:t>рифікація передбачає автоматичну перевірку формальних властивостей при кожній зміні коду. Збільшення потужності SMT-вирішувачів та прогрес у паралелізації верифікації роблять цю концепцію все більш практично досяжною. Дослідження показують, що інкременталь</w:t>
      </w:r>
      <w:r>
        <w:rPr>
          <w:color w:val="000000"/>
        </w:rPr>
        <w:t>на верифікація — повторне доведення лише тих частин специфікації, що могли змінитись, — може скоротити час верифікації на порядок.</w:t>
      </w:r>
    </w:p>
    <w:p w14:paraId="000027A3" w14:textId="77777777" w:rsidR="00AA0001" w:rsidRDefault="00000000">
      <w:pPr>
        <w:pStyle w:val="NormalWeb"/>
        <w:spacing w:before="0" w:after="160"/>
        <w:jc w:val="both"/>
      </w:pPr>
      <w:r>
        <w:rPr>
          <w:color w:val="000000"/>
        </w:rPr>
        <w:t>Верифікація програм, написаних штучним інтелектом, стає актуальною задачею у міру того, як все більша частина коду генеруєтьс</w:t>
      </w:r>
      <w:r>
        <w:rPr>
          <w:color w:val="000000"/>
        </w:rPr>
        <w:t>я AI-системами. Код, згенерований великими мовними моделями, може містити тонкі логічні помилки, що не виявляються ні компілятором, ні простим тестуванням. Поєднання AI-генерації коду з автоматичною формальною верифікацією є перспективним підходом, що дозв</w:t>
      </w:r>
      <w:r>
        <w:rPr>
          <w:color w:val="000000"/>
        </w:rPr>
        <w:t>оляє використовувати переваги AI (швидкість генерації) при збереженні гарантій коректності.</w:t>
      </w:r>
    </w:p>
    <w:p w14:paraId="000027A4" w14:textId="77777777" w:rsidR="00AA0001" w:rsidRDefault="00000000">
      <w:pPr>
        <w:pStyle w:val="NormalWeb"/>
        <w:spacing w:before="0" w:after="160"/>
        <w:jc w:val="both"/>
      </w:pPr>
      <w:r>
        <w:rPr>
          <w:color w:val="000000"/>
        </w:rPr>
        <w:lastRenderedPageBreak/>
        <w:t>Квантово-класична гібридна верифікація стане важливою областю у міру впровадження квантових обчислень. Програми, що поєднують класичні та квантові компоненти, вимаг</w:t>
      </w:r>
      <w:r>
        <w:rPr>
          <w:color w:val="000000"/>
        </w:rPr>
        <w:t>ають нових підходів до специфікації та верифікації. Квантові пропозиції мов програмування (Q#, Qiskit, Silq) поступово набувають засобів специфікації. Квантова логіка Берковіча-Фолі та квантові типові системи є теоретичними основами для майбутніх засобів в</w:t>
      </w:r>
      <w:r>
        <w:rPr>
          <w:color w:val="000000"/>
        </w:rPr>
        <w:t>ерифікації квантових програм.</w:t>
      </w:r>
    </w:p>
    <w:p w14:paraId="000027A5" w14:textId="77777777" w:rsidR="00AA0001" w:rsidRDefault="00000000">
      <w:pPr>
        <w:pStyle w:val="NormalWeb"/>
        <w:spacing w:before="0" w:after="160"/>
        <w:jc w:val="both"/>
      </w:pPr>
      <w:r>
        <w:rPr>
          <w:color w:val="000000"/>
        </w:rPr>
        <w:t>Формальна верифікація систем штучного інтелекту стає критично важливою задачею у міру зростання впровадження AI у критично важливих областях. Проблема верифікації нейронних мереж залишається відкритою: потрібні ефективні метод</w:t>
      </w:r>
      <w:r>
        <w:rPr>
          <w:color w:val="000000"/>
        </w:rPr>
        <w:t>и доведення стійкості до атак, справедливості (fairness) та дотримання заданих поведінкових обмежень (safety constraints). Поєднання формальних специфікацій із методами контрольованого навчання (constrained learning) та верифікованої оптимізації є перспект</w:t>
      </w:r>
      <w:r>
        <w:rPr>
          <w:color w:val="000000"/>
        </w:rPr>
        <w:t>ивним напрямком для вирішення цих задач у наступному десятилітті.</w:t>
      </w:r>
    </w:p>
    <w:p w14:paraId="000027A6" w14:textId="77777777" w:rsidR="00AA0001" w:rsidRDefault="00000000">
      <w:pPr>
        <w:pStyle w:val="Heading1"/>
        <w:spacing w:before="400" w:after="200"/>
      </w:pPr>
      <w:r>
        <w:t>ВИСНОВКИ</w:t>
      </w:r>
    </w:p>
    <w:p w14:paraId="000027A7" w14:textId="77777777" w:rsidR="00AA0001" w:rsidRDefault="00000000">
      <w:pPr>
        <w:pStyle w:val="NormalWeb"/>
        <w:spacing w:before="0" w:after="160"/>
        <w:jc w:val="both"/>
      </w:pPr>
      <w:r>
        <w:rPr>
          <w:color w:val="000000"/>
        </w:rPr>
        <w:t>Аналіз використання технологічних та інструментальних засобів специфікації та розробки програм свідчить про їхню вирішальну роль у сучасній програмній інженерії. Вони забезпечують с</w:t>
      </w:r>
      <w:r>
        <w:rPr>
          <w:color w:val="000000"/>
        </w:rPr>
        <w:t>истемність, структурованість і доказовість процесу створення програмного забезпечення, дозволяючи переходити від інтуїтивного програмування до науково обґрунтованої дисципліни розробки надійних систем.</w:t>
      </w:r>
    </w:p>
    <w:p w14:paraId="000027A8" w14:textId="77777777" w:rsidR="00AA0001" w:rsidRDefault="00000000">
      <w:pPr>
        <w:pStyle w:val="NormalWeb"/>
        <w:spacing w:before="0" w:after="160"/>
        <w:jc w:val="both"/>
      </w:pPr>
      <w:r>
        <w:rPr>
          <w:color w:val="000000"/>
        </w:rPr>
        <w:t>Технологічні засоби формують методологічну основу, виз</w:t>
      </w:r>
      <w:r>
        <w:rPr>
          <w:color w:val="000000"/>
        </w:rPr>
        <w:t>начаючи принципи організації всього життєвого циклу програмного продукту — від збору вимог до розгортання та супроводу. Вибір між каскадною, спіральною, гнучкою чи DevOps-моделлю безпосередньо впливає на те, як і коли у процесі розробки застосовуються засо</w:t>
      </w:r>
      <w:r>
        <w:rPr>
          <w:color w:val="000000"/>
        </w:rPr>
        <w:t>би специфікації та верифікації. Немає єдиної найкращої моделі — вибір визначається природою проєкту, вимогами до якості та особливостями предметної галузі.</w:t>
      </w:r>
    </w:p>
    <w:p w14:paraId="000027A9" w14:textId="77777777" w:rsidR="00AA0001" w:rsidRDefault="00000000">
      <w:pPr>
        <w:pStyle w:val="NormalWeb"/>
        <w:spacing w:before="0" w:after="160"/>
        <w:jc w:val="both"/>
      </w:pPr>
      <w:r>
        <w:rPr>
          <w:color w:val="000000"/>
        </w:rPr>
        <w:t>Інструментальні засоби реалізують технологічні принципи через автоматизацію процесів моделювання, пр</w:t>
      </w:r>
      <w:r>
        <w:rPr>
          <w:color w:val="000000"/>
        </w:rPr>
        <w:t>ограмування, тестування та верифікації. Еволюція від простих компіляторів до інтегрованих платформ з підтримкою CI/CD, статичного аналізу, автоматичної верифікації та AI-асистування відображає загальну тенденцію до максимальної автоматизації рутинних задач</w:t>
      </w:r>
      <w:r>
        <w:rPr>
          <w:color w:val="000000"/>
        </w:rPr>
        <w:t xml:space="preserve"> та звільнення розробника для творчої роботи.</w:t>
      </w:r>
    </w:p>
    <w:p w14:paraId="000027AA" w14:textId="77777777" w:rsidR="00AA0001" w:rsidRDefault="00000000">
      <w:pPr>
        <w:pStyle w:val="NormalWeb"/>
        <w:spacing w:before="0" w:after="160"/>
        <w:jc w:val="both"/>
      </w:pPr>
      <w:r>
        <w:rPr>
          <w:color w:val="000000"/>
        </w:rPr>
        <w:t xml:space="preserve">Формальні методи специфікації та верифікації займають особливе місце серед інструментальних засобів. Математична строгість, що вимагається від розробника при їх використанні, сприяє глибшому розумінню проблеми </w:t>
      </w:r>
      <w:r>
        <w:rPr>
          <w:color w:val="000000"/>
        </w:rPr>
        <w:t>та виявленню прихованих допущень. Практика використання формальних методів у таких компаніях, як Amazon, Microsoft, Airbus та Apple, свідчить про те, що доказова розробка стає конкурентною перевагою для організацій, що прагнуть до найвищих стандартів якост</w:t>
      </w:r>
      <w:r>
        <w:rPr>
          <w:color w:val="000000"/>
        </w:rPr>
        <w:t>і.</w:t>
      </w:r>
    </w:p>
    <w:p w14:paraId="000027AB" w14:textId="77777777" w:rsidR="00AA0001" w:rsidRDefault="00000000">
      <w:pPr>
        <w:pStyle w:val="NormalWeb"/>
        <w:spacing w:before="0" w:after="160"/>
        <w:jc w:val="both"/>
      </w:pPr>
      <w:r>
        <w:rPr>
          <w:color w:val="000000"/>
        </w:rPr>
        <w:lastRenderedPageBreak/>
        <w:t xml:space="preserve">Комплексне застосування формальних методів, автоматизованих інструментів та систем безперервної інтеграції дозволяє створювати програмні системи, що відповідають найвищим сучасним вимогам безпеки та надійності. Ключовим є системне поєднання цих засобів </w:t>
      </w:r>
      <w:r>
        <w:rPr>
          <w:color w:val="000000"/>
        </w:rPr>
        <w:t>у єдину екосистему, де кожен інструмент доповнює інші, а не застосовується ізольовано.</w:t>
      </w:r>
    </w:p>
    <w:p w14:paraId="000027AC" w14:textId="77777777" w:rsidR="00AA0001" w:rsidRDefault="00000000">
      <w:pPr>
        <w:pStyle w:val="NormalWeb"/>
        <w:spacing w:before="0" w:after="160"/>
        <w:jc w:val="both"/>
      </w:pPr>
      <w:r>
        <w:rPr>
          <w:color w:val="000000"/>
        </w:rPr>
        <w:t>Подальший розвиток цієї галузі пов'язаний з кількома паралельними напрямками: демократизацією формальних методів через зниження порогу входження, поглибленням інтеграції</w:t>
      </w:r>
      <w:r>
        <w:rPr>
          <w:color w:val="000000"/>
        </w:rPr>
        <w:t xml:space="preserve"> методів штучного інтелекту з формальною верифікацією, розширенням застосування верифікації на нові парадигми (квантові обчислення, AI-системи) та формуванням культури доказового програмування у широкому інженерному співтоваристві. У майбутньому доказовий </w:t>
      </w:r>
      <w:r>
        <w:rPr>
          <w:color w:val="000000"/>
        </w:rPr>
        <w:t>підхід до розробки програмного забезпечення має всі передумови стати стандартною практикою, а не привілеєм вузькоспеціалізованих проєктів.</w:t>
      </w:r>
    </w:p>
    <w:sectPr w:rsidR="00AA00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713D5B"/>
    <w:multiLevelType w:val="multilevel"/>
    <w:tmpl w:val="1BC8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10A84"/>
    <w:multiLevelType w:val="multilevel"/>
    <w:tmpl w:val="16B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804AF"/>
    <w:multiLevelType w:val="multilevel"/>
    <w:tmpl w:val="DBB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A58A8"/>
    <w:multiLevelType w:val="multilevel"/>
    <w:tmpl w:val="D49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A3E47"/>
    <w:multiLevelType w:val="multilevel"/>
    <w:tmpl w:val="CB5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A16EA"/>
    <w:multiLevelType w:val="multilevel"/>
    <w:tmpl w:val="7C3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57B51"/>
    <w:multiLevelType w:val="multilevel"/>
    <w:tmpl w:val="364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D4E9A"/>
    <w:multiLevelType w:val="multilevel"/>
    <w:tmpl w:val="753C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D0A37"/>
    <w:multiLevelType w:val="multilevel"/>
    <w:tmpl w:val="1AA6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07342F"/>
    <w:multiLevelType w:val="multilevel"/>
    <w:tmpl w:val="3FE8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442E76"/>
    <w:multiLevelType w:val="multilevel"/>
    <w:tmpl w:val="334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F111B"/>
    <w:multiLevelType w:val="multilevel"/>
    <w:tmpl w:val="C994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F05FA"/>
    <w:multiLevelType w:val="multilevel"/>
    <w:tmpl w:val="D65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535FD"/>
    <w:multiLevelType w:val="multilevel"/>
    <w:tmpl w:val="BBA2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AA1C16"/>
    <w:multiLevelType w:val="multilevel"/>
    <w:tmpl w:val="5DF8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0796C"/>
    <w:multiLevelType w:val="multilevel"/>
    <w:tmpl w:val="EA3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43182"/>
    <w:multiLevelType w:val="multilevel"/>
    <w:tmpl w:val="1A86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B43B0"/>
    <w:multiLevelType w:val="multilevel"/>
    <w:tmpl w:val="E738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CB30ED"/>
    <w:multiLevelType w:val="multilevel"/>
    <w:tmpl w:val="58B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E548C"/>
    <w:multiLevelType w:val="multilevel"/>
    <w:tmpl w:val="92B8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35D11"/>
    <w:multiLevelType w:val="multilevel"/>
    <w:tmpl w:val="20DA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8921FE"/>
    <w:multiLevelType w:val="multilevel"/>
    <w:tmpl w:val="A11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473C7"/>
    <w:multiLevelType w:val="multilevel"/>
    <w:tmpl w:val="D234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8274A"/>
    <w:multiLevelType w:val="multilevel"/>
    <w:tmpl w:val="01E2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32705"/>
    <w:multiLevelType w:val="multilevel"/>
    <w:tmpl w:val="3C14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F5D6A"/>
    <w:multiLevelType w:val="multilevel"/>
    <w:tmpl w:val="DC7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747D1"/>
    <w:multiLevelType w:val="multilevel"/>
    <w:tmpl w:val="AC7CB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228737">
    <w:abstractNumId w:val="5"/>
  </w:num>
  <w:num w:numId="2" w16cid:durableId="563806280">
    <w:abstractNumId w:val="3"/>
  </w:num>
  <w:num w:numId="3" w16cid:durableId="944117929">
    <w:abstractNumId w:val="2"/>
  </w:num>
  <w:num w:numId="4" w16cid:durableId="1654873780">
    <w:abstractNumId w:val="4"/>
  </w:num>
  <w:num w:numId="5" w16cid:durableId="1887526779">
    <w:abstractNumId w:val="1"/>
  </w:num>
  <w:num w:numId="6" w16cid:durableId="930939666">
    <w:abstractNumId w:val="0"/>
  </w:num>
  <w:num w:numId="7" w16cid:durableId="1668509230">
    <w:abstractNumId w:val="7"/>
  </w:num>
  <w:num w:numId="8" w16cid:durableId="569389821">
    <w:abstractNumId w:val="23"/>
  </w:num>
  <w:num w:numId="9" w16cid:durableId="1655914672">
    <w:abstractNumId w:val="25"/>
  </w:num>
  <w:num w:numId="10" w16cid:durableId="156380648">
    <w:abstractNumId w:val="26"/>
  </w:num>
  <w:num w:numId="11" w16cid:durableId="930235994">
    <w:abstractNumId w:val="12"/>
  </w:num>
  <w:num w:numId="12" w16cid:durableId="710960114">
    <w:abstractNumId w:val="24"/>
  </w:num>
  <w:num w:numId="13" w16cid:durableId="2059471671">
    <w:abstractNumId w:val="15"/>
  </w:num>
  <w:num w:numId="14" w16cid:durableId="1386299744">
    <w:abstractNumId w:val="22"/>
  </w:num>
  <w:num w:numId="15" w16cid:durableId="841967839">
    <w:abstractNumId w:val="14"/>
  </w:num>
  <w:num w:numId="16" w16cid:durableId="235820977">
    <w:abstractNumId w:val="19"/>
  </w:num>
  <w:num w:numId="17" w16cid:durableId="1900556697">
    <w:abstractNumId w:val="20"/>
  </w:num>
  <w:num w:numId="18" w16cid:durableId="109279118">
    <w:abstractNumId w:val="32"/>
  </w:num>
  <w:num w:numId="19" w16cid:durableId="1238855551">
    <w:abstractNumId w:val="6"/>
  </w:num>
  <w:num w:numId="20" w16cid:durableId="768506552">
    <w:abstractNumId w:val="18"/>
  </w:num>
  <w:num w:numId="21" w16cid:durableId="947078558">
    <w:abstractNumId w:val="13"/>
  </w:num>
  <w:num w:numId="22" w16cid:durableId="1985163375">
    <w:abstractNumId w:val="16"/>
  </w:num>
  <w:num w:numId="23" w16cid:durableId="735319279">
    <w:abstractNumId w:val="31"/>
  </w:num>
  <w:num w:numId="24" w16cid:durableId="1204051662">
    <w:abstractNumId w:val="10"/>
  </w:num>
  <w:num w:numId="25" w16cid:durableId="1275595814">
    <w:abstractNumId w:val="28"/>
  </w:num>
  <w:num w:numId="26" w16cid:durableId="831146341">
    <w:abstractNumId w:val="21"/>
  </w:num>
  <w:num w:numId="27" w16cid:durableId="1632126533">
    <w:abstractNumId w:val="8"/>
  </w:num>
  <w:num w:numId="28" w16cid:durableId="291399706">
    <w:abstractNumId w:val="29"/>
  </w:num>
  <w:num w:numId="29" w16cid:durableId="158541579">
    <w:abstractNumId w:val="11"/>
  </w:num>
  <w:num w:numId="30" w16cid:durableId="233588019">
    <w:abstractNumId w:val="30"/>
  </w:num>
  <w:num w:numId="31" w16cid:durableId="30038108">
    <w:abstractNumId w:val="9"/>
  </w:num>
  <w:num w:numId="32" w16cid:durableId="328951404">
    <w:abstractNumId w:val="17"/>
  </w:num>
  <w:num w:numId="33" w16cid:durableId="2116552338">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774"/>
    <w:rsid w:val="00015833"/>
    <w:rsid w:val="00017F5D"/>
    <w:rsid w:val="00034616"/>
    <w:rsid w:val="0004408A"/>
    <w:rsid w:val="0005239D"/>
    <w:rsid w:val="00052EE4"/>
    <w:rsid w:val="0006063C"/>
    <w:rsid w:val="00067893"/>
    <w:rsid w:val="00076F60"/>
    <w:rsid w:val="00084F71"/>
    <w:rsid w:val="000868D3"/>
    <w:rsid w:val="000978B8"/>
    <w:rsid w:val="000A7C9B"/>
    <w:rsid w:val="000A7FD5"/>
    <w:rsid w:val="000B5441"/>
    <w:rsid w:val="000B60E5"/>
    <w:rsid w:val="000D118B"/>
    <w:rsid w:val="000E555B"/>
    <w:rsid w:val="000F23C0"/>
    <w:rsid w:val="0013536E"/>
    <w:rsid w:val="0013608F"/>
    <w:rsid w:val="001369D3"/>
    <w:rsid w:val="00136DB9"/>
    <w:rsid w:val="001415DD"/>
    <w:rsid w:val="0015074B"/>
    <w:rsid w:val="001566BB"/>
    <w:rsid w:val="001653CC"/>
    <w:rsid w:val="00167675"/>
    <w:rsid w:val="00170957"/>
    <w:rsid w:val="0017133A"/>
    <w:rsid w:val="001922C9"/>
    <w:rsid w:val="00193886"/>
    <w:rsid w:val="00193A41"/>
    <w:rsid w:val="001A1967"/>
    <w:rsid w:val="001A51D6"/>
    <w:rsid w:val="001B2EA3"/>
    <w:rsid w:val="001C2C14"/>
    <w:rsid w:val="001E111B"/>
    <w:rsid w:val="001E3D68"/>
    <w:rsid w:val="001E3E2C"/>
    <w:rsid w:val="001F5617"/>
    <w:rsid w:val="001F6836"/>
    <w:rsid w:val="00201332"/>
    <w:rsid w:val="0020325D"/>
    <w:rsid w:val="0020422C"/>
    <w:rsid w:val="00206ADC"/>
    <w:rsid w:val="002207A9"/>
    <w:rsid w:val="00221FD5"/>
    <w:rsid w:val="00231418"/>
    <w:rsid w:val="00241E53"/>
    <w:rsid w:val="00246007"/>
    <w:rsid w:val="00252E4A"/>
    <w:rsid w:val="00255C1B"/>
    <w:rsid w:val="00262B51"/>
    <w:rsid w:val="00274F41"/>
    <w:rsid w:val="00274FCB"/>
    <w:rsid w:val="00286B13"/>
    <w:rsid w:val="00296095"/>
    <w:rsid w:val="0029639D"/>
    <w:rsid w:val="002A032A"/>
    <w:rsid w:val="002A0C16"/>
    <w:rsid w:val="002A18F2"/>
    <w:rsid w:val="002B3342"/>
    <w:rsid w:val="002B648A"/>
    <w:rsid w:val="002C310B"/>
    <w:rsid w:val="002E00F8"/>
    <w:rsid w:val="002E331B"/>
    <w:rsid w:val="002E36FB"/>
    <w:rsid w:val="002E3FA6"/>
    <w:rsid w:val="002E69FC"/>
    <w:rsid w:val="0031263B"/>
    <w:rsid w:val="00322941"/>
    <w:rsid w:val="00322C5D"/>
    <w:rsid w:val="00326F90"/>
    <w:rsid w:val="00336C4E"/>
    <w:rsid w:val="0033764A"/>
    <w:rsid w:val="00342A81"/>
    <w:rsid w:val="00347D01"/>
    <w:rsid w:val="00355696"/>
    <w:rsid w:val="00360E71"/>
    <w:rsid w:val="00361373"/>
    <w:rsid w:val="00381A66"/>
    <w:rsid w:val="00392DB4"/>
    <w:rsid w:val="003A28A3"/>
    <w:rsid w:val="003A6C86"/>
    <w:rsid w:val="003C3569"/>
    <w:rsid w:val="003D349A"/>
    <w:rsid w:val="003E1BC5"/>
    <w:rsid w:val="003E6388"/>
    <w:rsid w:val="003F2E5B"/>
    <w:rsid w:val="004024C6"/>
    <w:rsid w:val="00402A3F"/>
    <w:rsid w:val="00403547"/>
    <w:rsid w:val="00405455"/>
    <w:rsid w:val="0040738C"/>
    <w:rsid w:val="004207EC"/>
    <w:rsid w:val="0042607E"/>
    <w:rsid w:val="004275E3"/>
    <w:rsid w:val="004352B0"/>
    <w:rsid w:val="00454929"/>
    <w:rsid w:val="0046480E"/>
    <w:rsid w:val="0047232C"/>
    <w:rsid w:val="00472F4C"/>
    <w:rsid w:val="00487EFD"/>
    <w:rsid w:val="00491FA7"/>
    <w:rsid w:val="00492971"/>
    <w:rsid w:val="004B316F"/>
    <w:rsid w:val="004C7A2C"/>
    <w:rsid w:val="004D2525"/>
    <w:rsid w:val="004D3407"/>
    <w:rsid w:val="004D3FC5"/>
    <w:rsid w:val="004E4459"/>
    <w:rsid w:val="004F308B"/>
    <w:rsid w:val="004F6D1E"/>
    <w:rsid w:val="00516C96"/>
    <w:rsid w:val="0052276D"/>
    <w:rsid w:val="005473D7"/>
    <w:rsid w:val="00551354"/>
    <w:rsid w:val="0056051C"/>
    <w:rsid w:val="00567C9B"/>
    <w:rsid w:val="0057185D"/>
    <w:rsid w:val="005733D5"/>
    <w:rsid w:val="00594E5D"/>
    <w:rsid w:val="00595194"/>
    <w:rsid w:val="00596F6D"/>
    <w:rsid w:val="005A05E1"/>
    <w:rsid w:val="005A1C56"/>
    <w:rsid w:val="005A2956"/>
    <w:rsid w:val="005B64EB"/>
    <w:rsid w:val="005C0466"/>
    <w:rsid w:val="005C505E"/>
    <w:rsid w:val="005D0AF4"/>
    <w:rsid w:val="005E6464"/>
    <w:rsid w:val="0060425F"/>
    <w:rsid w:val="00622B97"/>
    <w:rsid w:val="006245E8"/>
    <w:rsid w:val="00646287"/>
    <w:rsid w:val="006500A9"/>
    <w:rsid w:val="00665C08"/>
    <w:rsid w:val="006723CE"/>
    <w:rsid w:val="00675D3D"/>
    <w:rsid w:val="00676A88"/>
    <w:rsid w:val="00685107"/>
    <w:rsid w:val="00697D3D"/>
    <w:rsid w:val="00697FD2"/>
    <w:rsid w:val="006A36C8"/>
    <w:rsid w:val="006A48B0"/>
    <w:rsid w:val="006A796C"/>
    <w:rsid w:val="006B6D2C"/>
    <w:rsid w:val="006B7FAD"/>
    <w:rsid w:val="006C4496"/>
    <w:rsid w:val="006D2A49"/>
    <w:rsid w:val="006D40F4"/>
    <w:rsid w:val="00701181"/>
    <w:rsid w:val="00712824"/>
    <w:rsid w:val="00720DBF"/>
    <w:rsid w:val="00735FC1"/>
    <w:rsid w:val="007367E1"/>
    <w:rsid w:val="0074786D"/>
    <w:rsid w:val="00771193"/>
    <w:rsid w:val="007720A7"/>
    <w:rsid w:val="007764BE"/>
    <w:rsid w:val="00783C32"/>
    <w:rsid w:val="007840CF"/>
    <w:rsid w:val="0079441A"/>
    <w:rsid w:val="007973A8"/>
    <w:rsid w:val="007B67E4"/>
    <w:rsid w:val="007C549D"/>
    <w:rsid w:val="007C5D00"/>
    <w:rsid w:val="007C70DA"/>
    <w:rsid w:val="007D1CBC"/>
    <w:rsid w:val="007D4254"/>
    <w:rsid w:val="007F4BA0"/>
    <w:rsid w:val="007F4F70"/>
    <w:rsid w:val="00805AC9"/>
    <w:rsid w:val="0081368F"/>
    <w:rsid w:val="00823BF2"/>
    <w:rsid w:val="0083717D"/>
    <w:rsid w:val="00855BC6"/>
    <w:rsid w:val="00856BB9"/>
    <w:rsid w:val="00866229"/>
    <w:rsid w:val="00867ACF"/>
    <w:rsid w:val="008703F0"/>
    <w:rsid w:val="00877E74"/>
    <w:rsid w:val="008959F3"/>
    <w:rsid w:val="008A4AD2"/>
    <w:rsid w:val="008B69B7"/>
    <w:rsid w:val="008E236C"/>
    <w:rsid w:val="008E5353"/>
    <w:rsid w:val="008F0E92"/>
    <w:rsid w:val="008F3E6E"/>
    <w:rsid w:val="00920220"/>
    <w:rsid w:val="009340D4"/>
    <w:rsid w:val="00940064"/>
    <w:rsid w:val="00945D5F"/>
    <w:rsid w:val="00947BAC"/>
    <w:rsid w:val="00947EF4"/>
    <w:rsid w:val="00951986"/>
    <w:rsid w:val="00956BCC"/>
    <w:rsid w:val="00961822"/>
    <w:rsid w:val="00967555"/>
    <w:rsid w:val="00973384"/>
    <w:rsid w:val="0097564D"/>
    <w:rsid w:val="00975ED5"/>
    <w:rsid w:val="00983285"/>
    <w:rsid w:val="009834D9"/>
    <w:rsid w:val="009977E7"/>
    <w:rsid w:val="009A3752"/>
    <w:rsid w:val="009A77DC"/>
    <w:rsid w:val="009B5BCE"/>
    <w:rsid w:val="009C0B80"/>
    <w:rsid w:val="009D0CC5"/>
    <w:rsid w:val="009D1273"/>
    <w:rsid w:val="009D59C6"/>
    <w:rsid w:val="009D6669"/>
    <w:rsid w:val="009E2F0F"/>
    <w:rsid w:val="009E7CDA"/>
    <w:rsid w:val="009F0D67"/>
    <w:rsid w:val="00A013EC"/>
    <w:rsid w:val="00A05DF0"/>
    <w:rsid w:val="00A10681"/>
    <w:rsid w:val="00A12FF5"/>
    <w:rsid w:val="00A13837"/>
    <w:rsid w:val="00A16499"/>
    <w:rsid w:val="00A2024D"/>
    <w:rsid w:val="00A20BEC"/>
    <w:rsid w:val="00A26F51"/>
    <w:rsid w:val="00A3667D"/>
    <w:rsid w:val="00A37014"/>
    <w:rsid w:val="00A52749"/>
    <w:rsid w:val="00A54298"/>
    <w:rsid w:val="00A5707D"/>
    <w:rsid w:val="00A8376D"/>
    <w:rsid w:val="00A84E39"/>
    <w:rsid w:val="00AA1D8D"/>
    <w:rsid w:val="00AA4870"/>
    <w:rsid w:val="00AA666C"/>
    <w:rsid w:val="00AD1C7D"/>
    <w:rsid w:val="00AD76CE"/>
    <w:rsid w:val="00AE1D71"/>
    <w:rsid w:val="00AF078D"/>
    <w:rsid w:val="00B04BF9"/>
    <w:rsid w:val="00B06A04"/>
    <w:rsid w:val="00B12E58"/>
    <w:rsid w:val="00B13233"/>
    <w:rsid w:val="00B228A3"/>
    <w:rsid w:val="00B23E6B"/>
    <w:rsid w:val="00B26293"/>
    <w:rsid w:val="00B31E8D"/>
    <w:rsid w:val="00B45037"/>
    <w:rsid w:val="00B47730"/>
    <w:rsid w:val="00B51690"/>
    <w:rsid w:val="00B53A55"/>
    <w:rsid w:val="00B658C5"/>
    <w:rsid w:val="00B6756D"/>
    <w:rsid w:val="00BA255F"/>
    <w:rsid w:val="00BC7D17"/>
    <w:rsid w:val="00BD2F30"/>
    <w:rsid w:val="00BD723D"/>
    <w:rsid w:val="00BE7A9B"/>
    <w:rsid w:val="00C01180"/>
    <w:rsid w:val="00C0716E"/>
    <w:rsid w:val="00C11C38"/>
    <w:rsid w:val="00C144F4"/>
    <w:rsid w:val="00C21FAE"/>
    <w:rsid w:val="00C25C8A"/>
    <w:rsid w:val="00C37446"/>
    <w:rsid w:val="00C44EAE"/>
    <w:rsid w:val="00C458B7"/>
    <w:rsid w:val="00C52D05"/>
    <w:rsid w:val="00C543DE"/>
    <w:rsid w:val="00C8013B"/>
    <w:rsid w:val="00C92ABF"/>
    <w:rsid w:val="00C9475A"/>
    <w:rsid w:val="00CB0664"/>
    <w:rsid w:val="00CB65F8"/>
    <w:rsid w:val="00CB7A57"/>
    <w:rsid w:val="00CC1EEE"/>
    <w:rsid w:val="00CC408B"/>
    <w:rsid w:val="00CE46F6"/>
    <w:rsid w:val="00CE4B05"/>
    <w:rsid w:val="00CE4F96"/>
    <w:rsid w:val="00CF2A2E"/>
    <w:rsid w:val="00D01724"/>
    <w:rsid w:val="00D02319"/>
    <w:rsid w:val="00D430BA"/>
    <w:rsid w:val="00D46002"/>
    <w:rsid w:val="00D478F8"/>
    <w:rsid w:val="00D50FC3"/>
    <w:rsid w:val="00D54E12"/>
    <w:rsid w:val="00D737C7"/>
    <w:rsid w:val="00D778E4"/>
    <w:rsid w:val="00D82E62"/>
    <w:rsid w:val="00D8408A"/>
    <w:rsid w:val="00DA1125"/>
    <w:rsid w:val="00DA20B3"/>
    <w:rsid w:val="00DA3F08"/>
    <w:rsid w:val="00DB4AA6"/>
    <w:rsid w:val="00DC12EC"/>
    <w:rsid w:val="00DC52A2"/>
    <w:rsid w:val="00DD21E9"/>
    <w:rsid w:val="00DD7BCC"/>
    <w:rsid w:val="00DD7D86"/>
    <w:rsid w:val="00DF588C"/>
    <w:rsid w:val="00DF62A9"/>
    <w:rsid w:val="00E07DBD"/>
    <w:rsid w:val="00E10D87"/>
    <w:rsid w:val="00E206EF"/>
    <w:rsid w:val="00E2446A"/>
    <w:rsid w:val="00E310EF"/>
    <w:rsid w:val="00E41D4A"/>
    <w:rsid w:val="00E4252C"/>
    <w:rsid w:val="00E46686"/>
    <w:rsid w:val="00E46836"/>
    <w:rsid w:val="00E47708"/>
    <w:rsid w:val="00E521D8"/>
    <w:rsid w:val="00E54E3A"/>
    <w:rsid w:val="00E56C7D"/>
    <w:rsid w:val="00E81060"/>
    <w:rsid w:val="00E81227"/>
    <w:rsid w:val="00E83DCC"/>
    <w:rsid w:val="00E87BAE"/>
    <w:rsid w:val="00E91856"/>
    <w:rsid w:val="00E9387F"/>
    <w:rsid w:val="00E94560"/>
    <w:rsid w:val="00EA1BC8"/>
    <w:rsid w:val="00EC326E"/>
    <w:rsid w:val="00ED0406"/>
    <w:rsid w:val="00ED08DE"/>
    <w:rsid w:val="00ED14FC"/>
    <w:rsid w:val="00ED3573"/>
    <w:rsid w:val="00EE4DE3"/>
    <w:rsid w:val="00EE7190"/>
    <w:rsid w:val="00F01B21"/>
    <w:rsid w:val="00F029CE"/>
    <w:rsid w:val="00F22FA2"/>
    <w:rsid w:val="00F35F9E"/>
    <w:rsid w:val="00F37F22"/>
    <w:rsid w:val="00F41152"/>
    <w:rsid w:val="00F5461C"/>
    <w:rsid w:val="00F551B0"/>
    <w:rsid w:val="00F810B7"/>
    <w:rsid w:val="00F90BA0"/>
    <w:rsid w:val="00FA330C"/>
    <w:rsid w:val="00FA4C39"/>
    <w:rsid w:val="00FA4CFB"/>
    <w:rsid w:val="00FA56D9"/>
    <w:rsid w:val="00FB4FC0"/>
    <w:rsid w:val="00FC107E"/>
    <w:rsid w:val="00FC15C1"/>
    <w:rsid w:val="00FC693F"/>
    <w:rsid w:val="00FC6F90"/>
    <w:rsid w:val="00FD0560"/>
    <w:rsid w:val="00FD724B"/>
    <w:rsid w:val="00FD771D"/>
    <w:rsid w:val="00FE3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E0CCB"/>
  <w14:defaultImageDpi w14:val="300"/>
  <w15:docId w15:val="{47DB45C2-11D4-8346-B2E2-8D3978A4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96"/>
    <w:pPr>
      <w:spacing w:after="0" w:line="240" w:lineRule="auto"/>
    </w:pPr>
    <w:rPr>
      <w:rFonts w:ascii="Times New Roman" w:eastAsia="Times New Roman" w:hAnsi="Times New Roman" w:cs="Times New Roman"/>
      <w:sz w:val="24"/>
      <w:szCs w:val="24"/>
      <w:lang w:val="en-UA"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326F90"/>
    <w:pPr>
      <w:numPr>
        <w:numId w:val="4"/>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29639D"/>
    <w:pPr>
      <w:numPr>
        <w:numId w:val="5"/>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75E3"/>
    <w:rPr>
      <w:color w:val="0000FF" w:themeColor="hyperlink"/>
      <w:u w:val="single"/>
    </w:rPr>
  </w:style>
  <w:style w:type="character" w:styleId="UnresolvedMention">
    <w:name w:val="Unresolved Mention"/>
    <w:basedOn w:val="DefaultParagraphFont"/>
    <w:uiPriority w:val="99"/>
    <w:semiHidden/>
    <w:unhideWhenUsed/>
    <w:rsid w:val="004275E3"/>
    <w:rPr>
      <w:color w:val="605E5C"/>
      <w:shd w:val="clear" w:color="auto" w:fill="E1DFDD"/>
    </w:rPr>
  </w:style>
  <w:style w:type="character" w:styleId="FollowedHyperlink">
    <w:name w:val="FollowedHyperlink"/>
    <w:basedOn w:val="DefaultParagraphFont"/>
    <w:uiPriority w:val="99"/>
    <w:semiHidden/>
    <w:unhideWhenUsed/>
    <w:rsid w:val="00E2446A"/>
    <w:rPr>
      <w:color w:val="800080" w:themeColor="followedHyperlink"/>
      <w:u w:val="single"/>
    </w:rPr>
  </w:style>
  <w:style w:type="paragraph" w:styleId="NormalWeb">
    <w:name w:val="Normal (Web)"/>
    <w:basedOn w:val="Normal"/>
    <w:uiPriority w:val="99"/>
    <w:unhideWhenUsed/>
    <w:rsid w:val="00C44EAE"/>
    <w:pPr>
      <w:spacing w:before="100" w:beforeAutospacing="1" w:after="100" w:afterAutospacing="1"/>
    </w:pPr>
  </w:style>
  <w:style w:type="character" w:styleId="HTMLCode">
    <w:name w:val="HTML Code"/>
    <w:basedOn w:val="DefaultParagraphFont"/>
    <w:uiPriority w:val="99"/>
    <w:semiHidden/>
    <w:unhideWhenUsed/>
    <w:rsid w:val="00C44EA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20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20BEC"/>
    <w:rPr>
      <w:rFonts w:ascii="Courier New" w:eastAsia="Times New Roman" w:hAnsi="Courier New" w:cs="Courier New"/>
      <w:sz w:val="20"/>
      <w:szCs w:val="20"/>
      <w:lang w:val="en-UA" w:eastAsia="en-GB"/>
    </w:rPr>
  </w:style>
  <w:style w:type="character" w:customStyle="1" w:styleId="hljs-attribute">
    <w:name w:val="hljs-attribute"/>
    <w:basedOn w:val="DefaultParagraphFont"/>
    <w:rsid w:val="00A20BEC"/>
  </w:style>
  <w:style w:type="character" w:customStyle="1" w:styleId="hljs-number">
    <w:name w:val="hljs-number"/>
    <w:basedOn w:val="DefaultParagraphFont"/>
    <w:rsid w:val="00A20BEC"/>
  </w:style>
  <w:style w:type="character" w:customStyle="1" w:styleId="hljs-operator">
    <w:name w:val="hljs-operator"/>
    <w:basedOn w:val="DefaultParagraphFont"/>
    <w:rsid w:val="00975ED5"/>
  </w:style>
  <w:style w:type="character" w:customStyle="1" w:styleId="hljs-builtin">
    <w:name w:val="hljs-built_in"/>
    <w:basedOn w:val="DefaultParagraphFont"/>
    <w:rsid w:val="00975ED5"/>
  </w:style>
  <w:style w:type="character" w:customStyle="1" w:styleId="hljs-punctuation">
    <w:name w:val="hljs-punctuation"/>
    <w:basedOn w:val="DefaultParagraphFont"/>
    <w:rsid w:val="00975ED5"/>
  </w:style>
  <w:style w:type="character" w:customStyle="1" w:styleId="hljs-string">
    <w:name w:val="hljs-string"/>
    <w:basedOn w:val="DefaultParagraphFont"/>
    <w:rsid w:val="00975ED5"/>
  </w:style>
  <w:style w:type="character" w:customStyle="1" w:styleId="hljs-literal">
    <w:name w:val="hljs-literal"/>
    <w:basedOn w:val="DefaultParagraphFont"/>
    <w:rsid w:val="00975ED5"/>
  </w:style>
  <w:style w:type="character" w:customStyle="1" w:styleId="katex-mathml">
    <w:name w:val="katex-mathml"/>
    <w:basedOn w:val="DefaultParagraphFont"/>
    <w:rsid w:val="00201332"/>
  </w:style>
  <w:style w:type="character" w:customStyle="1" w:styleId="mopen">
    <w:name w:val="mopen"/>
    <w:basedOn w:val="DefaultParagraphFont"/>
    <w:rsid w:val="00201332"/>
  </w:style>
  <w:style w:type="character" w:customStyle="1" w:styleId="mord">
    <w:name w:val="mord"/>
    <w:basedOn w:val="DefaultParagraphFont"/>
    <w:rsid w:val="00201332"/>
  </w:style>
  <w:style w:type="character" w:customStyle="1" w:styleId="mpunct">
    <w:name w:val="mpunct"/>
    <w:basedOn w:val="DefaultParagraphFont"/>
    <w:rsid w:val="00201332"/>
  </w:style>
  <w:style w:type="character" w:customStyle="1" w:styleId="mclose">
    <w:name w:val="mclose"/>
    <w:basedOn w:val="DefaultParagraphFont"/>
    <w:rsid w:val="00201332"/>
  </w:style>
  <w:style w:type="paragraph" w:customStyle="1" w:styleId="msonormal0">
    <w:name w:val="msonormal"/>
    <w:basedOn w:val="Normal"/>
    <w:rsid w:val="00516C96"/>
    <w:pPr>
      <w:spacing w:before="100" w:beforeAutospacing="1" w:after="100" w:afterAutospacing="1"/>
    </w:pPr>
  </w:style>
  <w:style w:type="character" w:customStyle="1" w:styleId="mrel">
    <w:name w:val="mrel"/>
    <w:basedOn w:val="DefaultParagraphFont"/>
    <w:rsid w:val="008F3E6E"/>
  </w:style>
  <w:style w:type="character" w:customStyle="1" w:styleId="mop">
    <w:name w:val="mop"/>
    <w:basedOn w:val="DefaultParagraphFont"/>
    <w:rsid w:val="009977E7"/>
  </w:style>
  <w:style w:type="character" w:customStyle="1" w:styleId="hljs-attr">
    <w:name w:val="hljs-attr"/>
    <w:basedOn w:val="DefaultParagraphFont"/>
    <w:rsid w:val="00997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93150">
      <w:bodyDiv w:val="1"/>
      <w:marLeft w:val="0"/>
      <w:marRight w:val="0"/>
      <w:marTop w:val="0"/>
      <w:marBottom w:val="0"/>
      <w:divBdr>
        <w:top w:val="none" w:sz="0" w:space="0" w:color="auto"/>
        <w:left w:val="none" w:sz="0" w:space="0" w:color="auto"/>
        <w:bottom w:val="none" w:sz="0" w:space="0" w:color="auto"/>
        <w:right w:val="none" w:sz="0" w:space="0" w:color="auto"/>
      </w:divBdr>
    </w:div>
    <w:div w:id="179004486">
      <w:bodyDiv w:val="1"/>
      <w:marLeft w:val="0"/>
      <w:marRight w:val="0"/>
      <w:marTop w:val="0"/>
      <w:marBottom w:val="0"/>
      <w:divBdr>
        <w:top w:val="none" w:sz="0" w:space="0" w:color="auto"/>
        <w:left w:val="none" w:sz="0" w:space="0" w:color="auto"/>
        <w:bottom w:val="none" w:sz="0" w:space="0" w:color="auto"/>
        <w:right w:val="none" w:sz="0" w:space="0" w:color="auto"/>
      </w:divBdr>
      <w:divsChild>
        <w:div w:id="1370766594">
          <w:marLeft w:val="0"/>
          <w:marRight w:val="0"/>
          <w:marTop w:val="0"/>
          <w:marBottom w:val="0"/>
          <w:divBdr>
            <w:top w:val="none" w:sz="0" w:space="0" w:color="auto"/>
            <w:left w:val="none" w:sz="0" w:space="0" w:color="auto"/>
            <w:bottom w:val="none" w:sz="0" w:space="0" w:color="auto"/>
            <w:right w:val="none" w:sz="0" w:space="0" w:color="auto"/>
          </w:divBdr>
        </w:div>
      </w:divsChild>
    </w:div>
    <w:div w:id="210772918">
      <w:bodyDiv w:val="1"/>
      <w:marLeft w:val="0"/>
      <w:marRight w:val="0"/>
      <w:marTop w:val="0"/>
      <w:marBottom w:val="0"/>
      <w:divBdr>
        <w:top w:val="none" w:sz="0" w:space="0" w:color="auto"/>
        <w:left w:val="none" w:sz="0" w:space="0" w:color="auto"/>
        <w:bottom w:val="none" w:sz="0" w:space="0" w:color="auto"/>
        <w:right w:val="none" w:sz="0" w:space="0" w:color="auto"/>
      </w:divBdr>
      <w:divsChild>
        <w:div w:id="530188242">
          <w:marLeft w:val="0"/>
          <w:marRight w:val="0"/>
          <w:marTop w:val="0"/>
          <w:marBottom w:val="0"/>
          <w:divBdr>
            <w:top w:val="none" w:sz="0" w:space="0" w:color="auto"/>
            <w:left w:val="none" w:sz="0" w:space="0" w:color="auto"/>
            <w:bottom w:val="none" w:sz="0" w:space="0" w:color="auto"/>
            <w:right w:val="none" w:sz="0" w:space="0" w:color="auto"/>
          </w:divBdr>
          <w:divsChild>
            <w:div w:id="1015502184">
              <w:marLeft w:val="0"/>
              <w:marRight w:val="0"/>
              <w:marTop w:val="0"/>
              <w:marBottom w:val="0"/>
              <w:divBdr>
                <w:top w:val="none" w:sz="0" w:space="0" w:color="auto"/>
                <w:left w:val="none" w:sz="0" w:space="0" w:color="auto"/>
                <w:bottom w:val="none" w:sz="0" w:space="0" w:color="auto"/>
                <w:right w:val="none" w:sz="0" w:space="0" w:color="auto"/>
              </w:divBdr>
            </w:div>
          </w:divsChild>
        </w:div>
        <w:div w:id="1141732905">
          <w:marLeft w:val="0"/>
          <w:marRight w:val="0"/>
          <w:marTop w:val="0"/>
          <w:marBottom w:val="0"/>
          <w:divBdr>
            <w:top w:val="none" w:sz="0" w:space="0" w:color="auto"/>
            <w:left w:val="none" w:sz="0" w:space="0" w:color="auto"/>
            <w:bottom w:val="none" w:sz="0" w:space="0" w:color="auto"/>
            <w:right w:val="none" w:sz="0" w:space="0" w:color="auto"/>
          </w:divBdr>
          <w:divsChild>
            <w:div w:id="105199001">
              <w:marLeft w:val="0"/>
              <w:marRight w:val="0"/>
              <w:marTop w:val="0"/>
              <w:marBottom w:val="0"/>
              <w:divBdr>
                <w:top w:val="none" w:sz="0" w:space="0" w:color="auto"/>
                <w:left w:val="none" w:sz="0" w:space="0" w:color="auto"/>
                <w:bottom w:val="none" w:sz="0" w:space="0" w:color="auto"/>
                <w:right w:val="none" w:sz="0" w:space="0" w:color="auto"/>
              </w:divBdr>
            </w:div>
          </w:divsChild>
        </w:div>
        <w:div w:id="1409422967">
          <w:marLeft w:val="0"/>
          <w:marRight w:val="0"/>
          <w:marTop w:val="0"/>
          <w:marBottom w:val="0"/>
          <w:divBdr>
            <w:top w:val="none" w:sz="0" w:space="0" w:color="auto"/>
            <w:left w:val="none" w:sz="0" w:space="0" w:color="auto"/>
            <w:bottom w:val="none" w:sz="0" w:space="0" w:color="auto"/>
            <w:right w:val="none" w:sz="0" w:space="0" w:color="auto"/>
          </w:divBdr>
          <w:divsChild>
            <w:div w:id="552736788">
              <w:marLeft w:val="0"/>
              <w:marRight w:val="0"/>
              <w:marTop w:val="0"/>
              <w:marBottom w:val="0"/>
              <w:divBdr>
                <w:top w:val="none" w:sz="0" w:space="0" w:color="auto"/>
                <w:left w:val="none" w:sz="0" w:space="0" w:color="auto"/>
                <w:bottom w:val="none" w:sz="0" w:space="0" w:color="auto"/>
                <w:right w:val="none" w:sz="0" w:space="0" w:color="auto"/>
              </w:divBdr>
            </w:div>
          </w:divsChild>
        </w:div>
        <w:div w:id="940643680">
          <w:marLeft w:val="0"/>
          <w:marRight w:val="0"/>
          <w:marTop w:val="0"/>
          <w:marBottom w:val="0"/>
          <w:divBdr>
            <w:top w:val="none" w:sz="0" w:space="0" w:color="auto"/>
            <w:left w:val="none" w:sz="0" w:space="0" w:color="auto"/>
            <w:bottom w:val="none" w:sz="0" w:space="0" w:color="auto"/>
            <w:right w:val="none" w:sz="0" w:space="0" w:color="auto"/>
          </w:divBdr>
          <w:divsChild>
            <w:div w:id="1825244682">
              <w:marLeft w:val="0"/>
              <w:marRight w:val="0"/>
              <w:marTop w:val="0"/>
              <w:marBottom w:val="0"/>
              <w:divBdr>
                <w:top w:val="none" w:sz="0" w:space="0" w:color="auto"/>
                <w:left w:val="none" w:sz="0" w:space="0" w:color="auto"/>
                <w:bottom w:val="none" w:sz="0" w:space="0" w:color="auto"/>
                <w:right w:val="none" w:sz="0" w:space="0" w:color="auto"/>
              </w:divBdr>
            </w:div>
          </w:divsChild>
        </w:div>
        <w:div w:id="618880554">
          <w:marLeft w:val="0"/>
          <w:marRight w:val="0"/>
          <w:marTop w:val="0"/>
          <w:marBottom w:val="0"/>
          <w:divBdr>
            <w:top w:val="none" w:sz="0" w:space="0" w:color="auto"/>
            <w:left w:val="none" w:sz="0" w:space="0" w:color="auto"/>
            <w:bottom w:val="none" w:sz="0" w:space="0" w:color="auto"/>
            <w:right w:val="none" w:sz="0" w:space="0" w:color="auto"/>
          </w:divBdr>
          <w:divsChild>
            <w:div w:id="519126775">
              <w:marLeft w:val="0"/>
              <w:marRight w:val="0"/>
              <w:marTop w:val="0"/>
              <w:marBottom w:val="0"/>
              <w:divBdr>
                <w:top w:val="none" w:sz="0" w:space="0" w:color="auto"/>
                <w:left w:val="none" w:sz="0" w:space="0" w:color="auto"/>
                <w:bottom w:val="none" w:sz="0" w:space="0" w:color="auto"/>
                <w:right w:val="none" w:sz="0" w:space="0" w:color="auto"/>
              </w:divBdr>
            </w:div>
          </w:divsChild>
        </w:div>
        <w:div w:id="1599168408">
          <w:marLeft w:val="0"/>
          <w:marRight w:val="0"/>
          <w:marTop w:val="0"/>
          <w:marBottom w:val="0"/>
          <w:divBdr>
            <w:top w:val="none" w:sz="0" w:space="0" w:color="auto"/>
            <w:left w:val="none" w:sz="0" w:space="0" w:color="auto"/>
            <w:bottom w:val="none" w:sz="0" w:space="0" w:color="auto"/>
            <w:right w:val="none" w:sz="0" w:space="0" w:color="auto"/>
          </w:divBdr>
          <w:divsChild>
            <w:div w:id="587613108">
              <w:marLeft w:val="0"/>
              <w:marRight w:val="0"/>
              <w:marTop w:val="0"/>
              <w:marBottom w:val="0"/>
              <w:divBdr>
                <w:top w:val="none" w:sz="0" w:space="0" w:color="auto"/>
                <w:left w:val="none" w:sz="0" w:space="0" w:color="auto"/>
                <w:bottom w:val="none" w:sz="0" w:space="0" w:color="auto"/>
                <w:right w:val="none" w:sz="0" w:space="0" w:color="auto"/>
              </w:divBdr>
            </w:div>
          </w:divsChild>
        </w:div>
        <w:div w:id="1923564399">
          <w:marLeft w:val="0"/>
          <w:marRight w:val="0"/>
          <w:marTop w:val="0"/>
          <w:marBottom w:val="0"/>
          <w:divBdr>
            <w:top w:val="none" w:sz="0" w:space="0" w:color="auto"/>
            <w:left w:val="none" w:sz="0" w:space="0" w:color="auto"/>
            <w:bottom w:val="none" w:sz="0" w:space="0" w:color="auto"/>
            <w:right w:val="none" w:sz="0" w:space="0" w:color="auto"/>
          </w:divBdr>
          <w:divsChild>
            <w:div w:id="15363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46908">
      <w:bodyDiv w:val="1"/>
      <w:marLeft w:val="0"/>
      <w:marRight w:val="0"/>
      <w:marTop w:val="0"/>
      <w:marBottom w:val="0"/>
      <w:divBdr>
        <w:top w:val="none" w:sz="0" w:space="0" w:color="auto"/>
        <w:left w:val="none" w:sz="0" w:space="0" w:color="auto"/>
        <w:bottom w:val="none" w:sz="0" w:space="0" w:color="auto"/>
        <w:right w:val="none" w:sz="0" w:space="0" w:color="auto"/>
      </w:divBdr>
      <w:divsChild>
        <w:div w:id="361712790">
          <w:marLeft w:val="0"/>
          <w:marRight w:val="0"/>
          <w:marTop w:val="0"/>
          <w:marBottom w:val="0"/>
          <w:divBdr>
            <w:top w:val="none" w:sz="0" w:space="0" w:color="auto"/>
            <w:left w:val="none" w:sz="0" w:space="0" w:color="auto"/>
            <w:bottom w:val="none" w:sz="0" w:space="0" w:color="auto"/>
            <w:right w:val="none" w:sz="0" w:space="0" w:color="auto"/>
          </w:divBdr>
          <w:divsChild>
            <w:div w:id="7415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6108">
      <w:bodyDiv w:val="1"/>
      <w:marLeft w:val="0"/>
      <w:marRight w:val="0"/>
      <w:marTop w:val="0"/>
      <w:marBottom w:val="0"/>
      <w:divBdr>
        <w:top w:val="none" w:sz="0" w:space="0" w:color="auto"/>
        <w:left w:val="none" w:sz="0" w:space="0" w:color="auto"/>
        <w:bottom w:val="none" w:sz="0" w:space="0" w:color="auto"/>
        <w:right w:val="none" w:sz="0" w:space="0" w:color="auto"/>
      </w:divBdr>
      <w:divsChild>
        <w:div w:id="1531607856">
          <w:marLeft w:val="0"/>
          <w:marRight w:val="0"/>
          <w:marTop w:val="0"/>
          <w:marBottom w:val="0"/>
          <w:divBdr>
            <w:top w:val="none" w:sz="0" w:space="0" w:color="auto"/>
            <w:left w:val="none" w:sz="0" w:space="0" w:color="auto"/>
            <w:bottom w:val="none" w:sz="0" w:space="0" w:color="auto"/>
            <w:right w:val="none" w:sz="0" w:space="0" w:color="auto"/>
          </w:divBdr>
          <w:divsChild>
            <w:div w:id="1193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3667">
      <w:bodyDiv w:val="1"/>
      <w:marLeft w:val="0"/>
      <w:marRight w:val="0"/>
      <w:marTop w:val="0"/>
      <w:marBottom w:val="0"/>
      <w:divBdr>
        <w:top w:val="none" w:sz="0" w:space="0" w:color="auto"/>
        <w:left w:val="none" w:sz="0" w:space="0" w:color="auto"/>
        <w:bottom w:val="none" w:sz="0" w:space="0" w:color="auto"/>
        <w:right w:val="none" w:sz="0" w:space="0" w:color="auto"/>
      </w:divBdr>
      <w:divsChild>
        <w:div w:id="380791726">
          <w:marLeft w:val="0"/>
          <w:marRight w:val="0"/>
          <w:marTop w:val="0"/>
          <w:marBottom w:val="0"/>
          <w:divBdr>
            <w:top w:val="none" w:sz="0" w:space="0" w:color="auto"/>
            <w:left w:val="none" w:sz="0" w:space="0" w:color="auto"/>
            <w:bottom w:val="none" w:sz="0" w:space="0" w:color="auto"/>
            <w:right w:val="none" w:sz="0" w:space="0" w:color="auto"/>
          </w:divBdr>
        </w:div>
      </w:divsChild>
    </w:div>
    <w:div w:id="529294689">
      <w:bodyDiv w:val="1"/>
      <w:marLeft w:val="0"/>
      <w:marRight w:val="0"/>
      <w:marTop w:val="0"/>
      <w:marBottom w:val="0"/>
      <w:divBdr>
        <w:top w:val="none" w:sz="0" w:space="0" w:color="auto"/>
        <w:left w:val="none" w:sz="0" w:space="0" w:color="auto"/>
        <w:bottom w:val="none" w:sz="0" w:space="0" w:color="auto"/>
        <w:right w:val="none" w:sz="0" w:space="0" w:color="auto"/>
      </w:divBdr>
    </w:div>
    <w:div w:id="599532670">
      <w:bodyDiv w:val="1"/>
      <w:marLeft w:val="0"/>
      <w:marRight w:val="0"/>
      <w:marTop w:val="0"/>
      <w:marBottom w:val="0"/>
      <w:divBdr>
        <w:top w:val="none" w:sz="0" w:space="0" w:color="auto"/>
        <w:left w:val="none" w:sz="0" w:space="0" w:color="auto"/>
        <w:bottom w:val="none" w:sz="0" w:space="0" w:color="auto"/>
        <w:right w:val="none" w:sz="0" w:space="0" w:color="auto"/>
      </w:divBdr>
      <w:divsChild>
        <w:div w:id="1151406289">
          <w:marLeft w:val="0"/>
          <w:marRight w:val="0"/>
          <w:marTop w:val="0"/>
          <w:marBottom w:val="0"/>
          <w:divBdr>
            <w:top w:val="none" w:sz="0" w:space="0" w:color="auto"/>
            <w:left w:val="none" w:sz="0" w:space="0" w:color="auto"/>
            <w:bottom w:val="none" w:sz="0" w:space="0" w:color="auto"/>
            <w:right w:val="none" w:sz="0" w:space="0" w:color="auto"/>
          </w:divBdr>
          <w:divsChild>
            <w:div w:id="1471753111">
              <w:marLeft w:val="0"/>
              <w:marRight w:val="0"/>
              <w:marTop w:val="0"/>
              <w:marBottom w:val="0"/>
              <w:divBdr>
                <w:top w:val="none" w:sz="0" w:space="0" w:color="auto"/>
                <w:left w:val="none" w:sz="0" w:space="0" w:color="auto"/>
                <w:bottom w:val="none" w:sz="0" w:space="0" w:color="auto"/>
                <w:right w:val="none" w:sz="0" w:space="0" w:color="auto"/>
              </w:divBdr>
              <w:divsChild>
                <w:div w:id="1500002043">
                  <w:marLeft w:val="0"/>
                  <w:marRight w:val="0"/>
                  <w:marTop w:val="0"/>
                  <w:marBottom w:val="0"/>
                  <w:divBdr>
                    <w:top w:val="none" w:sz="0" w:space="0" w:color="auto"/>
                    <w:left w:val="none" w:sz="0" w:space="0" w:color="auto"/>
                    <w:bottom w:val="none" w:sz="0" w:space="0" w:color="auto"/>
                    <w:right w:val="none" w:sz="0" w:space="0" w:color="auto"/>
                  </w:divBdr>
                  <w:divsChild>
                    <w:div w:id="1290546558">
                      <w:marLeft w:val="0"/>
                      <w:marRight w:val="0"/>
                      <w:marTop w:val="0"/>
                      <w:marBottom w:val="0"/>
                      <w:divBdr>
                        <w:top w:val="none" w:sz="0" w:space="0" w:color="auto"/>
                        <w:left w:val="none" w:sz="0" w:space="0" w:color="auto"/>
                        <w:bottom w:val="none" w:sz="0" w:space="0" w:color="auto"/>
                        <w:right w:val="none" w:sz="0" w:space="0" w:color="auto"/>
                      </w:divBdr>
                      <w:divsChild>
                        <w:div w:id="622729290">
                          <w:marLeft w:val="0"/>
                          <w:marRight w:val="0"/>
                          <w:marTop w:val="0"/>
                          <w:marBottom w:val="0"/>
                          <w:divBdr>
                            <w:top w:val="none" w:sz="0" w:space="0" w:color="auto"/>
                            <w:left w:val="none" w:sz="0" w:space="0" w:color="auto"/>
                            <w:bottom w:val="none" w:sz="0" w:space="0" w:color="auto"/>
                            <w:right w:val="none" w:sz="0" w:space="0" w:color="auto"/>
                          </w:divBdr>
                          <w:divsChild>
                            <w:div w:id="8467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352818">
      <w:bodyDiv w:val="1"/>
      <w:marLeft w:val="0"/>
      <w:marRight w:val="0"/>
      <w:marTop w:val="0"/>
      <w:marBottom w:val="0"/>
      <w:divBdr>
        <w:top w:val="none" w:sz="0" w:space="0" w:color="auto"/>
        <w:left w:val="none" w:sz="0" w:space="0" w:color="auto"/>
        <w:bottom w:val="none" w:sz="0" w:space="0" w:color="auto"/>
        <w:right w:val="none" w:sz="0" w:space="0" w:color="auto"/>
      </w:divBdr>
      <w:divsChild>
        <w:div w:id="1127822230">
          <w:marLeft w:val="0"/>
          <w:marRight w:val="0"/>
          <w:marTop w:val="0"/>
          <w:marBottom w:val="0"/>
          <w:divBdr>
            <w:top w:val="none" w:sz="0" w:space="0" w:color="auto"/>
            <w:left w:val="none" w:sz="0" w:space="0" w:color="auto"/>
            <w:bottom w:val="none" w:sz="0" w:space="0" w:color="auto"/>
            <w:right w:val="none" w:sz="0" w:space="0" w:color="auto"/>
          </w:divBdr>
          <w:divsChild>
            <w:div w:id="1648969918">
              <w:marLeft w:val="0"/>
              <w:marRight w:val="0"/>
              <w:marTop w:val="0"/>
              <w:marBottom w:val="0"/>
              <w:divBdr>
                <w:top w:val="none" w:sz="0" w:space="0" w:color="auto"/>
                <w:left w:val="none" w:sz="0" w:space="0" w:color="auto"/>
                <w:bottom w:val="none" w:sz="0" w:space="0" w:color="auto"/>
                <w:right w:val="none" w:sz="0" w:space="0" w:color="auto"/>
              </w:divBdr>
              <w:divsChild>
                <w:div w:id="1133135105">
                  <w:marLeft w:val="0"/>
                  <w:marRight w:val="0"/>
                  <w:marTop w:val="0"/>
                  <w:marBottom w:val="0"/>
                  <w:divBdr>
                    <w:top w:val="none" w:sz="0" w:space="0" w:color="auto"/>
                    <w:left w:val="none" w:sz="0" w:space="0" w:color="auto"/>
                    <w:bottom w:val="none" w:sz="0" w:space="0" w:color="auto"/>
                    <w:right w:val="none" w:sz="0" w:space="0" w:color="auto"/>
                  </w:divBdr>
                  <w:divsChild>
                    <w:div w:id="312683822">
                      <w:marLeft w:val="0"/>
                      <w:marRight w:val="0"/>
                      <w:marTop w:val="0"/>
                      <w:marBottom w:val="0"/>
                      <w:divBdr>
                        <w:top w:val="none" w:sz="0" w:space="0" w:color="auto"/>
                        <w:left w:val="none" w:sz="0" w:space="0" w:color="auto"/>
                        <w:bottom w:val="none" w:sz="0" w:space="0" w:color="auto"/>
                        <w:right w:val="none" w:sz="0" w:space="0" w:color="auto"/>
                      </w:divBdr>
                      <w:divsChild>
                        <w:div w:id="156924980">
                          <w:marLeft w:val="0"/>
                          <w:marRight w:val="0"/>
                          <w:marTop w:val="0"/>
                          <w:marBottom w:val="0"/>
                          <w:divBdr>
                            <w:top w:val="none" w:sz="0" w:space="0" w:color="auto"/>
                            <w:left w:val="none" w:sz="0" w:space="0" w:color="auto"/>
                            <w:bottom w:val="none" w:sz="0" w:space="0" w:color="auto"/>
                            <w:right w:val="none" w:sz="0" w:space="0" w:color="auto"/>
                          </w:divBdr>
                          <w:divsChild>
                            <w:div w:id="1037313851">
                              <w:marLeft w:val="0"/>
                              <w:marRight w:val="0"/>
                              <w:marTop w:val="0"/>
                              <w:marBottom w:val="0"/>
                              <w:divBdr>
                                <w:top w:val="none" w:sz="0" w:space="0" w:color="auto"/>
                                <w:left w:val="none" w:sz="0" w:space="0" w:color="auto"/>
                                <w:bottom w:val="none" w:sz="0" w:space="0" w:color="auto"/>
                                <w:right w:val="none" w:sz="0" w:space="0" w:color="auto"/>
                              </w:divBdr>
                              <w:divsChild>
                                <w:div w:id="5269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469438">
      <w:bodyDiv w:val="1"/>
      <w:marLeft w:val="0"/>
      <w:marRight w:val="0"/>
      <w:marTop w:val="0"/>
      <w:marBottom w:val="0"/>
      <w:divBdr>
        <w:top w:val="none" w:sz="0" w:space="0" w:color="auto"/>
        <w:left w:val="none" w:sz="0" w:space="0" w:color="auto"/>
        <w:bottom w:val="none" w:sz="0" w:space="0" w:color="auto"/>
        <w:right w:val="none" w:sz="0" w:space="0" w:color="auto"/>
      </w:divBdr>
      <w:divsChild>
        <w:div w:id="19673873">
          <w:marLeft w:val="0"/>
          <w:marRight w:val="0"/>
          <w:marTop w:val="0"/>
          <w:marBottom w:val="0"/>
          <w:divBdr>
            <w:top w:val="none" w:sz="0" w:space="0" w:color="auto"/>
            <w:left w:val="none" w:sz="0" w:space="0" w:color="auto"/>
            <w:bottom w:val="none" w:sz="0" w:space="0" w:color="auto"/>
            <w:right w:val="none" w:sz="0" w:space="0" w:color="auto"/>
          </w:divBdr>
        </w:div>
      </w:divsChild>
    </w:div>
    <w:div w:id="850031316">
      <w:bodyDiv w:val="1"/>
      <w:marLeft w:val="0"/>
      <w:marRight w:val="0"/>
      <w:marTop w:val="0"/>
      <w:marBottom w:val="0"/>
      <w:divBdr>
        <w:top w:val="none" w:sz="0" w:space="0" w:color="auto"/>
        <w:left w:val="none" w:sz="0" w:space="0" w:color="auto"/>
        <w:bottom w:val="none" w:sz="0" w:space="0" w:color="auto"/>
        <w:right w:val="none" w:sz="0" w:space="0" w:color="auto"/>
      </w:divBdr>
      <w:divsChild>
        <w:div w:id="346715598">
          <w:marLeft w:val="0"/>
          <w:marRight w:val="0"/>
          <w:marTop w:val="0"/>
          <w:marBottom w:val="0"/>
          <w:divBdr>
            <w:top w:val="none" w:sz="0" w:space="0" w:color="auto"/>
            <w:left w:val="none" w:sz="0" w:space="0" w:color="auto"/>
            <w:bottom w:val="none" w:sz="0" w:space="0" w:color="auto"/>
            <w:right w:val="none" w:sz="0" w:space="0" w:color="auto"/>
          </w:divBdr>
          <w:divsChild>
            <w:div w:id="1309438778">
              <w:marLeft w:val="0"/>
              <w:marRight w:val="0"/>
              <w:marTop w:val="0"/>
              <w:marBottom w:val="0"/>
              <w:divBdr>
                <w:top w:val="none" w:sz="0" w:space="0" w:color="auto"/>
                <w:left w:val="none" w:sz="0" w:space="0" w:color="auto"/>
                <w:bottom w:val="none" w:sz="0" w:space="0" w:color="auto"/>
                <w:right w:val="none" w:sz="0" w:space="0" w:color="auto"/>
              </w:divBdr>
            </w:div>
          </w:divsChild>
        </w:div>
        <w:div w:id="7760499">
          <w:marLeft w:val="0"/>
          <w:marRight w:val="0"/>
          <w:marTop w:val="0"/>
          <w:marBottom w:val="0"/>
          <w:divBdr>
            <w:top w:val="none" w:sz="0" w:space="0" w:color="auto"/>
            <w:left w:val="none" w:sz="0" w:space="0" w:color="auto"/>
            <w:bottom w:val="none" w:sz="0" w:space="0" w:color="auto"/>
            <w:right w:val="none" w:sz="0" w:space="0" w:color="auto"/>
          </w:divBdr>
          <w:divsChild>
            <w:div w:id="8240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6053">
      <w:bodyDiv w:val="1"/>
      <w:marLeft w:val="0"/>
      <w:marRight w:val="0"/>
      <w:marTop w:val="0"/>
      <w:marBottom w:val="0"/>
      <w:divBdr>
        <w:top w:val="none" w:sz="0" w:space="0" w:color="auto"/>
        <w:left w:val="none" w:sz="0" w:space="0" w:color="auto"/>
        <w:bottom w:val="none" w:sz="0" w:space="0" w:color="auto"/>
        <w:right w:val="none" w:sz="0" w:space="0" w:color="auto"/>
      </w:divBdr>
    </w:div>
    <w:div w:id="881743904">
      <w:bodyDiv w:val="1"/>
      <w:marLeft w:val="0"/>
      <w:marRight w:val="0"/>
      <w:marTop w:val="0"/>
      <w:marBottom w:val="0"/>
      <w:divBdr>
        <w:top w:val="none" w:sz="0" w:space="0" w:color="auto"/>
        <w:left w:val="none" w:sz="0" w:space="0" w:color="auto"/>
        <w:bottom w:val="none" w:sz="0" w:space="0" w:color="auto"/>
        <w:right w:val="none" w:sz="0" w:space="0" w:color="auto"/>
      </w:divBdr>
    </w:div>
    <w:div w:id="914171656">
      <w:bodyDiv w:val="1"/>
      <w:marLeft w:val="0"/>
      <w:marRight w:val="0"/>
      <w:marTop w:val="0"/>
      <w:marBottom w:val="0"/>
      <w:divBdr>
        <w:top w:val="none" w:sz="0" w:space="0" w:color="auto"/>
        <w:left w:val="none" w:sz="0" w:space="0" w:color="auto"/>
        <w:bottom w:val="none" w:sz="0" w:space="0" w:color="auto"/>
        <w:right w:val="none" w:sz="0" w:space="0" w:color="auto"/>
      </w:divBdr>
      <w:divsChild>
        <w:div w:id="1488084670">
          <w:marLeft w:val="0"/>
          <w:marRight w:val="0"/>
          <w:marTop w:val="0"/>
          <w:marBottom w:val="0"/>
          <w:divBdr>
            <w:top w:val="none" w:sz="0" w:space="0" w:color="auto"/>
            <w:left w:val="none" w:sz="0" w:space="0" w:color="auto"/>
            <w:bottom w:val="none" w:sz="0" w:space="0" w:color="auto"/>
            <w:right w:val="none" w:sz="0" w:space="0" w:color="auto"/>
          </w:divBdr>
        </w:div>
      </w:divsChild>
    </w:div>
    <w:div w:id="983781124">
      <w:bodyDiv w:val="1"/>
      <w:marLeft w:val="0"/>
      <w:marRight w:val="0"/>
      <w:marTop w:val="0"/>
      <w:marBottom w:val="0"/>
      <w:divBdr>
        <w:top w:val="none" w:sz="0" w:space="0" w:color="auto"/>
        <w:left w:val="none" w:sz="0" w:space="0" w:color="auto"/>
        <w:bottom w:val="none" w:sz="0" w:space="0" w:color="auto"/>
        <w:right w:val="none" w:sz="0" w:space="0" w:color="auto"/>
      </w:divBdr>
    </w:div>
    <w:div w:id="1004474660">
      <w:bodyDiv w:val="1"/>
      <w:marLeft w:val="0"/>
      <w:marRight w:val="0"/>
      <w:marTop w:val="0"/>
      <w:marBottom w:val="0"/>
      <w:divBdr>
        <w:top w:val="none" w:sz="0" w:space="0" w:color="auto"/>
        <w:left w:val="none" w:sz="0" w:space="0" w:color="auto"/>
        <w:bottom w:val="none" w:sz="0" w:space="0" w:color="auto"/>
        <w:right w:val="none" w:sz="0" w:space="0" w:color="auto"/>
      </w:divBdr>
      <w:divsChild>
        <w:div w:id="1520508101">
          <w:marLeft w:val="0"/>
          <w:marRight w:val="0"/>
          <w:marTop w:val="0"/>
          <w:marBottom w:val="0"/>
          <w:divBdr>
            <w:top w:val="none" w:sz="0" w:space="0" w:color="auto"/>
            <w:left w:val="none" w:sz="0" w:space="0" w:color="auto"/>
            <w:bottom w:val="none" w:sz="0" w:space="0" w:color="auto"/>
            <w:right w:val="none" w:sz="0" w:space="0" w:color="auto"/>
          </w:divBdr>
        </w:div>
      </w:divsChild>
    </w:div>
    <w:div w:id="1034769379">
      <w:bodyDiv w:val="1"/>
      <w:marLeft w:val="0"/>
      <w:marRight w:val="0"/>
      <w:marTop w:val="0"/>
      <w:marBottom w:val="0"/>
      <w:divBdr>
        <w:top w:val="none" w:sz="0" w:space="0" w:color="auto"/>
        <w:left w:val="none" w:sz="0" w:space="0" w:color="auto"/>
        <w:bottom w:val="none" w:sz="0" w:space="0" w:color="auto"/>
        <w:right w:val="none" w:sz="0" w:space="0" w:color="auto"/>
      </w:divBdr>
      <w:divsChild>
        <w:div w:id="399985257">
          <w:marLeft w:val="0"/>
          <w:marRight w:val="0"/>
          <w:marTop w:val="0"/>
          <w:marBottom w:val="0"/>
          <w:divBdr>
            <w:top w:val="none" w:sz="0" w:space="0" w:color="auto"/>
            <w:left w:val="none" w:sz="0" w:space="0" w:color="auto"/>
            <w:bottom w:val="none" w:sz="0" w:space="0" w:color="auto"/>
            <w:right w:val="none" w:sz="0" w:space="0" w:color="auto"/>
          </w:divBdr>
        </w:div>
      </w:divsChild>
    </w:div>
    <w:div w:id="1118643698">
      <w:bodyDiv w:val="1"/>
      <w:marLeft w:val="0"/>
      <w:marRight w:val="0"/>
      <w:marTop w:val="0"/>
      <w:marBottom w:val="0"/>
      <w:divBdr>
        <w:top w:val="none" w:sz="0" w:space="0" w:color="auto"/>
        <w:left w:val="none" w:sz="0" w:space="0" w:color="auto"/>
        <w:bottom w:val="none" w:sz="0" w:space="0" w:color="auto"/>
        <w:right w:val="none" w:sz="0" w:space="0" w:color="auto"/>
      </w:divBdr>
    </w:div>
    <w:div w:id="1124159470">
      <w:bodyDiv w:val="1"/>
      <w:marLeft w:val="0"/>
      <w:marRight w:val="0"/>
      <w:marTop w:val="0"/>
      <w:marBottom w:val="0"/>
      <w:divBdr>
        <w:top w:val="none" w:sz="0" w:space="0" w:color="auto"/>
        <w:left w:val="none" w:sz="0" w:space="0" w:color="auto"/>
        <w:bottom w:val="none" w:sz="0" w:space="0" w:color="auto"/>
        <w:right w:val="none" w:sz="0" w:space="0" w:color="auto"/>
      </w:divBdr>
      <w:divsChild>
        <w:div w:id="1190608138">
          <w:marLeft w:val="0"/>
          <w:marRight w:val="0"/>
          <w:marTop w:val="0"/>
          <w:marBottom w:val="0"/>
          <w:divBdr>
            <w:top w:val="none" w:sz="0" w:space="0" w:color="auto"/>
            <w:left w:val="none" w:sz="0" w:space="0" w:color="auto"/>
            <w:bottom w:val="none" w:sz="0" w:space="0" w:color="auto"/>
            <w:right w:val="none" w:sz="0" w:space="0" w:color="auto"/>
          </w:divBdr>
          <w:divsChild>
            <w:div w:id="1558320535">
              <w:marLeft w:val="0"/>
              <w:marRight w:val="0"/>
              <w:marTop w:val="0"/>
              <w:marBottom w:val="0"/>
              <w:divBdr>
                <w:top w:val="none" w:sz="0" w:space="0" w:color="auto"/>
                <w:left w:val="none" w:sz="0" w:space="0" w:color="auto"/>
                <w:bottom w:val="none" w:sz="0" w:space="0" w:color="auto"/>
                <w:right w:val="none" w:sz="0" w:space="0" w:color="auto"/>
              </w:divBdr>
              <w:divsChild>
                <w:div w:id="1798798237">
                  <w:marLeft w:val="0"/>
                  <w:marRight w:val="0"/>
                  <w:marTop w:val="0"/>
                  <w:marBottom w:val="0"/>
                  <w:divBdr>
                    <w:top w:val="none" w:sz="0" w:space="0" w:color="auto"/>
                    <w:left w:val="none" w:sz="0" w:space="0" w:color="auto"/>
                    <w:bottom w:val="none" w:sz="0" w:space="0" w:color="auto"/>
                    <w:right w:val="none" w:sz="0" w:space="0" w:color="auto"/>
                  </w:divBdr>
                  <w:divsChild>
                    <w:div w:id="1824392639">
                      <w:marLeft w:val="0"/>
                      <w:marRight w:val="0"/>
                      <w:marTop w:val="0"/>
                      <w:marBottom w:val="0"/>
                      <w:divBdr>
                        <w:top w:val="none" w:sz="0" w:space="0" w:color="auto"/>
                        <w:left w:val="none" w:sz="0" w:space="0" w:color="auto"/>
                        <w:bottom w:val="none" w:sz="0" w:space="0" w:color="auto"/>
                        <w:right w:val="none" w:sz="0" w:space="0" w:color="auto"/>
                      </w:divBdr>
                      <w:divsChild>
                        <w:div w:id="1681082125">
                          <w:marLeft w:val="0"/>
                          <w:marRight w:val="0"/>
                          <w:marTop w:val="0"/>
                          <w:marBottom w:val="0"/>
                          <w:divBdr>
                            <w:top w:val="none" w:sz="0" w:space="0" w:color="auto"/>
                            <w:left w:val="none" w:sz="0" w:space="0" w:color="auto"/>
                            <w:bottom w:val="none" w:sz="0" w:space="0" w:color="auto"/>
                            <w:right w:val="none" w:sz="0" w:space="0" w:color="auto"/>
                          </w:divBdr>
                          <w:divsChild>
                            <w:div w:id="514341624">
                              <w:marLeft w:val="0"/>
                              <w:marRight w:val="0"/>
                              <w:marTop w:val="0"/>
                              <w:marBottom w:val="0"/>
                              <w:divBdr>
                                <w:top w:val="none" w:sz="0" w:space="0" w:color="auto"/>
                                <w:left w:val="none" w:sz="0" w:space="0" w:color="auto"/>
                                <w:bottom w:val="none" w:sz="0" w:space="0" w:color="auto"/>
                                <w:right w:val="none" w:sz="0" w:space="0" w:color="auto"/>
                              </w:divBdr>
                              <w:divsChild>
                                <w:div w:id="1000547154">
                                  <w:marLeft w:val="0"/>
                                  <w:marRight w:val="0"/>
                                  <w:marTop w:val="0"/>
                                  <w:marBottom w:val="0"/>
                                  <w:divBdr>
                                    <w:top w:val="none" w:sz="0" w:space="0" w:color="auto"/>
                                    <w:left w:val="none" w:sz="0" w:space="0" w:color="auto"/>
                                    <w:bottom w:val="none" w:sz="0" w:space="0" w:color="auto"/>
                                    <w:right w:val="none" w:sz="0" w:space="0" w:color="auto"/>
                                  </w:divBdr>
                                  <w:divsChild>
                                    <w:div w:id="8780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2422800">
      <w:bodyDiv w:val="1"/>
      <w:marLeft w:val="0"/>
      <w:marRight w:val="0"/>
      <w:marTop w:val="0"/>
      <w:marBottom w:val="0"/>
      <w:divBdr>
        <w:top w:val="none" w:sz="0" w:space="0" w:color="auto"/>
        <w:left w:val="none" w:sz="0" w:space="0" w:color="auto"/>
        <w:bottom w:val="none" w:sz="0" w:space="0" w:color="auto"/>
        <w:right w:val="none" w:sz="0" w:space="0" w:color="auto"/>
      </w:divBdr>
      <w:divsChild>
        <w:div w:id="1192576380">
          <w:marLeft w:val="0"/>
          <w:marRight w:val="0"/>
          <w:marTop w:val="0"/>
          <w:marBottom w:val="0"/>
          <w:divBdr>
            <w:top w:val="none" w:sz="0" w:space="0" w:color="auto"/>
            <w:left w:val="none" w:sz="0" w:space="0" w:color="auto"/>
            <w:bottom w:val="none" w:sz="0" w:space="0" w:color="auto"/>
            <w:right w:val="none" w:sz="0" w:space="0" w:color="auto"/>
          </w:divBdr>
        </w:div>
      </w:divsChild>
    </w:div>
    <w:div w:id="1233613472">
      <w:bodyDiv w:val="1"/>
      <w:marLeft w:val="0"/>
      <w:marRight w:val="0"/>
      <w:marTop w:val="0"/>
      <w:marBottom w:val="0"/>
      <w:divBdr>
        <w:top w:val="none" w:sz="0" w:space="0" w:color="auto"/>
        <w:left w:val="none" w:sz="0" w:space="0" w:color="auto"/>
        <w:bottom w:val="none" w:sz="0" w:space="0" w:color="auto"/>
        <w:right w:val="none" w:sz="0" w:space="0" w:color="auto"/>
      </w:divBdr>
    </w:div>
    <w:div w:id="1275478131">
      <w:bodyDiv w:val="1"/>
      <w:marLeft w:val="0"/>
      <w:marRight w:val="0"/>
      <w:marTop w:val="0"/>
      <w:marBottom w:val="0"/>
      <w:divBdr>
        <w:top w:val="none" w:sz="0" w:space="0" w:color="auto"/>
        <w:left w:val="none" w:sz="0" w:space="0" w:color="auto"/>
        <w:bottom w:val="none" w:sz="0" w:space="0" w:color="auto"/>
        <w:right w:val="none" w:sz="0" w:space="0" w:color="auto"/>
      </w:divBdr>
    </w:div>
    <w:div w:id="1510606220">
      <w:bodyDiv w:val="1"/>
      <w:marLeft w:val="0"/>
      <w:marRight w:val="0"/>
      <w:marTop w:val="0"/>
      <w:marBottom w:val="0"/>
      <w:divBdr>
        <w:top w:val="none" w:sz="0" w:space="0" w:color="auto"/>
        <w:left w:val="none" w:sz="0" w:space="0" w:color="auto"/>
        <w:bottom w:val="none" w:sz="0" w:space="0" w:color="auto"/>
        <w:right w:val="none" w:sz="0" w:space="0" w:color="auto"/>
      </w:divBdr>
    </w:div>
    <w:div w:id="1531066721">
      <w:bodyDiv w:val="1"/>
      <w:marLeft w:val="0"/>
      <w:marRight w:val="0"/>
      <w:marTop w:val="0"/>
      <w:marBottom w:val="0"/>
      <w:divBdr>
        <w:top w:val="none" w:sz="0" w:space="0" w:color="auto"/>
        <w:left w:val="none" w:sz="0" w:space="0" w:color="auto"/>
        <w:bottom w:val="none" w:sz="0" w:space="0" w:color="auto"/>
        <w:right w:val="none" w:sz="0" w:space="0" w:color="auto"/>
      </w:divBdr>
    </w:div>
    <w:div w:id="1662270811">
      <w:bodyDiv w:val="1"/>
      <w:marLeft w:val="0"/>
      <w:marRight w:val="0"/>
      <w:marTop w:val="0"/>
      <w:marBottom w:val="0"/>
      <w:divBdr>
        <w:top w:val="none" w:sz="0" w:space="0" w:color="auto"/>
        <w:left w:val="none" w:sz="0" w:space="0" w:color="auto"/>
        <w:bottom w:val="none" w:sz="0" w:space="0" w:color="auto"/>
        <w:right w:val="none" w:sz="0" w:space="0" w:color="auto"/>
      </w:divBdr>
    </w:div>
    <w:div w:id="1731341600">
      <w:bodyDiv w:val="1"/>
      <w:marLeft w:val="0"/>
      <w:marRight w:val="0"/>
      <w:marTop w:val="0"/>
      <w:marBottom w:val="0"/>
      <w:divBdr>
        <w:top w:val="none" w:sz="0" w:space="0" w:color="auto"/>
        <w:left w:val="none" w:sz="0" w:space="0" w:color="auto"/>
        <w:bottom w:val="none" w:sz="0" w:space="0" w:color="auto"/>
        <w:right w:val="none" w:sz="0" w:space="0" w:color="auto"/>
      </w:divBdr>
    </w:div>
    <w:div w:id="1761947795">
      <w:bodyDiv w:val="1"/>
      <w:marLeft w:val="0"/>
      <w:marRight w:val="0"/>
      <w:marTop w:val="0"/>
      <w:marBottom w:val="0"/>
      <w:divBdr>
        <w:top w:val="none" w:sz="0" w:space="0" w:color="auto"/>
        <w:left w:val="none" w:sz="0" w:space="0" w:color="auto"/>
        <w:bottom w:val="none" w:sz="0" w:space="0" w:color="auto"/>
        <w:right w:val="none" w:sz="0" w:space="0" w:color="auto"/>
      </w:divBdr>
      <w:divsChild>
        <w:div w:id="2141848062">
          <w:marLeft w:val="0"/>
          <w:marRight w:val="0"/>
          <w:marTop w:val="0"/>
          <w:marBottom w:val="0"/>
          <w:divBdr>
            <w:top w:val="none" w:sz="0" w:space="0" w:color="auto"/>
            <w:left w:val="none" w:sz="0" w:space="0" w:color="auto"/>
            <w:bottom w:val="none" w:sz="0" w:space="0" w:color="auto"/>
            <w:right w:val="none" w:sz="0" w:space="0" w:color="auto"/>
          </w:divBdr>
        </w:div>
      </w:divsChild>
    </w:div>
    <w:div w:id="2018730639">
      <w:bodyDiv w:val="1"/>
      <w:marLeft w:val="0"/>
      <w:marRight w:val="0"/>
      <w:marTop w:val="0"/>
      <w:marBottom w:val="0"/>
      <w:divBdr>
        <w:top w:val="none" w:sz="0" w:space="0" w:color="auto"/>
        <w:left w:val="none" w:sz="0" w:space="0" w:color="auto"/>
        <w:bottom w:val="none" w:sz="0" w:space="0" w:color="auto"/>
        <w:right w:val="none" w:sz="0" w:space="0" w:color="auto"/>
      </w:divBdr>
    </w:div>
    <w:div w:id="21401453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25</Pages>
  <Words>9591</Words>
  <Characters>54673</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Khodakov</cp:lastModifiedBy>
  <cp:revision>115</cp:revision>
  <dcterms:created xsi:type="dcterms:W3CDTF">2026-02-03T18:01:00Z</dcterms:created>
  <dcterms:modified xsi:type="dcterms:W3CDTF">2026-02-28T13:37:00Z</dcterms:modified>
  <cp:category/>
</cp:coreProperties>
</file>