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4360"/>
          <w:tab w:val="center" w:pos="4535"/>
        </w:tabs>
        <w:spacing w:line="360" w:lineRule="auto"/>
        <w:jc w:val="center"/>
        <w:rPr>
          <w:b/>
          <w:bCs/>
        </w:rPr>
      </w:pPr>
      <w:bookmarkStart w:id="0" w:name="_heading=h.6wlvbvkvgmtr" w:colFirst="0" w:colLast="0"/>
      <w:bookmarkEnd w:id="0"/>
      <w:r>
        <w:rPr>
          <w:b/>
          <w:bCs/>
          <w:color w:val="FF0000"/>
          <w:rtl w:val="0"/>
        </w:rPr>
        <w:t xml:space="preserve">  </w:t>
      </w:r>
    </w:p>
    <w:p w14:paraId="00000002">
      <w:pPr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 xml:space="preserve">DESENVOLVIMENTO DE UM SISTEMA DE DETECÇÃO DE RISCOS EM REDES ELÉTRICAS DA UFAM ATRAVÉS DE VISÃO COMPUTACIONAL COM FOCO EM ÁRVORES PRÓXIMAS AOS CONDUTORES DE DISTRIBUIÇÃO DE ENERGIA ELÉTRICA </w:t>
      </w:r>
    </w:p>
    <w:p w14:paraId="00000003">
      <w:pPr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p w14:paraId="00000004">
      <w:pPr>
        <w:spacing w:line="360" w:lineRule="auto"/>
        <w:jc w:val="center"/>
        <w:rPr>
          <w:b/>
          <w:bCs/>
        </w:rPr>
      </w:pPr>
    </w:p>
    <w:p w14:paraId="00000005">
      <w:pPr>
        <w:jc w:val="right"/>
        <w:rPr>
          <w:rFonts w:ascii="Calibri" w:hAnsi="Calibri" w:eastAsia="Calibri" w:cs="Calibri"/>
          <w:b/>
          <w:bCs/>
        </w:rPr>
      </w:pPr>
      <w:bookmarkStart w:id="1" w:name="_heading=h.gjdgxs" w:colFirst="0" w:colLast="0"/>
      <w:bookmarkEnd w:id="1"/>
      <w:r>
        <w:rPr>
          <w:rFonts w:ascii="Calibri" w:hAnsi="Calibri" w:eastAsia="Calibri" w:cs="Calibri"/>
          <w:b/>
          <w:bCs/>
          <w:rtl w:val="0"/>
        </w:rPr>
        <w:t xml:space="preserve">Robson Marchegiani Seixas Nogueira </w:t>
      </w:r>
    </w:p>
    <w:p w14:paraId="00000006">
      <w:pPr>
        <w:jc w:val="right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Universidade Federal do Amazonas </w:t>
      </w:r>
    </w:p>
    <w:p w14:paraId="00000007">
      <w:pPr>
        <w:tabs>
          <w:tab w:val="left" w:pos="3610"/>
          <w:tab w:val="right" w:pos="9071"/>
        </w:tabs>
        <w:jc w:val="right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robsonseixasnogueira@gmail.com </w:t>
      </w:r>
    </w:p>
    <w:p w14:paraId="00000008">
      <w:pPr>
        <w:tabs>
          <w:tab w:val="left" w:pos="3610"/>
          <w:tab w:val="right" w:pos="9071"/>
        </w:tabs>
        <w:jc w:val="right"/>
        <w:rPr>
          <w:rFonts w:ascii="Calibri" w:hAnsi="Calibri" w:eastAsia="Calibri" w:cs="Calibri"/>
          <w:b/>
          <w:bCs/>
        </w:rPr>
      </w:pPr>
    </w:p>
    <w:p w14:paraId="00000009">
      <w:pPr>
        <w:jc w:val="right"/>
        <w:rPr>
          <w:rFonts w:ascii="Calibri" w:hAnsi="Calibri" w:eastAsia="Calibri" w:cs="Calibri"/>
          <w:b/>
          <w:bCs/>
        </w:rPr>
      </w:pPr>
    </w:p>
    <w:p w14:paraId="0000000A">
      <w:pPr>
        <w:jc w:val="right"/>
        <w:rPr>
          <w:rFonts w:ascii="Calibri" w:hAnsi="Calibri" w:eastAsia="Calibri" w:cs="Calibri"/>
          <w:b/>
          <w:bCs/>
        </w:rPr>
      </w:pPr>
    </w:p>
    <w:p w14:paraId="0000000B">
      <w:pPr>
        <w:jc w:val="right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Prof. Dr. Luiz Eduardo Sales e Silva</w:t>
      </w:r>
    </w:p>
    <w:p w14:paraId="0000000C">
      <w:pPr>
        <w:jc w:val="right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Universidade Federal do Amazonas </w:t>
      </w:r>
    </w:p>
    <w:p w14:paraId="0000000D">
      <w:pPr>
        <w:jc w:val="right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eduardosales@ufam.edu.br</w:t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left"/>
        <w:rPr>
          <w:rFonts w:ascii="Calibri" w:hAnsi="Calibri" w:eastAsia="Calibri" w:cs="Calibri"/>
          <w:b/>
          <w:bCs/>
          <w:sz w:val="28"/>
          <w:szCs w:val="28"/>
        </w:rPr>
      </w:pPr>
    </w:p>
    <w:p w14:paraId="000000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  <w:rtl w:val="0"/>
        </w:rPr>
        <w:t>RESUMO</w:t>
      </w:r>
    </w:p>
    <w:p w14:paraId="00000010">
      <w:pPr>
        <w:spacing w:before="0" w:after="0" w:line="240" w:lineRule="auto"/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A eficiência e segurança da rede elétrica são elementos críticos para o funcionamento de qualquer instituição, e a Universidade </w:t>
      </w:r>
      <w:r>
        <w:rPr>
          <w:rtl w:val="0"/>
        </w:rPr>
        <w:t>Federal</w:t>
      </w:r>
      <w:r>
        <w:rPr>
          <w:rFonts w:ascii="Calibri" w:hAnsi="Calibri" w:eastAsia="Calibri" w:cs="Calibri"/>
          <w:rtl w:val="0"/>
        </w:rPr>
        <w:t xml:space="preserve"> do Amazonas (UFAM) não é exceção. Os procedimentos adotados pela concessionária de energia demonstram-se limitados por dependerem de inspeções visuais de campo, limitadas em termos de eficiência e escala. Assim, evidencia-se a necessidade de automatizar a identificação automática de árvores se aproximando da rede elétrica. Esta pesquisa, propõe a automação desse processo utilizando técnicas de processamento digital de imagens (PDI) e aprendizado de máquina. Inicialmente, cria-se um banco de dados local para identificar a necessidade de podas das árvores da UFAM e prevenir danos causados pelo contato das árvores com os condutores de distribuição de energia elétrica. A seguir, avalia-se distintas redes neurais convolucionais para classificar regiões de risco de toque de galhos na redes elétricas da UFAM. Por fim, implementa-se uma metodologia baseada em morfologia matemática para estimar a distância entre os galhos e os condutores elétricos. Os resultados demonstram elevada acurácia das redes MobileNetV2, InceptionV3 e GoogleNet na identificação de regiões de risco de contato da vegetação com a rede elétrica e precisão significativa da medição da distância entre a rede elétrica e as árvores a partir do método analítico.</w:t>
      </w:r>
    </w:p>
    <w:p w14:paraId="00000011">
      <w:pPr>
        <w:spacing w:before="0" w:after="0" w:line="240" w:lineRule="auto"/>
        <w:ind w:firstLine="720"/>
        <w:jc w:val="both"/>
        <w:rPr>
          <w:rFonts w:ascii="Calibri" w:hAnsi="Calibri" w:eastAsia="Calibri" w:cs="Calibri"/>
        </w:rPr>
      </w:pPr>
    </w:p>
    <w:p w14:paraId="00000012">
      <w:pPr>
        <w:spacing w:before="0" w:after="0" w:line="240" w:lineRule="auto"/>
        <w:ind w:firstLine="720"/>
        <w:jc w:val="both"/>
        <w:rPr>
          <w:rFonts w:ascii="Calibri" w:hAnsi="Calibri" w:eastAsia="Calibri" w:cs="Calibri"/>
        </w:rPr>
      </w:pPr>
    </w:p>
    <w:p w14:paraId="000000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bCs/>
          <w:color w:val="000000"/>
          <w:rtl w:val="0"/>
        </w:rPr>
        <w:t>Palavras-Chave:</w:t>
      </w:r>
      <w:r>
        <w:rPr>
          <w:rFonts w:ascii="Calibri" w:hAnsi="Calibri" w:eastAsia="Calibri" w:cs="Calibri"/>
          <w:color w:val="000000"/>
          <w:rtl w:val="0"/>
        </w:rPr>
        <w:t xml:space="preserve"> </w:t>
      </w:r>
      <w:r>
        <w:rPr>
          <w:rFonts w:ascii="Calibri" w:hAnsi="Calibri" w:eastAsia="Calibri" w:cs="Calibri"/>
          <w:rtl w:val="0"/>
        </w:rPr>
        <w:t xml:space="preserve">Rede de Distribuição de Energia; Rede Neural Convolucional; Árvore; Visão Computacional; Morfologia Matemática. </w:t>
      </w:r>
    </w:p>
    <w:p w14:paraId="000000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both"/>
      </w:pPr>
    </w:p>
    <w:p w14:paraId="000000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both"/>
      </w:pPr>
    </w:p>
    <w:p w14:paraId="000000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both"/>
      </w:pPr>
    </w:p>
    <w:p w14:paraId="000000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both"/>
      </w:pPr>
    </w:p>
    <w:p w14:paraId="3314DC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jc w:val="both"/>
      </w:pPr>
      <w:bookmarkStart w:id="6" w:name="_GoBack"/>
      <w:bookmarkEnd w:id="6"/>
    </w:p>
    <w:p w14:paraId="00000018">
      <w:pPr>
        <w:rPr>
          <w:rFonts w:ascii="Calibri" w:hAnsi="Calibri" w:eastAsia="Calibri" w:cs="Calibri"/>
          <w:b/>
          <w:bCs/>
        </w:rPr>
      </w:pPr>
      <w:bookmarkStart w:id="2" w:name="_heading=h.30j0zll" w:colFirst="0" w:colLast="0"/>
      <w:bookmarkEnd w:id="2"/>
      <w:r>
        <w:rPr>
          <w:rFonts w:ascii="Calibri" w:hAnsi="Calibri" w:eastAsia="Calibri" w:cs="Calibri"/>
          <w:b/>
          <w:bCs/>
          <w:rtl w:val="0"/>
        </w:rPr>
        <w:t>1.  INTRODUÇÃO</w:t>
      </w:r>
    </w:p>
    <w:p w14:paraId="00000019">
      <w:pPr>
        <w:ind w:firstLine="70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O processo de poda de árvores previne problemas na rede elétrica removendo galhos próximos e entrelaçados, que crescem em direção à rede. O contato de galhos com a rede elétrica pode provocar curto-circuito. Em caso de queda de árvores, pode ocasionar o rompimento do fio de energia, sendo o caso mais grave (CEMIG, 2021), pois o fio pode estar energizado e ocasionar acidentes a humanos e animais próximos.</w:t>
      </w:r>
    </w:p>
    <w:p w14:paraId="0000001A">
      <w:pPr>
        <w:ind w:left="0"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No Amazonas, em virtude da existência de apenas duas estações no ano, verão e inverno, a poda de árvores é relevante e indispensável. No verão, os galhos ficam secos e estão mais propensos a caírem sobre a rede elétrica (Minas, 2022). No inverno, as fortes chuvas e ventos fazem com que as árvores caiam sobre a rede elétrica  (Minas, 2022).</w:t>
      </w:r>
    </w:p>
    <w:p w14:paraId="0000001B">
      <w:pPr>
        <w:ind w:firstLine="70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Na literatura, distintos métodos preventivos são propostos para contribuir com o processo de podas e melhorar a qualidade do fornecimento de energia elétrica. Embora esses trabalhos tenham explorado o uso de redes neurais convolucionais (CNNs) para identificar árvores próximas à rede elétrica, não abordam especificamente a aplicação de CNNs em uma base de dados local da </w:t>
      </w:r>
      <w:r>
        <w:rPr>
          <w:rtl w:val="0"/>
        </w:rPr>
        <w:t>UFAM</w:t>
      </w:r>
      <w:r>
        <w:rPr>
          <w:rFonts w:ascii="Calibri" w:hAnsi="Calibri" w:eastAsia="Calibri" w:cs="Calibri"/>
          <w:rtl w:val="0"/>
        </w:rPr>
        <w:t xml:space="preserve">. Isso levanta a questão de como adaptar e otimizar essa abordagem para o contexto específico da UFAM, levando em consideração as características das árvores e do ambiente universitário. Portanto, surge a necessidade de investigar a eficácia e viabilidade das CNNs nesse contexto </w:t>
      </w:r>
      <w:r>
        <w:rPr>
          <w:rtl w:val="0"/>
        </w:rPr>
        <w:t>específico</w:t>
      </w:r>
      <w:r>
        <w:rPr>
          <w:rFonts w:ascii="Calibri" w:hAnsi="Calibri" w:eastAsia="Calibri" w:cs="Calibri"/>
          <w:rtl w:val="0"/>
        </w:rPr>
        <w:t>, visando uma identificação mais precisa e eficiente das árvores que representam riscos para a rede elétrica dentro do campus universitário.</w:t>
      </w:r>
    </w:p>
    <w:p w14:paraId="0000001C">
      <w:pPr>
        <w:ind w:firstLine="70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Desenvolve-se um sistema para classificar árvores que representam ameaças à rede elétrica da UFAM. O desenvolvimento envolve a coleta e organização de uma base de dados local até a implementação de modelos de visão computacional. Essas imagens foram utilizadas para treinar e validar os modelos, identificando essas árvores de maneira eficiente e precisa.</w:t>
      </w:r>
    </w:p>
    <w:p w14:paraId="0000001D">
      <w:pPr>
        <w:ind w:firstLine="70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Além disso, para aumentar a precisão da análise, desenvolve-se um método utilizando técnicas de morfologia matemática capaz de segmentar as bordas das árvores e os fios da rede elétrica, a partir daí realizar a estimativa da distância entre esses dois elementos.</w:t>
      </w:r>
    </w:p>
    <w:p w14:paraId="000000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0" w:firstLine="0"/>
        <w:jc w:val="both"/>
        <w:rPr>
          <w:rFonts w:ascii="Calibri" w:hAnsi="Calibri" w:eastAsia="Calibri" w:cs="Calibri"/>
        </w:rPr>
      </w:pPr>
    </w:p>
    <w:p w14:paraId="0000001F">
      <w:pPr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2. OBJETIVO GERAL</w:t>
      </w:r>
    </w:p>
    <w:p w14:paraId="00000020">
      <w:pPr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Investigar e desenvolver um sistema de detecção de árvores próximas às redes elétricas da UFAM por meio da aplicação de técnicas de visão computacional e reconhecimento de padrões. Este sistema terá como objetivo identificar e mapear árvores que representam riscos para a rede elétrica dentro do campus universitário, visando aprimorar a segurança e eficiência na manutenção preventiva de poda das árvores.</w:t>
      </w:r>
    </w:p>
    <w:p w14:paraId="00000021">
      <w:pPr>
        <w:jc w:val="both"/>
        <w:rPr>
          <w:rFonts w:ascii="Calibri" w:hAnsi="Calibri" w:eastAsia="Calibri" w:cs="Calibri"/>
          <w:b/>
          <w:bCs/>
        </w:rPr>
      </w:pPr>
    </w:p>
    <w:p w14:paraId="00000022">
      <w:pPr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3. METODOLOGIA</w:t>
      </w:r>
    </w:p>
    <w:p w14:paraId="00000023">
      <w:pPr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Inicialmente realiza-se uma revisão bibliográfica abrangente sobre métodos de identificação de riscos em rede de distribuição, incluindo tanto abordagens convencionais quanto soluções baseadas em inteligência artificial. </w:t>
      </w:r>
    </w:p>
    <w:p w14:paraId="00000024">
      <w:pPr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Para o treinamento dos classificadores duas bases de dados são criadas para o projeto. As imagens da base de dados da UFAM são adquiridas com o uso de um iPhone 11 , enquanto as imagens da base de dados do Google Maps foram possíveis com o auxílio do Google Street View. Esta etapa consiste em verificar a proximidade ou contato da rede elétrica com os galhos das árvores para realizar a coleta das imagens.</w:t>
      </w:r>
    </w:p>
    <w:p w14:paraId="00000025">
      <w:pPr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Na etapa de classificação, emprega-se modelos de redes neurais convolucionais, como YOLOv8, InceptionV3, MobileNetV2, GoogleNet e Keras. O objetivo foi comparar o desempenho e a capacidade de generalização de cada modelo na detecção de árvores que oferecem risco à rede elétrica. Para isso, os modelos são treinados com as imagens da UFAM e avaliados nas do Google Maps, e vice-versa, permitindo avaliar seu comportamento frente a variações de iluminação, ângulo e resolução entre as bases.</w:t>
      </w:r>
    </w:p>
    <w:p w14:paraId="00000026">
      <w:pPr>
        <w:ind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O método analítico permite estimar a distância entre a extremidade do galho das árvores e os fios da rede de distribuição. Isto é realizado através de técnicas de PDI, seguindo um passo a passo específico. Este método é realizado especificamente com as imagens da base de dados da UFAM, o modelo desenvolvido não se generalizou bem para as imagens do Google Maps por conta da distinção de iluminação e qualidade da imagem. </w:t>
      </w:r>
    </w:p>
    <w:p w14:paraId="00000027">
      <w:pPr>
        <w:jc w:val="both"/>
        <w:rPr>
          <w:rFonts w:ascii="Calibri" w:hAnsi="Calibri" w:eastAsia="Calibri" w:cs="Calibri"/>
          <w:b/>
          <w:bCs/>
        </w:rPr>
      </w:pPr>
    </w:p>
    <w:p w14:paraId="00000028">
      <w:pPr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4. RESULTADOS E DISCUSSÃO</w:t>
      </w:r>
    </w:p>
    <w:p w14:paraId="00000029">
      <w:pPr>
        <w:ind w:firstLine="720"/>
        <w:jc w:val="both"/>
      </w:pPr>
      <w:r>
        <w:rPr>
          <w:rFonts w:ascii="Calibri" w:hAnsi="Calibri" w:eastAsia="Calibri" w:cs="Calibri"/>
          <w:rtl w:val="0"/>
        </w:rPr>
        <w:t xml:space="preserve">A distância segura entre o galho das árvores e os fios de média tensão é de dois metros, enquanto para os fios de baixa tensão é de um metro. </w:t>
      </w:r>
    </w:p>
    <w:p w14:paraId="0000002A">
      <w:pPr>
        <w:ind w:firstLine="720"/>
        <w:jc w:val="both"/>
      </w:pPr>
      <w:r>
        <w:rPr>
          <w:rtl w:val="0"/>
        </w:rPr>
        <w:t xml:space="preserve">A Figura 1 apresenta as árvores e os fios segmentados, com uma distinção na cor dos pixels de cada elemento para realizar o cálculo da distância entre eles. A Figura 2 apresenta o resultado da menor distância entre os pixels, onde eles estão localizados e a distância estimada. </w:t>
      </w:r>
    </w:p>
    <w:p w14:paraId="0000002B">
      <w:pPr>
        <w:ind w:firstLine="720"/>
        <w:jc w:val="both"/>
        <w:rPr>
          <w:rFonts w:ascii="Calibri" w:hAnsi="Calibri" w:eastAsia="Calibri" w:cs="Calibri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1513840</wp:posOffset>
            </wp:positionH>
            <wp:positionV relativeFrom="paragraph">
              <wp:posOffset>95885</wp:posOffset>
            </wp:positionV>
            <wp:extent cx="3208020" cy="2263775"/>
            <wp:effectExtent l="0" t="0" r="0" b="0"/>
            <wp:wrapNone/>
            <wp:docPr id="2064344640" name="image4.jpg" descr="Gráficos: função, tipos, exemplos, exercícios - Brasil Esco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4640" name="image4.jpg" descr="Gráficos: função, tipos, exemplos, exercícios - Brasil Escola"/>
                    <pic:cNvPicPr preferRelativeResize="0"/>
                  </pic:nvPicPr>
                  <pic:blipFill>
                    <a:blip r:embed="rId7"/>
                    <a:srcRect t="25016" b="2501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C">
      <w:pPr>
        <w:ind w:firstLine="720"/>
        <w:jc w:val="both"/>
        <w:rPr>
          <w:rFonts w:ascii="Calibri" w:hAnsi="Calibri" w:eastAsia="Calibri" w:cs="Calibri"/>
        </w:rPr>
      </w:pPr>
    </w:p>
    <w:p w14:paraId="0000002D">
      <w:pPr>
        <w:ind w:firstLine="720"/>
        <w:jc w:val="both"/>
        <w:rPr>
          <w:rFonts w:ascii="Calibri" w:hAnsi="Calibri" w:eastAsia="Calibri" w:cs="Calibri"/>
        </w:rPr>
      </w:pPr>
    </w:p>
    <w:p w14:paraId="0000002E">
      <w:pPr>
        <w:ind w:firstLine="720"/>
        <w:jc w:val="both"/>
        <w:rPr>
          <w:rFonts w:ascii="Calibri" w:hAnsi="Calibri" w:eastAsia="Calibri" w:cs="Calibri"/>
        </w:rPr>
      </w:pPr>
    </w:p>
    <w:p w14:paraId="0000002F">
      <w:pPr>
        <w:ind w:firstLine="720"/>
        <w:jc w:val="both"/>
        <w:rPr>
          <w:rFonts w:ascii="Calibri" w:hAnsi="Calibri" w:eastAsia="Calibri" w:cs="Calibri"/>
        </w:rPr>
      </w:pPr>
    </w:p>
    <w:p w14:paraId="00000030">
      <w:pPr>
        <w:ind w:firstLine="720"/>
        <w:jc w:val="both"/>
        <w:rPr>
          <w:rFonts w:ascii="Calibri" w:hAnsi="Calibri" w:eastAsia="Calibri" w:cs="Calibri"/>
        </w:rPr>
      </w:pPr>
    </w:p>
    <w:p w14:paraId="00000031">
      <w:pPr>
        <w:ind w:firstLine="720"/>
        <w:jc w:val="both"/>
        <w:rPr>
          <w:rFonts w:ascii="Calibri" w:hAnsi="Calibri" w:eastAsia="Calibri" w:cs="Calibri"/>
        </w:rPr>
      </w:pPr>
    </w:p>
    <w:p w14:paraId="00000032">
      <w:pPr>
        <w:ind w:firstLine="720"/>
        <w:jc w:val="both"/>
        <w:rPr>
          <w:rFonts w:ascii="Calibri" w:hAnsi="Calibri" w:eastAsia="Calibri" w:cs="Calibri"/>
        </w:rPr>
      </w:pPr>
    </w:p>
    <w:p w14:paraId="00000033">
      <w:pPr>
        <w:ind w:firstLine="720"/>
        <w:jc w:val="both"/>
        <w:rPr>
          <w:rFonts w:ascii="Calibri" w:hAnsi="Calibri" w:eastAsia="Calibri" w:cs="Calibri"/>
        </w:rPr>
      </w:pPr>
    </w:p>
    <w:p w14:paraId="00000034">
      <w:pPr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firstLine="709"/>
        <w:rPr>
          <w:rFonts w:ascii="Calibri" w:hAnsi="Calibri" w:eastAsia="Calibri" w:cs="Calibri"/>
          <w:color w:val="000000"/>
        </w:rPr>
      </w:pPr>
      <w:bookmarkStart w:id="3" w:name="_heading=h.3znysh7" w:colFirst="0" w:colLast="0"/>
      <w:bookmarkEnd w:id="3"/>
    </w:p>
    <w:p w14:paraId="00000035">
      <w:pPr>
        <w:spacing w:line="360" w:lineRule="auto"/>
        <w:jc w:val="both"/>
        <w:rPr>
          <w:rFonts w:ascii="Calibri" w:hAnsi="Calibri" w:eastAsia="Calibri" w:cs="Calibri"/>
          <w:b/>
          <w:bCs/>
        </w:rPr>
      </w:pPr>
    </w:p>
    <w:p w14:paraId="00000036">
      <w:pPr>
        <w:spacing w:line="360" w:lineRule="auto"/>
        <w:jc w:val="both"/>
        <w:rPr>
          <w:rFonts w:ascii="Calibri" w:hAnsi="Calibri" w:eastAsia="Calibri" w:cs="Calibri"/>
          <w:b/>
          <w:bCs/>
        </w:rPr>
      </w:pPr>
    </w:p>
    <w:p w14:paraId="00000037">
      <w:pPr>
        <w:spacing w:line="240" w:lineRule="auto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Figura 1: </w:t>
      </w:r>
      <w:r>
        <w:rPr>
          <w:rFonts w:ascii="Calibri" w:hAnsi="Calibri" w:eastAsia="Calibri" w:cs="Calibri"/>
          <w:sz w:val="22"/>
          <w:szCs w:val="22"/>
          <w:rtl w:val="0"/>
        </w:rPr>
        <w:t>Imagem da classe seguro pré-processada.</w:t>
      </w:r>
    </w:p>
    <w:p w14:paraId="00000038">
      <w:pPr>
        <w:spacing w:line="240" w:lineRule="auto"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drawing>
          <wp:inline distT="114300" distB="114300" distL="114300" distR="114300">
            <wp:extent cx="4371340" cy="563245"/>
            <wp:effectExtent l="0" t="0" r="0" b="0"/>
            <wp:docPr id="20643446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4641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spacing w:line="240" w:lineRule="auto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Figura 2: </w:t>
      </w:r>
      <w:r>
        <w:rPr>
          <w:rFonts w:ascii="Calibri" w:hAnsi="Calibri" w:eastAsia="Calibri" w:cs="Calibri"/>
          <w:sz w:val="22"/>
          <w:szCs w:val="22"/>
          <w:rtl w:val="0"/>
        </w:rPr>
        <w:t>Estimação da distância.</w:t>
      </w:r>
    </w:p>
    <w:p w14:paraId="0000003A">
      <w:pPr>
        <w:jc w:val="left"/>
        <w:rPr>
          <w:b/>
          <w:bCs/>
          <w:sz w:val="22"/>
          <w:szCs w:val="22"/>
        </w:rPr>
      </w:pPr>
    </w:p>
    <w:p w14:paraId="0000003B">
      <w:pPr>
        <w:jc w:val="both"/>
      </w:pPr>
      <w:r>
        <w:rPr>
          <w:b/>
          <w:bCs/>
          <w:sz w:val="22"/>
          <w:szCs w:val="22"/>
          <w:rtl w:val="0"/>
        </w:rPr>
        <w:tab/>
      </w:r>
      <w:r>
        <w:rPr>
          <w:rtl w:val="0"/>
        </w:rPr>
        <w:t xml:space="preserve">A Tabela 1 apresenta a validação dos modelos de CNN treinados com imagens da rede elétrica da UFAM. O modelo desenvolvido com o Keras demonstra boa capacidade de validação e generalização ao ser aplicado a imagens obtidas pelo Google Maps. </w:t>
      </w:r>
    </w:p>
    <w:p w14:paraId="0000003C">
      <w:pPr>
        <w:jc w:val="both"/>
      </w:pPr>
    </w:p>
    <w:p w14:paraId="0000003D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Tabela 1: </w:t>
      </w:r>
      <w:r>
        <w:rPr>
          <w:sz w:val="22"/>
          <w:szCs w:val="22"/>
          <w:rtl w:val="0"/>
        </w:rPr>
        <w:t xml:space="preserve">Classificador UFAM. </w:t>
      </w:r>
    </w:p>
    <w:tbl>
      <w:tblPr>
        <w:tblStyle w:val="36"/>
        <w:tblpPr w:leftFromText="141" w:rightFromText="141" w:vertAnchor="text" w:tblpXSpec="left" w:tblpY="0"/>
        <w:tblW w:w="98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605"/>
        <w:gridCol w:w="1605"/>
        <w:gridCol w:w="1605"/>
        <w:gridCol w:w="1605"/>
        <w:gridCol w:w="1605"/>
      </w:tblGrid>
      <w:tr w14:paraId="24984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E">
            <w:pPr>
              <w:jc w:val="center"/>
            </w:pPr>
            <w:r>
              <w:rPr>
                <w:rtl w:val="0"/>
              </w:rPr>
              <w:t>Classificadores</w:t>
            </w:r>
          </w:p>
        </w:tc>
        <w:tc>
          <w:p w14:paraId="0000003F">
            <w:pPr>
              <w:jc w:val="center"/>
            </w:pPr>
            <w:r>
              <w:rPr>
                <w:rtl w:val="0"/>
              </w:rPr>
              <w:t>YOLOv8</w:t>
            </w:r>
          </w:p>
        </w:tc>
        <w:tc>
          <w:p w14:paraId="00000040">
            <w:pPr>
              <w:jc w:val="center"/>
            </w:pPr>
            <w:r>
              <w:rPr>
                <w:rtl w:val="0"/>
              </w:rPr>
              <w:t>Keras</w:t>
            </w:r>
          </w:p>
        </w:tc>
        <w:tc>
          <w:p w14:paraId="00000041">
            <w:pPr>
              <w:jc w:val="center"/>
            </w:pPr>
            <w:r>
              <w:rPr>
                <w:rtl w:val="0"/>
              </w:rPr>
              <w:t>InceptionV3</w:t>
            </w:r>
          </w:p>
        </w:tc>
        <w:tc>
          <w:p w14:paraId="00000042">
            <w:pPr>
              <w:jc w:val="center"/>
            </w:pPr>
            <w:r>
              <w:rPr>
                <w:rtl w:val="0"/>
              </w:rPr>
              <w:t>MobileNetV2</w:t>
            </w:r>
          </w:p>
        </w:tc>
        <w:tc>
          <w:p w14:paraId="00000043">
            <w:pPr>
              <w:jc w:val="center"/>
            </w:pPr>
            <w:r>
              <w:rPr>
                <w:rtl w:val="0"/>
              </w:rPr>
              <w:t>GoogleNet</w:t>
            </w:r>
          </w:p>
        </w:tc>
      </w:tr>
      <w:tr w14:paraId="4BA77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4">
            <w:pPr>
              <w:jc w:val="center"/>
            </w:pPr>
            <w:r>
              <w:rPr>
                <w:rtl w:val="0"/>
              </w:rPr>
              <w:t>Teste</w:t>
            </w:r>
          </w:p>
        </w:tc>
        <w:tc>
          <w:p w14:paraId="00000045">
            <w:pPr>
              <w:jc w:val="center"/>
            </w:pPr>
            <w:r>
              <w:rPr>
                <w:rtl w:val="0"/>
              </w:rPr>
              <w:t>90.38%</w:t>
            </w:r>
          </w:p>
        </w:tc>
        <w:tc>
          <w:p w14:paraId="00000046">
            <w:pPr>
              <w:jc w:val="center"/>
            </w:pPr>
            <w:r>
              <w:rPr>
                <w:rtl w:val="0"/>
              </w:rPr>
              <w:t>88.98%</w:t>
            </w:r>
          </w:p>
        </w:tc>
        <w:tc>
          <w:p w14:paraId="00000047">
            <w:pPr>
              <w:jc w:val="center"/>
            </w:pPr>
            <w:r>
              <w:rPr>
                <w:rtl w:val="0"/>
              </w:rPr>
              <w:t>95.76%</w:t>
            </w:r>
          </w:p>
        </w:tc>
        <w:tc>
          <w:p w14:paraId="00000048">
            <w:pPr>
              <w:jc w:val="center"/>
            </w:pPr>
            <w:r>
              <w:rPr>
                <w:rtl w:val="0"/>
              </w:rPr>
              <w:t>90.68%</w:t>
            </w:r>
          </w:p>
        </w:tc>
        <w:tc>
          <w:p w14:paraId="00000049">
            <w:pPr>
              <w:jc w:val="center"/>
            </w:pPr>
            <w:r>
              <w:rPr>
                <w:rtl w:val="0"/>
              </w:rPr>
              <w:t>91.53%</w:t>
            </w:r>
          </w:p>
        </w:tc>
      </w:tr>
      <w:tr w14:paraId="3C92B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A">
            <w:pPr>
              <w:jc w:val="center"/>
            </w:pPr>
            <w:r>
              <w:rPr>
                <w:rtl w:val="0"/>
              </w:rPr>
              <w:t>Treino_Maps</w:t>
            </w:r>
          </w:p>
        </w:tc>
        <w:tc>
          <w:p w14:paraId="0000004B">
            <w:pPr>
              <w:jc w:val="center"/>
            </w:pPr>
            <w:r>
              <w:rPr>
                <w:rtl w:val="0"/>
              </w:rPr>
              <w:t>59.57%</w:t>
            </w:r>
          </w:p>
        </w:tc>
        <w:tc>
          <w:p w14:paraId="0000004C">
            <w:pPr>
              <w:jc w:val="center"/>
            </w:pPr>
            <w:r>
              <w:rPr>
                <w:rtl w:val="0"/>
              </w:rPr>
              <w:t>95.14%</w:t>
            </w:r>
          </w:p>
        </w:tc>
        <w:tc>
          <w:p w14:paraId="0000004D">
            <w:pPr>
              <w:jc w:val="center"/>
            </w:pPr>
            <w:r>
              <w:rPr>
                <w:rtl w:val="0"/>
              </w:rPr>
              <w:t>69.71%</w:t>
            </w:r>
          </w:p>
        </w:tc>
        <w:tc>
          <w:p w14:paraId="0000004E">
            <w:pPr>
              <w:jc w:val="center"/>
            </w:pPr>
            <w:r>
              <w:rPr>
                <w:rtl w:val="0"/>
              </w:rPr>
              <w:t>57.29%</w:t>
            </w:r>
          </w:p>
        </w:tc>
        <w:tc>
          <w:p w14:paraId="0000004F">
            <w:pPr>
              <w:jc w:val="center"/>
            </w:pPr>
            <w:r>
              <w:rPr>
                <w:rtl w:val="0"/>
              </w:rPr>
              <w:t>80.29%</w:t>
            </w:r>
          </w:p>
        </w:tc>
      </w:tr>
    </w:tbl>
    <w:p w14:paraId="00000050">
      <w:pPr>
        <w:spacing w:line="360" w:lineRule="auto"/>
        <w:jc w:val="both"/>
        <w:rPr>
          <w:b/>
          <w:bCs/>
          <w:sz w:val="22"/>
          <w:szCs w:val="22"/>
        </w:rPr>
      </w:pPr>
    </w:p>
    <w:p w14:paraId="00000051">
      <w:pPr>
        <w:spacing w:line="360" w:lineRule="auto"/>
        <w:jc w:val="both"/>
        <w:rPr>
          <w:b/>
          <w:bCs/>
          <w:sz w:val="22"/>
          <w:szCs w:val="22"/>
        </w:rPr>
      </w:pPr>
    </w:p>
    <w:p w14:paraId="00000052">
      <w:pPr>
        <w:ind w:firstLine="720"/>
        <w:jc w:val="both"/>
      </w:pPr>
      <w:r>
        <w:rPr>
          <w:rtl w:val="0"/>
        </w:rPr>
        <w:t>A Tabela 2 apresenta a validação dos modelos de CNN treinados com imagens obtidas a partir do Google Maps. O modelo de CNN pré-treinado MobileNetV2 demonstra boa capacidade de validação e generalização ao ser aplicado a imagens da rede elétrica da UFAM.</w:t>
      </w:r>
    </w:p>
    <w:p w14:paraId="00000053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Tabela 2: </w:t>
      </w:r>
      <w:r>
        <w:rPr>
          <w:sz w:val="22"/>
          <w:szCs w:val="22"/>
          <w:rtl w:val="0"/>
        </w:rPr>
        <w:t>Classificador Google Maps.</w:t>
      </w:r>
    </w:p>
    <w:tbl>
      <w:tblPr>
        <w:tblStyle w:val="37"/>
        <w:tblpPr w:leftFromText="141" w:rightFromText="141" w:vertAnchor="text" w:tblpXSpec="left" w:tblpY="0"/>
        <w:tblW w:w="98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605"/>
        <w:gridCol w:w="1605"/>
        <w:gridCol w:w="1605"/>
        <w:gridCol w:w="1605"/>
        <w:gridCol w:w="1605"/>
      </w:tblGrid>
      <w:tr w14:paraId="7FCA6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54">
            <w:pPr>
              <w:jc w:val="center"/>
            </w:pPr>
            <w:r>
              <w:rPr>
                <w:rtl w:val="0"/>
              </w:rPr>
              <w:t>Classificadores</w:t>
            </w:r>
          </w:p>
        </w:tc>
        <w:tc>
          <w:p w14:paraId="00000055">
            <w:pPr>
              <w:jc w:val="center"/>
            </w:pPr>
            <w:r>
              <w:rPr>
                <w:rtl w:val="0"/>
              </w:rPr>
              <w:t>YOLOv8</w:t>
            </w:r>
          </w:p>
        </w:tc>
        <w:tc>
          <w:p w14:paraId="00000056">
            <w:pPr>
              <w:jc w:val="center"/>
            </w:pPr>
            <w:r>
              <w:rPr>
                <w:rtl w:val="0"/>
              </w:rPr>
              <w:t>Keras</w:t>
            </w:r>
          </w:p>
        </w:tc>
        <w:tc>
          <w:p w14:paraId="00000057">
            <w:pPr>
              <w:jc w:val="center"/>
            </w:pPr>
            <w:r>
              <w:rPr>
                <w:rtl w:val="0"/>
              </w:rPr>
              <w:t>InceptionV3</w:t>
            </w:r>
          </w:p>
        </w:tc>
        <w:tc>
          <w:p w14:paraId="00000058">
            <w:pPr>
              <w:jc w:val="center"/>
            </w:pPr>
            <w:r>
              <w:rPr>
                <w:rtl w:val="0"/>
              </w:rPr>
              <w:t>MobileNetV2</w:t>
            </w:r>
          </w:p>
        </w:tc>
        <w:tc>
          <w:p w14:paraId="00000059">
            <w:pPr>
              <w:jc w:val="center"/>
            </w:pPr>
            <w:r>
              <w:rPr>
                <w:rtl w:val="0"/>
              </w:rPr>
              <w:t>GoogleNet</w:t>
            </w:r>
          </w:p>
        </w:tc>
      </w:tr>
      <w:tr w14:paraId="73123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A">
            <w:pPr>
              <w:jc w:val="center"/>
            </w:pPr>
            <w:r>
              <w:rPr>
                <w:rtl w:val="0"/>
              </w:rPr>
              <w:t>Teste</w:t>
            </w:r>
          </w:p>
        </w:tc>
        <w:tc>
          <w:p w14:paraId="0000005B">
            <w:pPr>
              <w:jc w:val="center"/>
            </w:pPr>
            <w:r>
              <w:rPr>
                <w:rtl w:val="0"/>
              </w:rPr>
              <w:t>93%</w:t>
            </w:r>
          </w:p>
        </w:tc>
        <w:tc>
          <w:p w14:paraId="0000005C">
            <w:pPr>
              <w:jc w:val="center"/>
            </w:pPr>
            <w:r>
              <w:rPr>
                <w:rtl w:val="0"/>
              </w:rPr>
              <w:t>87%</w:t>
            </w:r>
          </w:p>
        </w:tc>
        <w:tc>
          <w:p w14:paraId="0000005D">
            <w:pPr>
              <w:jc w:val="center"/>
            </w:pPr>
            <w:r>
              <w:rPr>
                <w:rtl w:val="0"/>
              </w:rPr>
              <w:t>89%</w:t>
            </w:r>
          </w:p>
        </w:tc>
        <w:tc>
          <w:p w14:paraId="0000005E">
            <w:pPr>
              <w:jc w:val="center"/>
            </w:pPr>
            <w:r>
              <w:rPr>
                <w:rtl w:val="0"/>
              </w:rPr>
              <w:t>90%</w:t>
            </w:r>
          </w:p>
        </w:tc>
        <w:tc>
          <w:p w14:paraId="0000005F">
            <w:pPr>
              <w:jc w:val="center"/>
            </w:pPr>
            <w:r>
              <w:rPr>
                <w:rtl w:val="0"/>
              </w:rPr>
              <w:t>93%</w:t>
            </w:r>
          </w:p>
        </w:tc>
      </w:tr>
      <w:tr w14:paraId="3C1D8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0">
            <w:pPr>
              <w:jc w:val="center"/>
            </w:pPr>
            <w:r>
              <w:rPr>
                <w:rtl w:val="0"/>
              </w:rPr>
              <w:t>Treino_UFAM</w:t>
            </w:r>
          </w:p>
        </w:tc>
        <w:tc>
          <w:p w14:paraId="00000061">
            <w:pPr>
              <w:jc w:val="center"/>
            </w:pPr>
            <w:r>
              <w:rPr>
                <w:rtl w:val="0"/>
              </w:rPr>
              <w:t>81.72%</w:t>
            </w:r>
          </w:p>
        </w:tc>
        <w:tc>
          <w:p w14:paraId="00000062">
            <w:pPr>
              <w:jc w:val="center"/>
            </w:pPr>
            <w:r>
              <w:rPr>
                <w:rtl w:val="0"/>
              </w:rPr>
              <w:t>84.99%</w:t>
            </w:r>
          </w:p>
        </w:tc>
        <w:tc>
          <w:p w14:paraId="00000063">
            <w:pPr>
              <w:jc w:val="center"/>
            </w:pPr>
            <w:r>
              <w:rPr>
                <w:rtl w:val="0"/>
              </w:rPr>
              <w:t>86.08%</w:t>
            </w:r>
          </w:p>
        </w:tc>
        <w:tc>
          <w:p w14:paraId="00000064">
            <w:pPr>
              <w:jc w:val="center"/>
            </w:pPr>
            <w:r>
              <w:rPr>
                <w:rtl w:val="0"/>
              </w:rPr>
              <w:t>90.31%</w:t>
            </w:r>
          </w:p>
        </w:tc>
        <w:tc>
          <w:p w14:paraId="00000065">
            <w:pPr>
              <w:jc w:val="center"/>
            </w:pPr>
            <w:r>
              <w:rPr>
                <w:rtl w:val="0"/>
              </w:rPr>
              <w:t>69.25%</w:t>
            </w:r>
          </w:p>
        </w:tc>
      </w:tr>
    </w:tbl>
    <w:p w14:paraId="00000066">
      <w:pPr>
        <w:jc w:val="both"/>
        <w:rPr>
          <w:b/>
          <w:bCs/>
          <w:sz w:val="22"/>
          <w:szCs w:val="22"/>
        </w:rPr>
      </w:pPr>
    </w:p>
    <w:p w14:paraId="00000067">
      <w:pPr>
        <w:ind w:firstLine="720"/>
        <w:jc w:val="both"/>
        <w:rPr>
          <w:b/>
          <w:bCs/>
        </w:rPr>
      </w:pPr>
      <w:r>
        <w:rPr>
          <w:rtl w:val="0"/>
        </w:rPr>
        <w:t>A Tabela 3 apresenta a validação dos modelos de CNN treinados com imagens obtidas a partir do método analítico. O modelo de CNN pré-treinado GoogleNet apresentou destaque na capacidade de validação.</w:t>
      </w:r>
    </w:p>
    <w:p w14:paraId="00000068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Tabela 3: </w:t>
      </w:r>
      <w:r>
        <w:rPr>
          <w:sz w:val="22"/>
          <w:szCs w:val="22"/>
          <w:rtl w:val="0"/>
        </w:rPr>
        <w:t>Classificador Método Analítico.</w:t>
      </w:r>
    </w:p>
    <w:tbl>
      <w:tblPr>
        <w:tblStyle w:val="38"/>
        <w:tblpPr w:leftFromText="141" w:rightFromText="141" w:vertAnchor="text" w:tblpXSpec="left" w:tblpY="0"/>
        <w:tblW w:w="98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605"/>
        <w:gridCol w:w="1605"/>
        <w:gridCol w:w="1605"/>
        <w:gridCol w:w="1605"/>
        <w:gridCol w:w="1605"/>
      </w:tblGrid>
      <w:tr w14:paraId="7C0D8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9">
            <w:pPr>
              <w:jc w:val="center"/>
            </w:pPr>
            <w:r>
              <w:rPr>
                <w:rtl w:val="0"/>
              </w:rPr>
              <w:t>Classificadores</w:t>
            </w:r>
          </w:p>
        </w:tc>
        <w:tc>
          <w:p w14:paraId="0000006A">
            <w:pPr>
              <w:jc w:val="center"/>
            </w:pPr>
            <w:r>
              <w:rPr>
                <w:rtl w:val="0"/>
              </w:rPr>
              <w:t>YOLOv8</w:t>
            </w:r>
          </w:p>
        </w:tc>
        <w:tc>
          <w:p w14:paraId="0000006B">
            <w:pPr>
              <w:jc w:val="center"/>
            </w:pPr>
            <w:r>
              <w:rPr>
                <w:rtl w:val="0"/>
              </w:rPr>
              <w:t>Keras</w:t>
            </w:r>
          </w:p>
        </w:tc>
        <w:tc>
          <w:p w14:paraId="0000006C">
            <w:pPr>
              <w:jc w:val="center"/>
            </w:pPr>
            <w:r>
              <w:rPr>
                <w:rtl w:val="0"/>
              </w:rPr>
              <w:t>InceptionV3</w:t>
            </w:r>
          </w:p>
        </w:tc>
        <w:tc>
          <w:p w14:paraId="0000006D">
            <w:pPr>
              <w:jc w:val="center"/>
            </w:pPr>
            <w:r>
              <w:rPr>
                <w:rtl w:val="0"/>
              </w:rPr>
              <w:t>MobileNetV2</w:t>
            </w:r>
          </w:p>
        </w:tc>
        <w:tc>
          <w:p w14:paraId="0000006E">
            <w:pPr>
              <w:jc w:val="center"/>
            </w:pPr>
            <w:r>
              <w:rPr>
                <w:rtl w:val="0"/>
              </w:rPr>
              <w:t>GoogleNet</w:t>
            </w:r>
          </w:p>
        </w:tc>
      </w:tr>
      <w:tr w14:paraId="24FD3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F">
            <w:pPr>
              <w:jc w:val="center"/>
            </w:pPr>
            <w:r>
              <w:rPr>
                <w:rtl w:val="0"/>
              </w:rPr>
              <w:t>Teste</w:t>
            </w:r>
          </w:p>
        </w:tc>
        <w:tc>
          <w:p w14:paraId="00000070">
            <w:pPr>
              <w:jc w:val="center"/>
            </w:pPr>
            <w:r>
              <w:rPr>
                <w:rtl w:val="0"/>
              </w:rPr>
              <w:t>89.29%</w:t>
            </w:r>
          </w:p>
        </w:tc>
        <w:tc>
          <w:p w14:paraId="00000071">
            <w:pPr>
              <w:jc w:val="center"/>
            </w:pPr>
            <w:r>
              <w:rPr>
                <w:rtl w:val="0"/>
              </w:rPr>
              <w:t>82.14%</w:t>
            </w:r>
          </w:p>
        </w:tc>
        <w:tc>
          <w:p w14:paraId="00000072">
            <w:pPr>
              <w:jc w:val="center"/>
            </w:pPr>
            <w:r>
              <w:rPr>
                <w:rtl w:val="0"/>
              </w:rPr>
              <w:t>91.07%</w:t>
            </w:r>
          </w:p>
        </w:tc>
        <w:tc>
          <w:p w14:paraId="00000073">
            <w:pPr>
              <w:jc w:val="center"/>
            </w:pPr>
            <w:r>
              <w:rPr>
                <w:rtl w:val="0"/>
              </w:rPr>
              <w:t>96.43%</w:t>
            </w:r>
          </w:p>
        </w:tc>
        <w:tc>
          <w:p w14:paraId="00000074">
            <w:pPr>
              <w:jc w:val="center"/>
            </w:pPr>
            <w:r>
              <w:rPr>
                <w:rtl w:val="0"/>
              </w:rPr>
              <w:t>98.21%</w:t>
            </w:r>
          </w:p>
        </w:tc>
      </w:tr>
    </w:tbl>
    <w:p w14:paraId="00000075">
      <w:pPr>
        <w:jc w:val="both"/>
        <w:rPr>
          <w:sz w:val="22"/>
          <w:szCs w:val="22"/>
        </w:rPr>
      </w:pPr>
    </w:p>
    <w:p w14:paraId="00000076">
      <w:pPr>
        <w:spacing w:line="240" w:lineRule="auto"/>
        <w:jc w:val="both"/>
        <w:rPr>
          <w:sz w:val="22"/>
          <w:szCs w:val="22"/>
        </w:rPr>
      </w:pPr>
    </w:p>
    <w:p w14:paraId="00000077">
      <w:pPr>
        <w:spacing w:line="240" w:lineRule="auto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5. CONCLUSÕES</w:t>
      </w:r>
    </w:p>
    <w:p w14:paraId="00000078">
      <w:pPr>
        <w:spacing w:line="240" w:lineRule="auto"/>
        <w:ind w:left="0"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O cenário específico da UFAM impôs grandes empecilhos ao projeto, devido a grande quantidade de ruídos visuais que as árvores causam, torna-se difícil identificar claramente os fios da rede elétrica. O desenvolvimento do trabalho exigiu a criação de uma base de dados própria por dois motivos principais: a inexistência de uma base de dados adequada disponível e as características específicas do cenário da UFAM. Além disso, realizou-se a criação de uma base de dados com imagens de vias públicas para avaliar como o modelo de classificação da UFAM se generaliza para outros cenários.</w:t>
      </w:r>
    </w:p>
    <w:p w14:paraId="00000079">
      <w:pPr>
        <w:spacing w:line="240" w:lineRule="auto"/>
        <w:ind w:left="0" w:firstLine="72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O método analítico permite detectar árvores que ameaçam a rede e calcular a distância entre os fios da rede de distribuição e os galhos das árvores. Sendo necessário segmentar ambos os elementos, estes atuam como elementos de referência, possibilitando estimar a distância entre eles através de uma relação métrica entre pixels.</w:t>
      </w:r>
    </w:p>
    <w:p w14:paraId="0000007A">
      <w:pPr>
        <w:spacing w:line="240" w:lineRule="auto"/>
        <w:rPr>
          <w:rFonts w:ascii="Calibri" w:hAnsi="Calibri" w:eastAsia="Calibri" w:cs="Calibri"/>
          <w:color w:val="000000"/>
        </w:rPr>
      </w:pPr>
    </w:p>
    <w:p w14:paraId="000000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jc w:val="both"/>
        <w:rPr>
          <w:rFonts w:ascii="Calibri" w:hAnsi="Calibri" w:eastAsia="Calibri" w:cs="Calibri"/>
          <w:b/>
          <w:bCs/>
          <w:color w:val="000000"/>
        </w:rPr>
      </w:pPr>
      <w:bookmarkStart w:id="4" w:name="_heading=h.1fob9te" w:colFirst="0" w:colLast="0"/>
      <w:bookmarkEnd w:id="4"/>
      <w:r>
        <w:rPr>
          <w:rFonts w:ascii="Calibri" w:hAnsi="Calibri" w:eastAsia="Calibri" w:cs="Calibri"/>
          <w:b/>
          <w:bCs/>
          <w:color w:val="000000"/>
          <w:rtl w:val="0"/>
        </w:rPr>
        <w:t>REFERÊNCIAS</w:t>
      </w:r>
    </w:p>
    <w:p w14:paraId="0000007C">
      <w:pPr>
        <w:spacing w:line="240" w:lineRule="auto"/>
        <w:jc w:val="both"/>
        <w:rPr>
          <w:rFonts w:ascii="Calibri" w:hAnsi="Calibri" w:eastAsia="Calibri" w:cs="Calibri"/>
          <w:sz w:val="20"/>
          <w:szCs w:val="20"/>
        </w:rPr>
      </w:pPr>
    </w:p>
    <w:p w14:paraId="0000007D">
      <w:pPr>
        <w:spacing w:line="240" w:lineRule="auto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CEMIG. Podas de árvores devem ser feitas com máxima atenção para evitar acidentes com a rede elétrica. 2021. Disponível em: </w:t>
      </w:r>
      <w:r>
        <w:fldChar w:fldCharType="begin"/>
      </w:r>
      <w:r>
        <w:instrText xml:space="preserve"> HYPERLINK "https://www.cemig.com.br/noticia/podas-de-arvores-devem-ser-feitas-com-maxima-atencao-para-evitar-acidentes-com-a-rede-eletrica/" \h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t>https://www.cemig.com.br/noticia/podas-de-arvores-devem-ser-feitas-com-maxima-atencao-para-evitar-acidentes-com-a-rede-eletrica/</w:t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fldChar w:fldCharType="end"/>
      </w:r>
      <w:r>
        <w:rPr>
          <w:rFonts w:ascii="Calibri" w:hAnsi="Calibri" w:eastAsia="Calibri" w:cs="Calibri"/>
          <w:sz w:val="20"/>
          <w:szCs w:val="20"/>
          <w:rtl w:val="0"/>
        </w:rPr>
        <w:t>. Acesso em: novembro de 2025.</w:t>
      </w:r>
    </w:p>
    <w:p w14:paraId="0000007E">
      <w:pPr>
        <w:spacing w:line="240" w:lineRule="auto"/>
        <w:jc w:val="both"/>
        <w:rPr>
          <w:rFonts w:ascii="Calibri" w:hAnsi="Calibri" w:eastAsia="Calibri" w:cs="Calibri"/>
          <w:sz w:val="20"/>
          <w:szCs w:val="20"/>
        </w:rPr>
      </w:pPr>
    </w:p>
    <w:p w14:paraId="0000007F">
      <w:pPr>
        <w:spacing w:line="240" w:lineRule="auto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>MINAS, A. Podas de árvores devem ser feitas por profissional para evitar acidentes com rede elétrica. 2022. Disponível em: &lt;</w:t>
      </w:r>
      <w:r>
        <w:fldChar w:fldCharType="begin"/>
      </w:r>
      <w:r>
        <w:instrText xml:space="preserve"> HYPERLINK "https://www.agenciaminas.mg.gov.br/noticia/podas-de-arvores-devem-ser-feitas-por-profissional-para-evitar-acidentes-com-rede-eletrica" \h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t>https://www.agenciaminas.mg.gov.br/noticia/podas-de-arvores-devem-ser-feitas-por-profissional-para-evitar-acidentes-com-rede-eletrica</w:t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fldChar w:fldCharType="end"/>
      </w:r>
      <w:r>
        <w:rPr>
          <w:rFonts w:ascii="Calibri" w:hAnsi="Calibri" w:eastAsia="Calibri" w:cs="Calibri"/>
          <w:sz w:val="20"/>
          <w:szCs w:val="20"/>
          <w:rtl w:val="0"/>
        </w:rPr>
        <w:t>&gt;.  Acesso em: novembro de 2025.</w:t>
      </w:r>
    </w:p>
    <w:p w14:paraId="00000080">
      <w:pPr>
        <w:spacing w:line="240" w:lineRule="auto"/>
        <w:jc w:val="both"/>
        <w:rPr>
          <w:rFonts w:ascii="Calibri" w:hAnsi="Calibri" w:eastAsia="Calibri" w:cs="Calibri"/>
          <w:color w:val="FF0000"/>
        </w:rPr>
      </w:pPr>
    </w:p>
    <w:p w14:paraId="00000081">
      <w:pPr>
        <w:spacing w:line="240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AGRADECIMENTOS</w:t>
      </w:r>
    </w:p>
    <w:p w14:paraId="00000082">
      <w:pPr>
        <w:spacing w:line="240" w:lineRule="auto"/>
        <w:ind w:firstLine="720"/>
        <w:jc w:val="both"/>
        <w:rPr>
          <w:rFonts w:ascii="Calibri" w:hAnsi="Calibri" w:eastAsia="Calibri" w:cs="Calibri"/>
        </w:rPr>
      </w:pPr>
      <w:bookmarkStart w:id="5" w:name="_heading=h.unj3ey4xvzg" w:colFirst="0" w:colLast="0"/>
      <w:bookmarkEnd w:id="5"/>
      <w:r>
        <w:rPr>
          <w:rFonts w:ascii="Calibri" w:hAnsi="Calibri" w:eastAsia="Calibri" w:cs="Calibri"/>
          <w:rtl w:val="0"/>
        </w:rPr>
        <w:t>Agradeço ao meu orientador, Prof. Dr. Luiz Eduardo, pela orientação e constante incentivo ao longo desta pesquisa. Sua experiência, conselhos e confiança foram fundamentais para o desenvolvimento deste trabalho.</w:t>
      </w:r>
    </w:p>
    <w:sectPr>
      <w:headerReference r:id="rId4" w:type="first"/>
      <w:headerReference r:id="rId3" w:type="default"/>
      <w:footerReference r:id="rId5" w:type="default"/>
      <w:pgSz w:w="11906" w:h="16838"/>
      <w:pgMar w:top="1701" w:right="1134" w:bottom="1134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4904C7F-8D78-4035-855F-2D8A0C7DB01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1EF1E23-4970-4002-B7DF-72AC4B1D95A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88B865AA-1A52-45A7-86A2-FE53095D855E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5493CAE-2007-4196-9006-EE9842AFFED6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76A1BEDE-FE36-41F8-AB14-D5FFCBEC3DD2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48DC695C-961B-4956-9ECD-CEE27E1F79D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6">
    <w:pPr>
      <w:keepNext w:val="0"/>
      <w:keepLines w:val="0"/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-718820</wp:posOffset>
          </wp:positionH>
          <wp:positionV relativeFrom="paragraph">
            <wp:posOffset>-403225</wp:posOffset>
          </wp:positionV>
          <wp:extent cx="7574280" cy="1193800"/>
          <wp:effectExtent l="0" t="0" r="0" b="0"/>
          <wp:wrapNone/>
          <wp:docPr id="206434463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344639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4280" cy="11937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2804160</wp:posOffset>
          </wp:positionH>
          <wp:positionV relativeFrom="paragraph">
            <wp:posOffset>121285</wp:posOffset>
          </wp:positionV>
          <wp:extent cx="510540" cy="473075"/>
          <wp:effectExtent l="0" t="0" r="0" b="0"/>
          <wp:wrapNone/>
          <wp:docPr id="206434463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344637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0540" cy="47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4469130</wp:posOffset>
          </wp:positionH>
          <wp:positionV relativeFrom="paragraph">
            <wp:posOffset>174625</wp:posOffset>
          </wp:positionV>
          <wp:extent cx="464185" cy="411480"/>
          <wp:effectExtent l="0" t="0" r="0" b="0"/>
          <wp:wrapNone/>
          <wp:docPr id="2064344638" name="image1.png" descr="Arquivos Identidade Visual - FAPEA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344638" name="image1.png" descr="Arquivos Identidade Visual - FAPEAM"/>
                  <pic:cNvPicPr preferRelativeResize="0"/>
                </pic:nvPicPr>
                <pic:blipFill>
                  <a:blip r:embed="rId3"/>
                  <a:srcRect b="15480"/>
                  <a:stretch>
                    <a:fillRect/>
                  </a:stretch>
                </pic:blipFill>
                <pic:spPr>
                  <a:xfrm>
                    <a:off x="0" y="0"/>
                    <a:ext cx="464276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8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3960"/>
        <w:tab w:val="center" w:pos="4252"/>
        <w:tab w:val="right" w:pos="9638"/>
      </w:tabs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1078230</wp:posOffset>
          </wp:positionH>
          <wp:positionV relativeFrom="paragraph">
            <wp:posOffset>66040</wp:posOffset>
          </wp:positionV>
          <wp:extent cx="922020" cy="283845"/>
          <wp:effectExtent l="0" t="0" r="0" b="0"/>
          <wp:wrapNone/>
          <wp:docPr id="20643446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344635" name="image2.png"/>
                  <pic:cNvPicPr preferRelativeResize="0"/>
                </pic:nvPicPr>
                <pic:blipFill>
                  <a:blip r:embed="rId4"/>
                  <a:srcRect b="27922"/>
                  <a:stretch>
                    <a:fillRect/>
                  </a:stretch>
                </pic:blipFill>
                <pic:spPr>
                  <a:xfrm>
                    <a:off x="0" y="0"/>
                    <a:ext cx="922020" cy="283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5">
    <w:pPr>
      <w:keepNext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1520"/>
        <w:tab w:val="left" w:pos="3220"/>
        <w:tab w:val="center" w:pos="4252"/>
        <w:tab w:val="right" w:pos="8504"/>
      </w:tabs>
      <w:jc w:val="both"/>
      <w:rPr>
        <w:color w:val="000000"/>
        <w:sz w:val="16"/>
        <w:szCs w:val="1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-718820</wp:posOffset>
          </wp:positionH>
          <wp:positionV relativeFrom="paragraph">
            <wp:posOffset>-448945</wp:posOffset>
          </wp:positionV>
          <wp:extent cx="7620000" cy="1200785"/>
          <wp:effectExtent l="0" t="0" r="0" b="0"/>
          <wp:wrapTopAndBottom/>
          <wp:docPr id="206434463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344636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0" cy="1200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3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jc w:val="both"/>
      <w:rPr>
        <w:color w:val="000000"/>
      </w:rPr>
    </w:pPr>
  </w:p>
  <w:p w14:paraId="00000084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90330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pPr>
      <w:widowControl w:val="0"/>
    </w:pPr>
    <w:rPr>
      <w:rFonts w:ascii="Calibri" w:hAnsi="Calibri" w:eastAsia="Calibri" w:cs="Calibri"/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  <w:style w:type="character" w:styleId="11">
    <w:name w:val="Hyperlink"/>
    <w:basedOn w:val="8"/>
    <w:unhideWhenUsed/>
    <w:qFormat/>
    <w:uiPriority w:val="99"/>
    <w:rPr>
      <w:rFonts w:hint="default" w:ascii="Arial" w:hAnsi="Arial" w:cs="Arial"/>
      <w:color w:val="0000FF"/>
      <w:sz w:val="15"/>
      <w:szCs w:val="15"/>
      <w:u w:val="none"/>
    </w:rPr>
  </w:style>
  <w:style w:type="paragraph" w:styleId="12">
    <w:name w:val="Body Text"/>
    <w:link w:val="23"/>
    <w:qFormat/>
    <w:uiPriority w:val="0"/>
    <w:pPr>
      <w:widowControl w:val="0"/>
      <w:spacing w:after="120"/>
    </w:pPr>
    <w:rPr>
      <w:rFonts w:ascii="Calibri" w:hAnsi="Calibri" w:eastAsia="Calibri" w:cs="Calibri"/>
      <w:sz w:val="24"/>
      <w:szCs w:val="24"/>
      <w:lang w:val="zh-CN"/>
    </w:rPr>
  </w:style>
  <w:style w:type="paragraph" w:styleId="13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4">
    <w:name w:val="Normal (Web)"/>
    <w:semiHidden/>
    <w:unhideWhenUsed/>
    <w:qFormat/>
    <w:uiPriority w:val="99"/>
    <w:pPr>
      <w:widowControl/>
      <w:suppressAutoHyphens w:val="0"/>
      <w:spacing w:before="100" w:beforeAutospacing="1" w:after="100" w:afterAutospacing="1"/>
    </w:pPr>
    <w:rPr>
      <w:rFonts w:ascii="Calibri" w:hAnsi="Calibri" w:eastAsia="Times New Roman" w:cs="Calibri"/>
      <w:kern w:val="0"/>
      <w:sz w:val="24"/>
      <w:szCs w:val="24"/>
      <w:lang w:val="zh-CN"/>
    </w:rPr>
  </w:style>
  <w:style w:type="paragraph" w:styleId="15">
    <w:name w:val="header"/>
    <w:link w:val="24"/>
    <w:unhideWhenUsed/>
    <w:qFormat/>
    <w:uiPriority w:val="99"/>
    <w:pPr>
      <w:widowControl w:val="0"/>
      <w:tabs>
        <w:tab w:val="center" w:pos="4252"/>
        <w:tab w:val="right" w:pos="8504"/>
      </w:tabs>
    </w:pPr>
    <w:rPr>
      <w:rFonts w:ascii="Calibri" w:hAnsi="Calibri" w:eastAsia="Calibri" w:cs="Calibri"/>
      <w:sz w:val="24"/>
      <w:szCs w:val="24"/>
      <w:lang w:val="zh-CN"/>
    </w:rPr>
  </w:style>
  <w:style w:type="paragraph" w:styleId="16">
    <w:name w:val="footer"/>
    <w:link w:val="25"/>
    <w:unhideWhenUsed/>
    <w:qFormat/>
    <w:uiPriority w:val="99"/>
    <w:pPr>
      <w:widowControl w:val="0"/>
      <w:tabs>
        <w:tab w:val="center" w:pos="4252"/>
        <w:tab w:val="right" w:pos="8504"/>
      </w:tabs>
    </w:pPr>
    <w:rPr>
      <w:rFonts w:ascii="Calibri" w:hAnsi="Calibri" w:eastAsia="Calibri" w:cs="Calibri"/>
      <w:sz w:val="24"/>
      <w:szCs w:val="24"/>
      <w:lang w:val="zh-CN"/>
    </w:rPr>
  </w:style>
  <w:style w:type="paragraph" w:styleId="17">
    <w:name w:val="Balloon Text"/>
    <w:link w:val="30"/>
    <w:semiHidden/>
    <w:unhideWhenUsed/>
    <w:qFormat/>
    <w:uiPriority w:val="99"/>
    <w:pPr>
      <w:widowControl w:val="0"/>
    </w:pPr>
    <w:rPr>
      <w:rFonts w:ascii="Tahoma" w:hAnsi="Tahoma" w:eastAsia="Calibri" w:cs="Tahoma"/>
      <w:sz w:val="16"/>
      <w:szCs w:val="16"/>
      <w:lang w:val="zh-CN"/>
    </w:rPr>
  </w:style>
  <w:style w:type="paragraph" w:styleId="18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footnote text"/>
    <w:link w:val="26"/>
    <w:semiHidden/>
    <w:unhideWhenUsed/>
    <w:qFormat/>
    <w:uiPriority w:val="99"/>
    <w:pPr>
      <w:widowControl w:val="0"/>
    </w:pPr>
    <w:rPr>
      <w:rFonts w:ascii="Calibri" w:hAnsi="Calibri" w:eastAsia="Calibri" w:cs="Calibri"/>
      <w:sz w:val="20"/>
      <w:szCs w:val="20"/>
      <w:lang w:val="zh-CN"/>
    </w:rPr>
  </w:style>
  <w:style w:type="table" w:styleId="2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Corpo de texto Char"/>
    <w:basedOn w:val="8"/>
    <w:link w:val="12"/>
    <w:qFormat/>
    <w:uiPriority w:val="0"/>
    <w:rPr>
      <w:rFonts w:ascii="Times New Roman" w:hAnsi="Times New Roman" w:eastAsia="Arial Unicode MS" w:cs="Times New Roman"/>
      <w:kern w:val="1"/>
      <w:sz w:val="24"/>
      <w:szCs w:val="24"/>
      <w:lang w:eastAsia="pt-BR"/>
    </w:rPr>
  </w:style>
  <w:style w:type="character" w:customStyle="1" w:styleId="24">
    <w:name w:val="Cabeçalho Char"/>
    <w:basedOn w:val="8"/>
    <w:link w:val="15"/>
    <w:qFormat/>
    <w:uiPriority w:val="99"/>
    <w:rPr>
      <w:rFonts w:ascii="Times New Roman" w:hAnsi="Times New Roman" w:eastAsia="Arial Unicode MS" w:cs="Times New Roman"/>
      <w:kern w:val="1"/>
      <w:sz w:val="24"/>
      <w:szCs w:val="24"/>
    </w:rPr>
  </w:style>
  <w:style w:type="character" w:customStyle="1" w:styleId="25">
    <w:name w:val="Rodapé Char"/>
    <w:basedOn w:val="8"/>
    <w:link w:val="16"/>
    <w:qFormat/>
    <w:uiPriority w:val="99"/>
    <w:rPr>
      <w:rFonts w:ascii="Times New Roman" w:hAnsi="Times New Roman" w:eastAsia="Arial Unicode MS" w:cs="Times New Roman"/>
      <w:kern w:val="1"/>
      <w:sz w:val="24"/>
      <w:szCs w:val="24"/>
    </w:rPr>
  </w:style>
  <w:style w:type="character" w:customStyle="1" w:styleId="26">
    <w:name w:val="Texto de nota de rodapé Char"/>
    <w:basedOn w:val="8"/>
    <w:link w:val="19"/>
    <w:semiHidden/>
    <w:qFormat/>
    <w:uiPriority w:val="99"/>
    <w:rPr>
      <w:rFonts w:ascii="Times New Roman" w:hAnsi="Times New Roman" w:eastAsia="Arial Unicode MS" w:cs="Times New Roman"/>
      <w:kern w:val="1"/>
      <w:sz w:val="20"/>
      <w:szCs w:val="20"/>
    </w:rPr>
  </w:style>
  <w:style w:type="character" w:customStyle="1" w:styleId="27">
    <w:name w:val="apple-style-span"/>
    <w:basedOn w:val="8"/>
    <w:qFormat/>
    <w:uiPriority w:val="0"/>
  </w:style>
  <w:style w:type="character" w:customStyle="1" w:styleId="28">
    <w:name w:val="hps"/>
    <w:basedOn w:val="8"/>
    <w:qFormat/>
    <w:uiPriority w:val="0"/>
  </w:style>
  <w:style w:type="paragraph" w:customStyle="1" w:styleId="29">
    <w:name w:val="Normal1"/>
    <w:qFormat/>
    <w:uiPriority w:val="0"/>
    <w:pPr>
      <w:widowControl w:val="0"/>
    </w:pPr>
    <w:rPr>
      <w:rFonts w:ascii="Calibri" w:hAnsi="Calibri" w:eastAsia="Calibri" w:cs="Calibri"/>
      <w:color w:val="000000"/>
      <w:sz w:val="24"/>
      <w:szCs w:val="24"/>
      <w:lang w:val="zh-CN"/>
    </w:rPr>
  </w:style>
  <w:style w:type="character" w:customStyle="1" w:styleId="30">
    <w:name w:val="Texto de balão Char"/>
    <w:basedOn w:val="8"/>
    <w:link w:val="17"/>
    <w:semiHidden/>
    <w:qFormat/>
    <w:uiPriority w:val="99"/>
    <w:rPr>
      <w:rFonts w:ascii="Tahoma" w:hAnsi="Tahoma" w:eastAsia="Arial Unicode MS" w:cs="Tahoma"/>
      <w:kern w:val="1"/>
      <w:sz w:val="16"/>
      <w:szCs w:val="16"/>
    </w:rPr>
  </w:style>
  <w:style w:type="paragraph" w:styleId="31">
    <w:name w:val="List Paragraph"/>
    <w:qFormat/>
    <w:uiPriority w:val="34"/>
    <w:pPr>
      <w:widowControl w:val="0"/>
      <w:ind w:left="720"/>
      <w:contextualSpacing/>
    </w:pPr>
    <w:rPr>
      <w:rFonts w:ascii="Calibri" w:hAnsi="Calibri" w:eastAsia="Calibri" w:cs="Calibri"/>
      <w:sz w:val="24"/>
      <w:szCs w:val="24"/>
      <w:lang w:val="zh-CN"/>
    </w:rPr>
  </w:style>
  <w:style w:type="character" w:customStyle="1" w:styleId="32">
    <w:name w:val="Menção Pendente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3">
    <w:name w:val="_Style 33"/>
    <w:basedOn w:val="22"/>
    <w:qFormat/>
    <w:uiPriority w:val="0"/>
    <w:tblPr>
      <w:tblCellMar>
        <w:left w:w="108" w:type="dxa"/>
        <w:right w:w="108" w:type="dxa"/>
      </w:tblCellMar>
    </w:tblPr>
  </w:style>
  <w:style w:type="table" w:customStyle="1" w:styleId="34">
    <w:name w:val="_Style 35"/>
    <w:basedOn w:val="21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36"/>
    <w:basedOn w:val="21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7"/>
    <w:basedOn w:val="21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8"/>
    <w:basedOn w:val="21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39"/>
    <w:basedOn w:val="21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7.png"/><Relationship Id="rId7" Type="http://schemas.openxmlformats.org/officeDocument/2006/relationships/image" Target="media/image6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E9ZyCnt7PD6zStwV/igM4d2xg==">CgMxLjAyDmguNndsdmJ2a3ZnbXRyMghoLmdqZGd4czIJaC4zMGowemxsMgloLjN6bnlzaDcyCWguMWZvYjl0ZTINaC51bmozZXk0eHZ6ZzgAciExb0Vvckh0SG5DUUd1UkxldmVOUGFLWE5ramJHR2tLZ2s=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2025-10-06T20:06:00Z</dcterms:created>
  <dc:creator>Jaiane</dc:creator>
  <cp:lastModifiedBy>luize</cp:lastModifiedBy>
  <dcterms:modified xsi:type="dcterms:W3CDTF">2025-11-17T13:22:55Z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1F770C3AD44D4349A72EA0E2FDC575BA_12</vt:lpwstr>
  </property>
</Properties>
</file>