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82E" w:rsidRDefault="0001582E" w:rsidP="0094056C">
      <w:pPr>
        <w:rPr>
          <w:b/>
          <w:sz w:val="56"/>
          <w:szCs w:val="56"/>
          <w:u w:val="single"/>
        </w:rPr>
      </w:pPr>
      <w:r>
        <w:rPr>
          <w:b/>
          <w:sz w:val="56"/>
          <w:szCs w:val="56"/>
          <w:u w:val="single"/>
        </w:rPr>
        <w:t>A report on AI tools.</w:t>
      </w:r>
    </w:p>
    <w:p w:rsidR="007E4ED1" w:rsidRDefault="0094056C" w:rsidP="0094056C">
      <w:pPr>
        <w:rPr>
          <w:b/>
          <w:sz w:val="56"/>
          <w:szCs w:val="56"/>
          <w:u w:val="single"/>
        </w:rPr>
      </w:pPr>
      <w:r w:rsidRPr="0094056C">
        <w:rPr>
          <w:b/>
          <w:sz w:val="56"/>
          <w:szCs w:val="56"/>
          <w:u w:val="single"/>
        </w:rPr>
        <w:t>Part1:</w:t>
      </w:r>
      <w:r>
        <w:rPr>
          <w:b/>
          <w:sz w:val="56"/>
          <w:szCs w:val="56"/>
          <w:u w:val="single"/>
        </w:rPr>
        <w:t xml:space="preserve"> </w:t>
      </w:r>
      <w:r w:rsidRPr="0094056C">
        <w:rPr>
          <w:b/>
          <w:sz w:val="56"/>
          <w:szCs w:val="56"/>
          <w:u w:val="single"/>
        </w:rPr>
        <w:t>Theoretical Understanding</w:t>
      </w:r>
    </w:p>
    <w:p w:rsidR="0094056C" w:rsidRPr="000C6E5F" w:rsidRDefault="0094056C" w:rsidP="000C6E5F">
      <w:pPr>
        <w:rPr>
          <w:sz w:val="36"/>
          <w:szCs w:val="36"/>
        </w:rPr>
      </w:pPr>
      <w:r w:rsidRPr="000C6E5F">
        <w:rPr>
          <w:sz w:val="36"/>
          <w:szCs w:val="36"/>
        </w:rPr>
        <w:t>Q1. Primary Differences Between TensorFlow and PyTorch, and When to Use Each</w:t>
      </w:r>
    </w:p>
    <w:p w:rsidR="0094056C" w:rsidRPr="000C6E5F" w:rsidRDefault="0094056C" w:rsidP="000C6E5F">
      <w:r w:rsidRPr="000C6E5F">
        <w:t>TensorFlow and PyTorch are two of the most widely used deep learning frameworks, each designed to facilitate the creation and training of neural networks.</w:t>
      </w:r>
      <w:r w:rsidRPr="000C6E5F">
        <w:br/>
        <w:t>The primary differences lie in their computation style, ease of use, and deployment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19"/>
        <w:gridCol w:w="4057"/>
        <w:gridCol w:w="3574"/>
      </w:tblGrid>
      <w:tr w:rsidR="0094056C" w:rsidRPr="000C6E5F" w:rsidTr="0094056C">
        <w:trPr>
          <w:tblHeader/>
          <w:tblCellSpacing w:w="15" w:type="dxa"/>
        </w:trPr>
        <w:tc>
          <w:tcPr>
            <w:tcW w:w="0" w:type="auto"/>
            <w:vAlign w:val="center"/>
            <w:hideMark/>
          </w:tcPr>
          <w:p w:rsidR="0094056C" w:rsidRPr="0001582E" w:rsidRDefault="0094056C" w:rsidP="000C6E5F">
            <w:pPr>
              <w:rPr>
                <w:b/>
              </w:rPr>
            </w:pPr>
            <w:r w:rsidRPr="0001582E">
              <w:rPr>
                <w:b/>
              </w:rPr>
              <w:t>Aspect</w:t>
            </w:r>
          </w:p>
        </w:tc>
        <w:tc>
          <w:tcPr>
            <w:tcW w:w="0" w:type="auto"/>
            <w:vAlign w:val="center"/>
            <w:hideMark/>
          </w:tcPr>
          <w:p w:rsidR="0094056C" w:rsidRPr="0001582E" w:rsidRDefault="0094056C" w:rsidP="000C6E5F">
            <w:pPr>
              <w:rPr>
                <w:b/>
              </w:rPr>
            </w:pPr>
            <w:r w:rsidRPr="0001582E">
              <w:rPr>
                <w:b/>
              </w:rPr>
              <w:t>TensorFlow</w:t>
            </w:r>
          </w:p>
        </w:tc>
        <w:tc>
          <w:tcPr>
            <w:tcW w:w="0" w:type="auto"/>
            <w:vAlign w:val="center"/>
            <w:hideMark/>
          </w:tcPr>
          <w:p w:rsidR="0094056C" w:rsidRPr="0001582E" w:rsidRDefault="0094056C" w:rsidP="000C6E5F">
            <w:pPr>
              <w:rPr>
                <w:b/>
              </w:rPr>
            </w:pPr>
            <w:r w:rsidRPr="0001582E">
              <w:rPr>
                <w:b/>
              </w:rPr>
              <w:t>PyTorch</w:t>
            </w:r>
          </w:p>
        </w:tc>
      </w:tr>
      <w:tr w:rsidR="0094056C" w:rsidRPr="000C6E5F" w:rsidTr="0094056C">
        <w:trPr>
          <w:tblCellSpacing w:w="15" w:type="dxa"/>
        </w:trPr>
        <w:tc>
          <w:tcPr>
            <w:tcW w:w="0" w:type="auto"/>
            <w:vAlign w:val="center"/>
            <w:hideMark/>
          </w:tcPr>
          <w:p w:rsidR="0094056C" w:rsidRPr="0001582E" w:rsidRDefault="0094056C" w:rsidP="000C6E5F">
            <w:pPr>
              <w:rPr>
                <w:b/>
              </w:rPr>
            </w:pPr>
            <w:r w:rsidRPr="0001582E">
              <w:rPr>
                <w:b/>
              </w:rPr>
              <w:t>Developer / Origin</w:t>
            </w:r>
          </w:p>
        </w:tc>
        <w:tc>
          <w:tcPr>
            <w:tcW w:w="0" w:type="auto"/>
            <w:vAlign w:val="center"/>
            <w:hideMark/>
          </w:tcPr>
          <w:p w:rsidR="0094056C" w:rsidRPr="000C6E5F" w:rsidRDefault="0094056C" w:rsidP="000C6E5F">
            <w:r w:rsidRPr="000C6E5F">
              <w:t>Developed by Google Brain (2015)</w:t>
            </w:r>
          </w:p>
        </w:tc>
        <w:tc>
          <w:tcPr>
            <w:tcW w:w="0" w:type="auto"/>
            <w:vAlign w:val="center"/>
            <w:hideMark/>
          </w:tcPr>
          <w:p w:rsidR="0094056C" w:rsidRPr="000C6E5F" w:rsidRDefault="0094056C" w:rsidP="000C6E5F">
            <w:r w:rsidRPr="000C6E5F">
              <w:t>Developed by Meta (Facebook) AI Research Lab (2016)</w:t>
            </w:r>
          </w:p>
        </w:tc>
      </w:tr>
      <w:tr w:rsidR="0094056C" w:rsidRPr="000C6E5F" w:rsidTr="0094056C">
        <w:trPr>
          <w:tblCellSpacing w:w="15" w:type="dxa"/>
        </w:trPr>
        <w:tc>
          <w:tcPr>
            <w:tcW w:w="0" w:type="auto"/>
            <w:vAlign w:val="center"/>
            <w:hideMark/>
          </w:tcPr>
          <w:p w:rsidR="0094056C" w:rsidRPr="0001582E" w:rsidRDefault="0094056C" w:rsidP="000C6E5F">
            <w:pPr>
              <w:rPr>
                <w:b/>
              </w:rPr>
            </w:pPr>
            <w:r w:rsidRPr="0001582E">
              <w:rPr>
                <w:b/>
              </w:rPr>
              <w:t>Computation Graph</w:t>
            </w:r>
          </w:p>
        </w:tc>
        <w:tc>
          <w:tcPr>
            <w:tcW w:w="0" w:type="auto"/>
            <w:vAlign w:val="center"/>
            <w:hideMark/>
          </w:tcPr>
          <w:p w:rsidR="0094056C" w:rsidRPr="000C6E5F" w:rsidRDefault="0094056C" w:rsidP="000C6E5F">
            <w:r w:rsidRPr="000C6E5F">
              <w:t>Uses static computation graphs (defined before execution). In TensorFlow 2.x, eager execution is also supported.</w:t>
            </w:r>
          </w:p>
        </w:tc>
        <w:tc>
          <w:tcPr>
            <w:tcW w:w="0" w:type="auto"/>
            <w:vAlign w:val="center"/>
            <w:hideMark/>
          </w:tcPr>
          <w:p w:rsidR="0094056C" w:rsidRPr="000C6E5F" w:rsidRDefault="0094056C" w:rsidP="000C6E5F">
            <w:r w:rsidRPr="000C6E5F">
              <w:t>Uses dynamic computation graphs (defined during runtime), offering greater flexibility.</w:t>
            </w:r>
          </w:p>
        </w:tc>
      </w:tr>
      <w:tr w:rsidR="0094056C" w:rsidRPr="000C6E5F" w:rsidTr="0094056C">
        <w:trPr>
          <w:tblCellSpacing w:w="15" w:type="dxa"/>
        </w:trPr>
        <w:tc>
          <w:tcPr>
            <w:tcW w:w="0" w:type="auto"/>
            <w:vAlign w:val="center"/>
            <w:hideMark/>
          </w:tcPr>
          <w:p w:rsidR="0094056C" w:rsidRPr="0001582E" w:rsidRDefault="0094056C" w:rsidP="000C6E5F">
            <w:pPr>
              <w:rPr>
                <w:b/>
              </w:rPr>
            </w:pPr>
            <w:r w:rsidRPr="0001582E">
              <w:rPr>
                <w:b/>
              </w:rPr>
              <w:t>Ease of Use</w:t>
            </w:r>
          </w:p>
        </w:tc>
        <w:tc>
          <w:tcPr>
            <w:tcW w:w="0" w:type="auto"/>
            <w:vAlign w:val="center"/>
            <w:hideMark/>
          </w:tcPr>
          <w:p w:rsidR="0094056C" w:rsidRPr="000C6E5F" w:rsidRDefault="0094056C" w:rsidP="000C6E5F">
            <w:r w:rsidRPr="000C6E5F">
              <w:t>More structured; ideal for production and deployment pipelines.</w:t>
            </w:r>
          </w:p>
        </w:tc>
        <w:tc>
          <w:tcPr>
            <w:tcW w:w="0" w:type="auto"/>
            <w:vAlign w:val="center"/>
            <w:hideMark/>
          </w:tcPr>
          <w:p w:rsidR="0094056C" w:rsidRPr="000C6E5F" w:rsidRDefault="0094056C" w:rsidP="000C6E5F">
            <w:r w:rsidRPr="000C6E5F">
              <w:t>More intuitive and Pythonic, suited for research and experimentation.</w:t>
            </w:r>
          </w:p>
        </w:tc>
      </w:tr>
      <w:tr w:rsidR="0094056C" w:rsidRPr="000C6E5F" w:rsidTr="0094056C">
        <w:trPr>
          <w:tblCellSpacing w:w="15" w:type="dxa"/>
        </w:trPr>
        <w:tc>
          <w:tcPr>
            <w:tcW w:w="0" w:type="auto"/>
            <w:vAlign w:val="center"/>
            <w:hideMark/>
          </w:tcPr>
          <w:p w:rsidR="0094056C" w:rsidRPr="0001582E" w:rsidRDefault="0094056C" w:rsidP="000C6E5F">
            <w:pPr>
              <w:rPr>
                <w:b/>
              </w:rPr>
            </w:pPr>
            <w:r w:rsidRPr="0001582E">
              <w:rPr>
                <w:b/>
              </w:rPr>
              <w:t>Deployment Tools</w:t>
            </w:r>
          </w:p>
        </w:tc>
        <w:tc>
          <w:tcPr>
            <w:tcW w:w="0" w:type="auto"/>
            <w:vAlign w:val="center"/>
            <w:hideMark/>
          </w:tcPr>
          <w:p w:rsidR="0094056C" w:rsidRPr="000C6E5F" w:rsidRDefault="0094056C" w:rsidP="000C6E5F">
            <w:r w:rsidRPr="000C6E5F">
              <w:t>Offers TensorFlow Serving, TensorFlow Lite (mobile), and TensorFlow.js (browser).</w:t>
            </w:r>
          </w:p>
        </w:tc>
        <w:tc>
          <w:tcPr>
            <w:tcW w:w="0" w:type="auto"/>
            <w:vAlign w:val="center"/>
            <w:hideMark/>
          </w:tcPr>
          <w:p w:rsidR="0094056C" w:rsidRPr="000C6E5F" w:rsidRDefault="0094056C" w:rsidP="000C6E5F">
            <w:r w:rsidRPr="000C6E5F">
              <w:t>Provides TorchScript and TorchServe, but still less mature for edge deployment.</w:t>
            </w:r>
          </w:p>
        </w:tc>
      </w:tr>
      <w:tr w:rsidR="0094056C" w:rsidRPr="000C6E5F" w:rsidTr="0094056C">
        <w:trPr>
          <w:tblCellSpacing w:w="15" w:type="dxa"/>
        </w:trPr>
        <w:tc>
          <w:tcPr>
            <w:tcW w:w="0" w:type="auto"/>
            <w:vAlign w:val="center"/>
            <w:hideMark/>
          </w:tcPr>
          <w:p w:rsidR="0094056C" w:rsidRPr="0001582E" w:rsidRDefault="0094056C" w:rsidP="000C6E5F">
            <w:pPr>
              <w:rPr>
                <w:b/>
              </w:rPr>
            </w:pPr>
            <w:r w:rsidRPr="0001582E">
              <w:rPr>
                <w:b/>
              </w:rPr>
              <w:t>Performance and Scalability</w:t>
            </w:r>
          </w:p>
        </w:tc>
        <w:tc>
          <w:tcPr>
            <w:tcW w:w="0" w:type="auto"/>
            <w:vAlign w:val="center"/>
            <w:hideMark/>
          </w:tcPr>
          <w:p w:rsidR="0094056C" w:rsidRPr="000C6E5F" w:rsidRDefault="0094056C" w:rsidP="000C6E5F">
            <w:r w:rsidRPr="000C6E5F">
              <w:t>Highly optimized for distributed training across GPUs and TPUs.</w:t>
            </w:r>
          </w:p>
        </w:tc>
        <w:tc>
          <w:tcPr>
            <w:tcW w:w="0" w:type="auto"/>
            <w:vAlign w:val="center"/>
            <w:hideMark/>
          </w:tcPr>
          <w:p w:rsidR="0094056C" w:rsidRPr="000C6E5F" w:rsidRDefault="0094056C" w:rsidP="000C6E5F">
            <w:r w:rsidRPr="000C6E5F">
              <w:t>Also supports multi-GPU setups but is slightly less optimized for TPU environments.</w:t>
            </w:r>
          </w:p>
        </w:tc>
      </w:tr>
    </w:tbl>
    <w:p w:rsidR="0094056C" w:rsidRPr="0001582E" w:rsidRDefault="0094056C" w:rsidP="000C6E5F">
      <w:pPr>
        <w:rPr>
          <w:sz w:val="28"/>
          <w:szCs w:val="28"/>
        </w:rPr>
      </w:pPr>
      <w:r w:rsidRPr="0001582E">
        <w:rPr>
          <w:sz w:val="28"/>
          <w:szCs w:val="28"/>
        </w:rPr>
        <w:t>When to Choose:</w:t>
      </w:r>
    </w:p>
    <w:p w:rsidR="0094056C" w:rsidRPr="000C6E5F" w:rsidRDefault="0094056C" w:rsidP="000C6E5F">
      <w:r w:rsidRPr="000C6E5F">
        <w:t xml:space="preserve">Choose </w:t>
      </w:r>
      <w:r w:rsidRPr="0001582E">
        <w:rPr>
          <w:b/>
        </w:rPr>
        <w:t>TensorFlow</w:t>
      </w:r>
      <w:r w:rsidRPr="000C6E5F">
        <w:t xml:space="preserve"> for</w:t>
      </w:r>
      <w:r w:rsidR="000C6E5F" w:rsidRPr="000C6E5F">
        <w:t xml:space="preserve"> large-scale</w:t>
      </w:r>
      <w:r w:rsidRPr="000C6E5F">
        <w:t xml:space="preserve"> production-ready systems</w:t>
      </w:r>
      <w:r w:rsidR="000C6E5F" w:rsidRPr="000C6E5F">
        <w:t xml:space="preserve">, enterprise solutions, </w:t>
      </w:r>
      <w:r w:rsidRPr="000C6E5F">
        <w:t xml:space="preserve">applications requiring </w:t>
      </w:r>
      <w:r w:rsidR="000C6E5F" w:rsidRPr="000C6E5F">
        <w:t>cross-platform compatibility (mobile, web, IoT), and projects where native TPU (Tensor Processing Unit) support or a mature serving ecosystem is critical.</w:t>
      </w:r>
    </w:p>
    <w:p w:rsidR="0094056C" w:rsidRPr="000C6E5F" w:rsidRDefault="0094056C" w:rsidP="000C6E5F">
      <w:r w:rsidRPr="000C6E5F">
        <w:t xml:space="preserve">Choose </w:t>
      </w:r>
      <w:r w:rsidRPr="0001582E">
        <w:rPr>
          <w:b/>
        </w:rPr>
        <w:t>PyTorch</w:t>
      </w:r>
      <w:r w:rsidRPr="000C6E5F">
        <w:t xml:space="preserve"> for research projects, </w:t>
      </w:r>
      <w:r w:rsidR="000C6E5F" w:rsidRPr="000C6E5F">
        <w:t xml:space="preserve">projects requiring highly dynamic model architectures, </w:t>
      </w:r>
      <w:r w:rsidRPr="000C6E5F">
        <w:t>prototyping, and environments where rapid experimentation is required.</w:t>
      </w:r>
    </w:p>
    <w:p w:rsidR="0094056C" w:rsidRPr="000C6E5F" w:rsidRDefault="0094056C" w:rsidP="000C6E5F">
      <w:r w:rsidRPr="0001582E">
        <w:rPr>
          <w:sz w:val="28"/>
          <w:szCs w:val="28"/>
        </w:rPr>
        <w:t>Example:</w:t>
      </w:r>
      <w:r w:rsidRPr="000C6E5F">
        <w:br/>
        <w:t xml:space="preserve">A research team experimenting with new neural </w:t>
      </w:r>
      <w:r w:rsidR="000C6E5F" w:rsidRPr="000C6E5F">
        <w:t>network architectures utilises</w:t>
      </w:r>
      <w:r w:rsidRPr="000C6E5F">
        <w:t xml:space="preserve"> PyTorch, while a fintech </w:t>
      </w:r>
      <w:r w:rsidRPr="000C6E5F">
        <w:lastRenderedPageBreak/>
        <w:t>company deploying a fraud detection system at scale would favor TensorFlow for its deployment ecosystem.</w:t>
      </w:r>
    </w:p>
    <w:p w:rsidR="000C6E5F" w:rsidRPr="000C6E5F" w:rsidRDefault="000C6E5F" w:rsidP="000C6E5F">
      <w:pPr>
        <w:rPr>
          <w:sz w:val="36"/>
          <w:szCs w:val="36"/>
        </w:rPr>
      </w:pPr>
    </w:p>
    <w:p w:rsidR="0094056C" w:rsidRPr="000C6E5F" w:rsidRDefault="0094056C" w:rsidP="000C6E5F">
      <w:pPr>
        <w:rPr>
          <w:sz w:val="36"/>
          <w:szCs w:val="36"/>
        </w:rPr>
      </w:pPr>
      <w:r w:rsidRPr="000C6E5F">
        <w:rPr>
          <w:sz w:val="36"/>
          <w:szCs w:val="36"/>
        </w:rPr>
        <w:t>Q2. Two Use Cases for Jupyter Notebooks in AI Development</w:t>
      </w:r>
    </w:p>
    <w:p w:rsidR="0094056C" w:rsidRPr="0001582E" w:rsidRDefault="0094056C" w:rsidP="000C6E5F">
      <w:pPr>
        <w:rPr>
          <w:b/>
        </w:rPr>
      </w:pPr>
      <w:r w:rsidRPr="0001582E">
        <w:rPr>
          <w:b/>
        </w:rPr>
        <w:t>Interactive Experimentation and Prototyping</w:t>
      </w:r>
    </w:p>
    <w:p w:rsidR="0094056C" w:rsidRPr="000C6E5F" w:rsidRDefault="0094056C" w:rsidP="000C6E5F">
      <w:r w:rsidRPr="000C6E5F">
        <w:t>Jupyter Notebooks enable AI developers to write, run, and visualize code in small segments (cells).</w:t>
      </w:r>
    </w:p>
    <w:p w:rsidR="0094056C" w:rsidRPr="000C6E5F" w:rsidRDefault="0094056C" w:rsidP="000C6E5F">
      <w:r w:rsidRPr="000C6E5F">
        <w:t>This promotes quick experimentation with machine learning models, dataset transformations, and visualizations without needing to rerun the entire script.</w:t>
      </w:r>
    </w:p>
    <w:p w:rsidR="0094056C" w:rsidRPr="000C6E5F" w:rsidRDefault="0094056C" w:rsidP="000C6E5F">
      <w:r w:rsidRPr="000C6E5F">
        <w:t>Example: Testing multiple model architectures and hyperparameters in real time.</w:t>
      </w:r>
    </w:p>
    <w:p w:rsidR="0094056C" w:rsidRPr="0001582E" w:rsidRDefault="0094056C" w:rsidP="000C6E5F">
      <w:pPr>
        <w:rPr>
          <w:b/>
        </w:rPr>
      </w:pPr>
      <w:r w:rsidRPr="0001582E">
        <w:rPr>
          <w:b/>
        </w:rPr>
        <w:t>Documentation, Collaboration, and Reproducibility</w:t>
      </w:r>
    </w:p>
    <w:p w:rsidR="0094056C" w:rsidRPr="000C6E5F" w:rsidRDefault="0094056C" w:rsidP="000C6E5F">
      <w:r w:rsidRPr="000C6E5F">
        <w:t>Jupyter integrates code, visual outputs, markdown explanations, and LaTeX formulas within a single environment.</w:t>
      </w:r>
    </w:p>
    <w:p w:rsidR="0094056C" w:rsidRPr="000C6E5F" w:rsidRDefault="0094056C" w:rsidP="000C6E5F">
      <w:r w:rsidRPr="000C6E5F">
        <w:t>This makes it an ideal tool for teaching, peer collaboration, and reproducible research.</w:t>
      </w:r>
    </w:p>
    <w:p w:rsidR="0094056C" w:rsidRDefault="0094056C" w:rsidP="000C6E5F">
      <w:r w:rsidRPr="0001582E">
        <w:rPr>
          <w:sz w:val="28"/>
          <w:szCs w:val="28"/>
        </w:rPr>
        <w:t>Example</w:t>
      </w:r>
      <w:r w:rsidRPr="000C6E5F">
        <w:t>: Sharing an annotated deep learning workflow with colleagues or publishing an interactive notebook on GitHub or Kaggle.</w:t>
      </w:r>
    </w:p>
    <w:p w:rsidR="0080020C" w:rsidRPr="000C6E5F" w:rsidRDefault="0080020C" w:rsidP="000C6E5F"/>
    <w:p w:rsidR="0094056C" w:rsidRPr="000C6E5F" w:rsidRDefault="0094056C" w:rsidP="000C6E5F">
      <w:pPr>
        <w:rPr>
          <w:sz w:val="32"/>
          <w:szCs w:val="32"/>
        </w:rPr>
      </w:pPr>
      <w:r w:rsidRPr="000C6E5F">
        <w:rPr>
          <w:sz w:val="32"/>
          <w:szCs w:val="32"/>
        </w:rPr>
        <w:t>Q3. How spaCy Enhances NLP Tasks Compared to Basic Python String Operations</w:t>
      </w:r>
    </w:p>
    <w:p w:rsidR="0094056C" w:rsidRPr="000C6E5F" w:rsidRDefault="0094056C" w:rsidP="000C6E5F">
      <w:r w:rsidRPr="000C6E5F">
        <w:t>spaCy is a specialized Natural Language Processing (NLP) library designed for efficiency, accuracy, and scalability, offering functionalities that go beyond the capabilities of basic Python string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4333"/>
        <w:gridCol w:w="3213"/>
      </w:tblGrid>
      <w:tr w:rsidR="0094056C" w:rsidRPr="000C6E5F" w:rsidTr="0001582E">
        <w:trPr>
          <w:tblHeader/>
          <w:tblCellSpacing w:w="15" w:type="dxa"/>
        </w:trPr>
        <w:tc>
          <w:tcPr>
            <w:tcW w:w="0" w:type="auto"/>
            <w:vAlign w:val="center"/>
            <w:hideMark/>
          </w:tcPr>
          <w:p w:rsidR="0094056C" w:rsidRPr="0001582E" w:rsidRDefault="0094056C" w:rsidP="000C6E5F">
            <w:pPr>
              <w:rPr>
                <w:b/>
              </w:rPr>
            </w:pPr>
            <w:r w:rsidRPr="0001582E">
              <w:rPr>
                <w:b/>
              </w:rPr>
              <w:t>Feature</w:t>
            </w:r>
          </w:p>
        </w:tc>
        <w:tc>
          <w:tcPr>
            <w:tcW w:w="0" w:type="auto"/>
            <w:vAlign w:val="center"/>
            <w:hideMark/>
          </w:tcPr>
          <w:p w:rsidR="0094056C" w:rsidRPr="0001582E" w:rsidRDefault="0094056C" w:rsidP="000C6E5F">
            <w:pPr>
              <w:rPr>
                <w:b/>
              </w:rPr>
            </w:pPr>
            <w:r w:rsidRPr="0001582E">
              <w:rPr>
                <w:b/>
              </w:rPr>
              <w:t>spaCy</w:t>
            </w:r>
          </w:p>
        </w:tc>
        <w:tc>
          <w:tcPr>
            <w:tcW w:w="0" w:type="auto"/>
            <w:vAlign w:val="center"/>
            <w:hideMark/>
          </w:tcPr>
          <w:p w:rsidR="0094056C" w:rsidRPr="0001582E" w:rsidRDefault="0094056C" w:rsidP="000C6E5F">
            <w:pPr>
              <w:rPr>
                <w:b/>
              </w:rPr>
            </w:pPr>
            <w:r w:rsidRPr="0001582E">
              <w:rPr>
                <w:b/>
              </w:rPr>
              <w:t>Basic Python String Operations</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Text Processing Level</w:t>
            </w:r>
          </w:p>
        </w:tc>
        <w:tc>
          <w:tcPr>
            <w:tcW w:w="0" w:type="auto"/>
            <w:vAlign w:val="center"/>
            <w:hideMark/>
          </w:tcPr>
          <w:p w:rsidR="0094056C" w:rsidRPr="000C6E5F" w:rsidRDefault="0094056C" w:rsidP="000C6E5F">
            <w:r w:rsidRPr="000C6E5F">
              <w:t>Linguistic analysis: tokenization, part-of-speech tagging, named entity recognition (NER), and dependency parsing.</w:t>
            </w:r>
          </w:p>
        </w:tc>
        <w:tc>
          <w:tcPr>
            <w:tcW w:w="0" w:type="auto"/>
            <w:vAlign w:val="center"/>
            <w:hideMark/>
          </w:tcPr>
          <w:p w:rsidR="0094056C" w:rsidRPr="000C6E5F" w:rsidRDefault="0094056C" w:rsidP="000C6E5F">
            <w:r w:rsidRPr="000C6E5F">
              <w:t>Basic manipulation: splitting, joining, finding substrings, or changing case.</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Speed and Optimization</w:t>
            </w:r>
          </w:p>
        </w:tc>
        <w:tc>
          <w:tcPr>
            <w:tcW w:w="0" w:type="auto"/>
            <w:vAlign w:val="center"/>
            <w:hideMark/>
          </w:tcPr>
          <w:p w:rsidR="0094056C" w:rsidRPr="000C6E5F" w:rsidRDefault="0094056C" w:rsidP="000C6E5F">
            <w:r w:rsidRPr="000C6E5F">
              <w:t>Cython-optimized, enabling faster NLP pipelines for large text corpora.</w:t>
            </w:r>
          </w:p>
        </w:tc>
        <w:tc>
          <w:tcPr>
            <w:tcW w:w="0" w:type="auto"/>
            <w:vAlign w:val="center"/>
            <w:hideMark/>
          </w:tcPr>
          <w:p w:rsidR="0094056C" w:rsidRPr="000C6E5F" w:rsidRDefault="0094056C" w:rsidP="000C6E5F">
            <w:r w:rsidRPr="000C6E5F">
              <w:t>Slower for large-scale linguistic analysis.</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Pre-trained Models</w:t>
            </w:r>
          </w:p>
        </w:tc>
        <w:tc>
          <w:tcPr>
            <w:tcW w:w="0" w:type="auto"/>
            <w:vAlign w:val="center"/>
            <w:hideMark/>
          </w:tcPr>
          <w:p w:rsidR="0094056C" w:rsidRPr="000C6E5F" w:rsidRDefault="0094056C" w:rsidP="000C6E5F">
            <w:r w:rsidRPr="000C6E5F">
              <w:t>Provides pretrained models for multiple languages and domains.</w:t>
            </w:r>
          </w:p>
        </w:tc>
        <w:tc>
          <w:tcPr>
            <w:tcW w:w="0" w:type="auto"/>
            <w:vAlign w:val="center"/>
            <w:hideMark/>
          </w:tcPr>
          <w:p w:rsidR="0094056C" w:rsidRPr="000C6E5F" w:rsidRDefault="0094056C" w:rsidP="000C6E5F">
            <w:r w:rsidRPr="000C6E5F">
              <w:t>No built-in support for language models.</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Contextual Understanding</w:t>
            </w:r>
          </w:p>
        </w:tc>
        <w:tc>
          <w:tcPr>
            <w:tcW w:w="0" w:type="auto"/>
            <w:vAlign w:val="center"/>
            <w:hideMark/>
          </w:tcPr>
          <w:p w:rsidR="0094056C" w:rsidRPr="000C6E5F" w:rsidRDefault="0094056C" w:rsidP="000C6E5F">
            <w:r w:rsidRPr="000C6E5F">
              <w:t>Identifies grammatical structures and semantic relationships.</w:t>
            </w:r>
          </w:p>
        </w:tc>
        <w:tc>
          <w:tcPr>
            <w:tcW w:w="0" w:type="auto"/>
            <w:vAlign w:val="center"/>
            <w:hideMark/>
          </w:tcPr>
          <w:p w:rsidR="0094056C" w:rsidRPr="000C6E5F" w:rsidRDefault="0094056C" w:rsidP="000C6E5F">
            <w:r w:rsidRPr="000C6E5F">
              <w:t>Lacks contextual or syntactic understanding.</w:t>
            </w:r>
          </w:p>
        </w:tc>
      </w:tr>
    </w:tbl>
    <w:p w:rsidR="0094056C" w:rsidRPr="000C6E5F" w:rsidRDefault="0094056C" w:rsidP="000C6E5F">
      <w:r w:rsidRPr="0001582E">
        <w:rPr>
          <w:sz w:val="28"/>
          <w:szCs w:val="28"/>
        </w:rPr>
        <w:lastRenderedPageBreak/>
        <w:t>Example:</w:t>
      </w:r>
      <w:r w:rsidRPr="000C6E5F">
        <w:br/>
        <w:t>For extracting entities such as product names or organizations from customer reviews, spaCy’s doc.ents is far superior to manual keyword matching or regular expressions.</w:t>
      </w:r>
    </w:p>
    <w:p w:rsidR="0094056C" w:rsidRPr="000C6E5F" w:rsidRDefault="0094056C" w:rsidP="000C6E5F">
      <w:r w:rsidRPr="0001582E">
        <w:rPr>
          <w:sz w:val="28"/>
          <w:szCs w:val="28"/>
        </w:rPr>
        <w:t>In summary:</w:t>
      </w:r>
      <w:r w:rsidRPr="000C6E5F">
        <w:br/>
        <w:t>spaCy transforms unstructured text into structured linguistic data, supporting advanced NLP applications like chatbots, information extraction, and sentiment analysis, while basic Python string operations remain limited to surface-level text manipulation.</w:t>
      </w:r>
    </w:p>
    <w:p w:rsidR="0094056C" w:rsidRPr="000C6E5F" w:rsidRDefault="0094056C" w:rsidP="000C6E5F"/>
    <w:p w:rsidR="0094056C" w:rsidRPr="0001582E" w:rsidRDefault="0094056C" w:rsidP="000C6E5F">
      <w:pPr>
        <w:rPr>
          <w:sz w:val="36"/>
          <w:szCs w:val="36"/>
        </w:rPr>
      </w:pPr>
      <w:r w:rsidRPr="0001582E">
        <w:rPr>
          <w:sz w:val="36"/>
          <w:szCs w:val="36"/>
        </w:rPr>
        <w:t>2. Comparative Analysis: Scikit-learn vs. TensorFlow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3669"/>
        <w:gridCol w:w="4199"/>
      </w:tblGrid>
      <w:tr w:rsidR="0094056C" w:rsidRPr="000C6E5F" w:rsidTr="0001582E">
        <w:trPr>
          <w:tblHeader/>
          <w:tblCellSpacing w:w="15" w:type="dxa"/>
        </w:trPr>
        <w:tc>
          <w:tcPr>
            <w:tcW w:w="0" w:type="auto"/>
            <w:vAlign w:val="center"/>
            <w:hideMark/>
          </w:tcPr>
          <w:p w:rsidR="0094056C" w:rsidRPr="0001582E" w:rsidRDefault="0094056C" w:rsidP="000C6E5F">
            <w:pPr>
              <w:rPr>
                <w:b/>
              </w:rPr>
            </w:pPr>
            <w:r w:rsidRPr="0001582E">
              <w:rPr>
                <w:b/>
              </w:rPr>
              <w:t>Aspect</w:t>
            </w:r>
          </w:p>
        </w:tc>
        <w:tc>
          <w:tcPr>
            <w:tcW w:w="0" w:type="auto"/>
            <w:vAlign w:val="center"/>
            <w:hideMark/>
          </w:tcPr>
          <w:p w:rsidR="0094056C" w:rsidRPr="0001582E" w:rsidRDefault="0094056C" w:rsidP="000C6E5F">
            <w:pPr>
              <w:rPr>
                <w:b/>
              </w:rPr>
            </w:pPr>
            <w:r w:rsidRPr="0001582E">
              <w:rPr>
                <w:b/>
              </w:rPr>
              <w:t>Scikit-learn</w:t>
            </w:r>
          </w:p>
        </w:tc>
        <w:tc>
          <w:tcPr>
            <w:tcW w:w="0" w:type="auto"/>
            <w:vAlign w:val="center"/>
            <w:hideMark/>
          </w:tcPr>
          <w:p w:rsidR="0094056C" w:rsidRPr="0001582E" w:rsidRDefault="0094056C" w:rsidP="000C6E5F">
            <w:pPr>
              <w:rPr>
                <w:b/>
              </w:rPr>
            </w:pPr>
            <w:r w:rsidRPr="0001582E">
              <w:rPr>
                <w:b/>
              </w:rPr>
              <w:t>TensorFlow</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Target Applications</w:t>
            </w:r>
          </w:p>
        </w:tc>
        <w:tc>
          <w:tcPr>
            <w:tcW w:w="0" w:type="auto"/>
            <w:vAlign w:val="center"/>
            <w:hideMark/>
          </w:tcPr>
          <w:p w:rsidR="0094056C" w:rsidRPr="000C6E5F" w:rsidRDefault="0094056C" w:rsidP="000C6E5F">
            <w:r w:rsidRPr="000C6E5F">
              <w:t>Designed for classical machine learning algorithms such as regression, decision trees, support vector machines, and clustering.</w:t>
            </w:r>
          </w:p>
        </w:tc>
        <w:tc>
          <w:tcPr>
            <w:tcW w:w="0" w:type="auto"/>
            <w:vAlign w:val="center"/>
            <w:hideMark/>
          </w:tcPr>
          <w:p w:rsidR="0094056C" w:rsidRPr="000C6E5F" w:rsidRDefault="0094056C" w:rsidP="000C6E5F">
            <w:r w:rsidRPr="000C6E5F">
              <w:t>Built for deep learning applications, including neural networks, convolutional neural networks (CNNs), and recurrent neural networks (RNNs).</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Ease of Use (Beginners)</w:t>
            </w:r>
          </w:p>
        </w:tc>
        <w:tc>
          <w:tcPr>
            <w:tcW w:w="0" w:type="auto"/>
            <w:vAlign w:val="center"/>
            <w:hideMark/>
          </w:tcPr>
          <w:p w:rsidR="0094056C" w:rsidRPr="000C6E5F" w:rsidRDefault="0094056C" w:rsidP="000C6E5F">
            <w:r w:rsidRPr="000C6E5F">
              <w:t>Highly beginner-friendly; has consistent, simple APIs like fit(), predict(), and score().</w:t>
            </w:r>
          </w:p>
        </w:tc>
        <w:tc>
          <w:tcPr>
            <w:tcW w:w="0" w:type="auto"/>
            <w:vAlign w:val="center"/>
            <w:hideMark/>
          </w:tcPr>
          <w:p w:rsidR="0094056C" w:rsidRPr="000C6E5F" w:rsidRDefault="0094056C" w:rsidP="000C6E5F">
            <w:r w:rsidRPr="000C6E5F">
              <w:t>Steeper learning curve due to complexity of building and training neural networks, though Keras simplifies this in TensorFlow 2.x.</w:t>
            </w:r>
          </w:p>
        </w:tc>
      </w:tr>
      <w:tr w:rsidR="0094056C" w:rsidRPr="000C6E5F" w:rsidTr="0001582E">
        <w:trPr>
          <w:tblCellSpacing w:w="15" w:type="dxa"/>
        </w:trPr>
        <w:tc>
          <w:tcPr>
            <w:tcW w:w="0" w:type="auto"/>
            <w:vAlign w:val="center"/>
            <w:hideMark/>
          </w:tcPr>
          <w:p w:rsidR="0094056C" w:rsidRPr="0001582E" w:rsidRDefault="0094056C" w:rsidP="000C6E5F">
            <w:pPr>
              <w:rPr>
                <w:b/>
              </w:rPr>
            </w:pPr>
            <w:r w:rsidRPr="0001582E">
              <w:rPr>
                <w:b/>
              </w:rPr>
              <w:t>Community Support</w:t>
            </w:r>
          </w:p>
        </w:tc>
        <w:tc>
          <w:tcPr>
            <w:tcW w:w="0" w:type="auto"/>
            <w:vAlign w:val="center"/>
            <w:hideMark/>
          </w:tcPr>
          <w:p w:rsidR="0094056C" w:rsidRPr="000C6E5F" w:rsidRDefault="0094056C" w:rsidP="000C6E5F">
            <w:r w:rsidRPr="000C6E5F">
              <w:t>Mature, stable, and widely used in academia and small to medium ML projects.</w:t>
            </w:r>
          </w:p>
        </w:tc>
        <w:tc>
          <w:tcPr>
            <w:tcW w:w="0" w:type="auto"/>
            <w:vAlign w:val="center"/>
            <w:hideMark/>
          </w:tcPr>
          <w:p w:rsidR="0094056C" w:rsidRPr="000C6E5F" w:rsidRDefault="0094056C" w:rsidP="000C6E5F">
            <w:r w:rsidRPr="000C6E5F">
              <w:t>Backed by Google and a large global community focused on scalable and production-grade AI systems.</w:t>
            </w:r>
          </w:p>
        </w:tc>
      </w:tr>
    </w:tbl>
    <w:p w:rsidR="0094056C" w:rsidRPr="0001582E" w:rsidRDefault="0094056C" w:rsidP="000C6E5F">
      <w:pPr>
        <w:rPr>
          <w:sz w:val="28"/>
          <w:szCs w:val="28"/>
        </w:rPr>
      </w:pPr>
      <w:r w:rsidRPr="0001582E">
        <w:rPr>
          <w:sz w:val="28"/>
          <w:szCs w:val="28"/>
        </w:rPr>
        <w:t>Summary:</w:t>
      </w:r>
    </w:p>
    <w:p w:rsidR="0094056C" w:rsidRPr="000C6E5F" w:rsidRDefault="0094056C" w:rsidP="000C6E5F">
      <w:r w:rsidRPr="000C6E5F">
        <w:t>Scikit-learn is ideal for quick prototyping and traditional ML tasks.</w:t>
      </w:r>
    </w:p>
    <w:p w:rsidR="0094056C" w:rsidRPr="000C6E5F" w:rsidRDefault="0094056C" w:rsidP="000C6E5F">
      <w:r w:rsidRPr="000C6E5F">
        <w:t>TensorFlow is the preferred choice for complex neural networks and large-scale deployment scenarios.</w:t>
      </w:r>
    </w:p>
    <w:p w:rsidR="0094056C" w:rsidRPr="000C6E5F" w:rsidRDefault="0094056C" w:rsidP="000C6E5F">
      <w:r w:rsidRPr="000C6E5F">
        <w:t>Together, they form a complementary ecosystem where Scikit-learn handles baseline modeling and TensorFlow powers deep learning innovation.</w:t>
      </w:r>
    </w:p>
    <w:p w:rsidR="0094056C" w:rsidRDefault="0094056C" w:rsidP="000C6E5F"/>
    <w:p w:rsidR="009A1FDA" w:rsidRDefault="009A1FDA" w:rsidP="000C6E5F"/>
    <w:p w:rsidR="009A1FDA" w:rsidRPr="009A1FDA" w:rsidRDefault="009A1FDA" w:rsidP="009A1FDA">
      <w:pPr>
        <w:pStyle w:val="Heading2"/>
        <w:jc w:val="center"/>
        <w:rPr>
          <w:sz w:val="48"/>
          <w:szCs w:val="48"/>
          <w:u w:val="single"/>
        </w:rPr>
      </w:pPr>
      <w:r w:rsidRPr="009A1FDA">
        <w:rPr>
          <w:sz w:val="48"/>
          <w:szCs w:val="48"/>
          <w:u w:val="single"/>
        </w:rPr>
        <w:t>Par</w:t>
      </w:r>
      <w:r w:rsidRPr="009A1FDA">
        <w:rPr>
          <w:sz w:val="48"/>
          <w:szCs w:val="48"/>
          <w:u w:val="single"/>
        </w:rPr>
        <w:t>t 3: Ethics &amp; Optimization</w:t>
      </w:r>
    </w:p>
    <w:p w:rsidR="009A1FDA" w:rsidRPr="009A1FDA" w:rsidRDefault="009A1FDA" w:rsidP="009A1FDA">
      <w:pPr>
        <w:rPr>
          <w:sz w:val="36"/>
          <w:szCs w:val="36"/>
          <w:u w:val="single"/>
        </w:rPr>
      </w:pPr>
      <w:r w:rsidRPr="009A1FDA">
        <w:rPr>
          <w:sz w:val="36"/>
          <w:szCs w:val="36"/>
          <w:u w:val="single"/>
        </w:rPr>
        <w:t>1. Ethical Considerations</w:t>
      </w:r>
    </w:p>
    <w:p w:rsidR="009A1FDA" w:rsidRDefault="009A1FDA" w:rsidP="009A1FDA">
      <w:pPr>
        <w:rPr>
          <w:b/>
          <w:sz w:val="24"/>
          <w:szCs w:val="24"/>
        </w:rPr>
      </w:pPr>
      <w:r w:rsidRPr="009A1FDA">
        <w:rPr>
          <w:b/>
          <w:sz w:val="24"/>
          <w:szCs w:val="24"/>
        </w:rPr>
        <w:t>Bias in the MNIST Model</w:t>
      </w:r>
    </w:p>
    <w:p w:rsidR="009A1FDA" w:rsidRPr="009A1FDA" w:rsidRDefault="009A1FDA" w:rsidP="009A1FDA">
      <w:pPr>
        <w:rPr>
          <w:b/>
          <w:sz w:val="24"/>
          <w:szCs w:val="24"/>
        </w:rPr>
      </w:pPr>
      <w:r w:rsidRPr="009A1FDA">
        <w:lastRenderedPageBreak/>
        <w:t xml:space="preserve">The MNIST dataset, although standardized and widely used for benchmarking deep learning models, represents </w:t>
      </w:r>
      <w:proofErr w:type="gramStart"/>
      <w:r w:rsidRPr="009A1FDA">
        <w:t>a narrow population — primarily handwritten digits</w:t>
      </w:r>
      <w:proofErr w:type="gramEnd"/>
      <w:r w:rsidRPr="009A1FDA">
        <w:t xml:space="preserve"> from U.S. Census Bureau employees and American high school students. This introduces representation bias, as it fails to capture the diversity of global handwriting styles, pen thicknesses, cultural variations in digit formation, or image quality differences.</w:t>
      </w:r>
    </w:p>
    <w:p w:rsidR="009A1FDA" w:rsidRPr="009A1FDA" w:rsidRDefault="009A1FDA" w:rsidP="009A1FDA">
      <w:r w:rsidRPr="009A1FDA">
        <w:t>Such bias means that the model may perform exceptionally well on MNIST test data but struggle with digits written by individuals from other demographics or environments. This limits fairness and model generalization.</w:t>
      </w:r>
    </w:p>
    <w:p w:rsidR="009A1FDA" w:rsidRPr="009A1FDA" w:rsidRDefault="009A1FDA" w:rsidP="009A1FDA">
      <w:r w:rsidRPr="009A1FDA">
        <w:rPr>
          <w:sz w:val="24"/>
          <w:szCs w:val="24"/>
        </w:rPr>
        <w:t>Example Ethical Risk</w:t>
      </w:r>
      <w:r w:rsidRPr="009A1FDA">
        <w:t>: In real-world handwriting recognition (e.g., exam grading, postal sorting), biased models could misread digits written differently, creating systemic disadvantage or inefficiency.</w:t>
      </w:r>
    </w:p>
    <w:p w:rsidR="009A1FDA" w:rsidRPr="009A1FDA" w:rsidRDefault="009A1FDA" w:rsidP="009A1FDA">
      <w:pPr>
        <w:rPr>
          <w:b/>
          <w:sz w:val="24"/>
          <w:szCs w:val="24"/>
        </w:rPr>
      </w:pPr>
      <w:r w:rsidRPr="009A1FDA">
        <w:rPr>
          <w:b/>
          <w:sz w:val="24"/>
          <w:szCs w:val="24"/>
        </w:rPr>
        <w:t>Bias in the Amazon Reviews NLP Model</w:t>
      </w:r>
    </w:p>
    <w:p w:rsidR="009A1FDA" w:rsidRPr="009A1FDA" w:rsidRDefault="009A1FDA" w:rsidP="009A1FDA">
      <w:r w:rsidRPr="009A1FDA">
        <w:t xml:space="preserve">Similarly, in the spaCy-based sentiment analysis task, linguistic bias can arise from unbalanced datasets — for example, if most reviews are positive, the model learns to </w:t>
      </w:r>
      <w:proofErr w:type="spellStart"/>
      <w:r w:rsidRPr="009A1FDA">
        <w:t>overpredict</w:t>
      </w:r>
      <w:proofErr w:type="spellEnd"/>
      <w:r w:rsidRPr="009A1FDA">
        <w:t xml:space="preserve"> positive sentiment. Cultural or contextual bias may also affect meaning (e.g., sarcasm or regional language differences).</w:t>
      </w:r>
    </w:p>
    <w:p w:rsidR="009A1FDA" w:rsidRPr="009A1FDA" w:rsidRDefault="009A1FDA" w:rsidP="009A1FDA">
      <w:r w:rsidRPr="009A1FDA">
        <w:t>Impact: Sentiment classifiers may misinterpret tone, resulting in unfair sentiment judgments about products or users.</w:t>
      </w:r>
    </w:p>
    <w:p w:rsidR="009A1FDA" w:rsidRPr="009A1FDA" w:rsidRDefault="009A1FDA" w:rsidP="009A1FDA">
      <w:pPr>
        <w:rPr>
          <w:u w:val="single"/>
        </w:rPr>
      </w:pPr>
    </w:p>
    <w:p w:rsidR="009A1FDA" w:rsidRPr="009A1FDA" w:rsidRDefault="009A1FDA" w:rsidP="009A1FDA">
      <w:pPr>
        <w:rPr>
          <w:sz w:val="36"/>
          <w:szCs w:val="36"/>
          <w:u w:val="single"/>
        </w:rPr>
      </w:pPr>
      <w:r w:rsidRPr="009A1FDA">
        <w:rPr>
          <w:sz w:val="36"/>
          <w:szCs w:val="36"/>
          <w:u w:val="single"/>
        </w:rPr>
        <w:t>2. Bias Mitigation Tools and Techniques</w:t>
      </w:r>
    </w:p>
    <w:p w:rsidR="009A1FDA" w:rsidRPr="009A1FDA" w:rsidRDefault="009A1FDA" w:rsidP="009A1FDA">
      <w:pPr>
        <w:rPr>
          <w:b/>
          <w:sz w:val="24"/>
          <w:szCs w:val="24"/>
        </w:rPr>
      </w:pPr>
      <w:r w:rsidRPr="009A1FDA">
        <w:rPr>
          <w:b/>
          <w:sz w:val="24"/>
          <w:szCs w:val="24"/>
        </w:rPr>
        <w:t>Using TensorFlow Fairness Indicators</w:t>
      </w:r>
    </w:p>
    <w:p w:rsidR="009A1FDA" w:rsidRPr="009A1FDA" w:rsidRDefault="009A1FDA" w:rsidP="009A1FDA">
      <w:r w:rsidRPr="009A1FDA">
        <w:t>For the MNIST model, TensorFlow Fairness Indicators can assess performance disparities across subgroups or data slices. These tools visualize key metrics such as:</w:t>
      </w:r>
    </w:p>
    <w:p w:rsidR="009A1FDA" w:rsidRPr="009A1FDA" w:rsidRDefault="009A1FDA" w:rsidP="009A1FDA">
      <w:pPr>
        <w:pStyle w:val="ListParagraph"/>
        <w:numPr>
          <w:ilvl w:val="0"/>
          <w:numId w:val="11"/>
        </w:numPr>
      </w:pPr>
      <w:r w:rsidRPr="009A1FDA">
        <w:t>Accuracy parity – ensuring similar accuracy across subgroups (e.g., digit shape categories).</w:t>
      </w:r>
    </w:p>
    <w:p w:rsidR="009A1FDA" w:rsidRPr="009A1FDA" w:rsidRDefault="009A1FDA" w:rsidP="009A1FDA">
      <w:pPr>
        <w:pStyle w:val="ListParagraph"/>
        <w:numPr>
          <w:ilvl w:val="0"/>
          <w:numId w:val="11"/>
        </w:numPr>
      </w:pPr>
      <w:r w:rsidRPr="009A1FDA">
        <w:t>False positive/negative parity – measuring error consistency across different samples.</w:t>
      </w:r>
    </w:p>
    <w:p w:rsidR="009A1FDA" w:rsidRPr="009A1FDA" w:rsidRDefault="009A1FDA" w:rsidP="009A1FDA">
      <w:r w:rsidRPr="009A1FDA">
        <w:t>By analyzing such metrics, developers can detect, quantify, and correct bias through retraining, reweighting, or data augmentation.</w:t>
      </w:r>
    </w:p>
    <w:p w:rsidR="009A1FDA" w:rsidRPr="009A1FDA" w:rsidRDefault="009A1FDA" w:rsidP="009A1FDA">
      <w:r w:rsidRPr="009A1FDA">
        <w:rPr>
          <w:sz w:val="24"/>
          <w:szCs w:val="24"/>
        </w:rPr>
        <w:t xml:space="preserve"> Example</w:t>
      </w:r>
      <w:r w:rsidRPr="009A1FDA">
        <w:t>: Applying random rotations, scaling, and noise improves inclusivity by simulating diverse handwriting styles, reducing overfitting to one pattern.</w:t>
      </w:r>
    </w:p>
    <w:p w:rsidR="009A1FDA" w:rsidRPr="009A1FDA" w:rsidRDefault="009A1FDA" w:rsidP="009A1FDA">
      <w:pPr>
        <w:rPr>
          <w:b/>
          <w:sz w:val="24"/>
          <w:szCs w:val="24"/>
        </w:rPr>
      </w:pPr>
      <w:r w:rsidRPr="009A1FDA">
        <w:rPr>
          <w:b/>
          <w:sz w:val="24"/>
          <w:szCs w:val="24"/>
        </w:rPr>
        <w:t xml:space="preserve">Using </w:t>
      </w:r>
      <w:proofErr w:type="gramStart"/>
      <w:r w:rsidRPr="009A1FDA">
        <w:rPr>
          <w:b/>
          <w:sz w:val="24"/>
          <w:szCs w:val="24"/>
        </w:rPr>
        <w:t>spaCy’s</w:t>
      </w:r>
      <w:proofErr w:type="gramEnd"/>
      <w:r w:rsidRPr="009A1FDA">
        <w:rPr>
          <w:b/>
          <w:sz w:val="24"/>
          <w:szCs w:val="24"/>
        </w:rPr>
        <w:t xml:space="preserve"> Rule-Based Systems</w:t>
      </w:r>
    </w:p>
    <w:p w:rsidR="009A1FDA" w:rsidRPr="009A1FDA" w:rsidRDefault="009A1FDA" w:rsidP="009A1FDA">
      <w:r w:rsidRPr="009A1FDA">
        <w:t>In the Amazon Reviews task, spaCy’s rule-based pipeline enhances fairness and control by allowing human-defined patterns that supplement machine-learned models.</w:t>
      </w:r>
      <w:r w:rsidRPr="009A1FDA">
        <w:br/>
        <w:t>For instance:</w:t>
      </w:r>
    </w:p>
    <w:p w:rsidR="0080020C" w:rsidRDefault="009A1FDA" w:rsidP="0080020C">
      <w:pPr>
        <w:pStyle w:val="ListParagraph"/>
        <w:numPr>
          <w:ilvl w:val="0"/>
          <w:numId w:val="12"/>
        </w:numPr>
      </w:pPr>
      <w:r w:rsidRPr="009A1FDA">
        <w:t>Custom lexicons for domain-specific sentiment words reduce contextual misinterpretations.</w:t>
      </w:r>
    </w:p>
    <w:p w:rsidR="009A1FDA" w:rsidRPr="009A1FDA" w:rsidRDefault="009A1FDA" w:rsidP="0080020C">
      <w:pPr>
        <w:pStyle w:val="ListParagraph"/>
        <w:numPr>
          <w:ilvl w:val="0"/>
          <w:numId w:val="12"/>
        </w:numPr>
      </w:pPr>
      <w:r w:rsidRPr="009A1FDA">
        <w:t>Named Entity Recognition (NER) rules ensure balanced extraction of brands and product names without depending solely on training data.</w:t>
      </w:r>
    </w:p>
    <w:p w:rsidR="009A1FDA" w:rsidRPr="009A1FDA" w:rsidRDefault="009A1FDA" w:rsidP="009A1FDA">
      <w:r w:rsidRPr="009A1FDA">
        <w:lastRenderedPageBreak/>
        <w:t xml:space="preserve"> </w:t>
      </w:r>
      <w:r w:rsidRPr="0080020C">
        <w:rPr>
          <w:sz w:val="24"/>
          <w:szCs w:val="24"/>
        </w:rPr>
        <w:t>Benefit</w:t>
      </w:r>
      <w:r w:rsidRPr="009A1FDA">
        <w:t>: Combining rule-based logic with learned models provides interpretability and limits black-box decision errors.</w:t>
      </w:r>
    </w:p>
    <w:p w:rsidR="009A1FDA" w:rsidRPr="009A1FDA" w:rsidRDefault="009A1FDA" w:rsidP="009A1FDA"/>
    <w:p w:rsidR="009A1FDA" w:rsidRPr="0080020C" w:rsidRDefault="009A1FDA" w:rsidP="009A1FDA">
      <w:pPr>
        <w:rPr>
          <w:sz w:val="36"/>
          <w:szCs w:val="36"/>
          <w:u w:val="single"/>
        </w:rPr>
      </w:pPr>
      <w:r w:rsidRPr="0080020C">
        <w:rPr>
          <w:sz w:val="36"/>
          <w:szCs w:val="36"/>
          <w:u w:val="single"/>
        </w:rPr>
        <w:t>3. Transparency, Fairness, and Sustainability</w:t>
      </w:r>
    </w:p>
    <w:p w:rsidR="009A1FDA" w:rsidRPr="009A1FDA" w:rsidRDefault="009A1FDA" w:rsidP="009A1FDA">
      <w:r w:rsidRPr="009A1FDA">
        <w:t>Ethical AI systems must be explainable, fair, and energy-efficient:</w:t>
      </w:r>
    </w:p>
    <w:p w:rsidR="009A1FDA" w:rsidRPr="009A1FDA" w:rsidRDefault="009A1FDA" w:rsidP="0080020C">
      <w:pPr>
        <w:pStyle w:val="ListParagraph"/>
        <w:numPr>
          <w:ilvl w:val="0"/>
          <w:numId w:val="13"/>
        </w:numPr>
      </w:pPr>
      <w:r w:rsidRPr="009A1FDA">
        <w:t>Transparency: The MNIST classifier includes prediction visualizations and confidence scores, enhancing user understanding and accountability.</w:t>
      </w:r>
    </w:p>
    <w:p w:rsidR="009A1FDA" w:rsidRPr="009A1FDA" w:rsidRDefault="009A1FDA" w:rsidP="0080020C">
      <w:pPr>
        <w:pStyle w:val="ListParagraph"/>
        <w:numPr>
          <w:ilvl w:val="0"/>
          <w:numId w:val="13"/>
        </w:numPr>
      </w:pPr>
      <w:r w:rsidRPr="009A1FDA">
        <w:t>Fairness: Diverse data augmentation improves generalization across demographics.</w:t>
      </w:r>
    </w:p>
    <w:p w:rsidR="009A1FDA" w:rsidRPr="009A1FDA" w:rsidRDefault="009A1FDA" w:rsidP="0080020C">
      <w:pPr>
        <w:pStyle w:val="ListParagraph"/>
        <w:numPr>
          <w:ilvl w:val="0"/>
          <w:numId w:val="13"/>
        </w:numPr>
      </w:pPr>
      <w:r w:rsidRPr="009A1FDA">
        <w:t>Sustainability: The lightweight CNN design minimizes computational load and supports Green AI principles, reducing unnecessary energy use.</w:t>
      </w:r>
    </w:p>
    <w:p w:rsidR="009A1FDA" w:rsidRPr="009A1FDA" w:rsidRDefault="009A1FDA" w:rsidP="009A1FDA"/>
    <w:p w:rsidR="009A1FDA" w:rsidRPr="0080020C" w:rsidRDefault="009A1FDA" w:rsidP="009A1FDA">
      <w:pPr>
        <w:rPr>
          <w:sz w:val="36"/>
          <w:szCs w:val="36"/>
          <w:u w:val="single"/>
        </w:rPr>
      </w:pPr>
      <w:r w:rsidRPr="0080020C">
        <w:rPr>
          <w:sz w:val="36"/>
          <w:szCs w:val="36"/>
          <w:u w:val="single"/>
        </w:rPr>
        <w:t>4. Privacy and Responsible Data Use</w:t>
      </w:r>
    </w:p>
    <w:p w:rsidR="009A1FDA" w:rsidRPr="009A1FDA" w:rsidRDefault="009A1FDA" w:rsidP="009A1FDA">
      <w:r w:rsidRPr="009A1FDA">
        <w:t>While MNIST is non-sensitive, real handwriting or textual datasets can expose personal information. Developers must:</w:t>
      </w:r>
    </w:p>
    <w:p w:rsidR="009A1FDA" w:rsidRPr="009A1FDA" w:rsidRDefault="009A1FDA" w:rsidP="0080020C">
      <w:pPr>
        <w:pStyle w:val="ListParagraph"/>
        <w:numPr>
          <w:ilvl w:val="0"/>
          <w:numId w:val="14"/>
        </w:numPr>
      </w:pPr>
      <w:r w:rsidRPr="009A1FDA">
        <w:t>Obtain user consent before data collection.</w:t>
      </w:r>
    </w:p>
    <w:p w:rsidR="009A1FDA" w:rsidRPr="009A1FDA" w:rsidRDefault="009A1FDA" w:rsidP="0080020C">
      <w:pPr>
        <w:pStyle w:val="ListParagraph"/>
        <w:numPr>
          <w:ilvl w:val="0"/>
          <w:numId w:val="14"/>
        </w:numPr>
      </w:pPr>
      <w:r w:rsidRPr="009A1FDA">
        <w:t>Apply data anonymization and encryption.</w:t>
      </w:r>
    </w:p>
    <w:p w:rsidR="009A1FDA" w:rsidRPr="009A1FDA" w:rsidRDefault="009A1FDA" w:rsidP="0080020C">
      <w:pPr>
        <w:pStyle w:val="ListParagraph"/>
        <w:numPr>
          <w:ilvl w:val="0"/>
          <w:numId w:val="14"/>
        </w:numPr>
      </w:pPr>
      <w:r w:rsidRPr="009A1FDA">
        <w:t>Use clear communication about data usage and retention policies.</w:t>
      </w:r>
    </w:p>
    <w:p w:rsidR="009A1FDA" w:rsidRPr="009A1FDA" w:rsidRDefault="009A1FDA" w:rsidP="009A1FDA">
      <w:r w:rsidRPr="0080020C">
        <w:rPr>
          <w:sz w:val="24"/>
          <w:szCs w:val="24"/>
        </w:rPr>
        <w:t>Ethical Reminder</w:t>
      </w:r>
      <w:r w:rsidRPr="009A1FDA">
        <w:t>: AI models should respect privacy and adhere to principles of transparency and accountability.</w:t>
      </w:r>
    </w:p>
    <w:p w:rsidR="009A1FDA" w:rsidRPr="009A1FDA" w:rsidRDefault="009A1FDA" w:rsidP="009A1FDA"/>
    <w:p w:rsidR="009A1FDA" w:rsidRPr="0080020C" w:rsidRDefault="009A1FDA" w:rsidP="009A1FDA">
      <w:pPr>
        <w:rPr>
          <w:sz w:val="36"/>
          <w:szCs w:val="36"/>
          <w:u w:val="single"/>
        </w:rPr>
      </w:pPr>
      <w:r w:rsidRPr="0080020C">
        <w:rPr>
          <w:sz w:val="36"/>
          <w:szCs w:val="36"/>
          <w:u w:val="single"/>
        </w:rPr>
        <w:t>5. Troubleshooting Challenge: Debugging TensorFlow Code</w:t>
      </w:r>
    </w:p>
    <w:p w:rsidR="009A1FDA" w:rsidRPr="009A1FDA" w:rsidRDefault="009A1FDA" w:rsidP="009A1FDA">
      <w:r w:rsidRPr="009A1FDA">
        <w:t>When developing deep learning models, common errors such as dimension mismatches and incorrect loss functions can degrade accuracy or prevent training.</w:t>
      </w:r>
      <w:r w:rsidRPr="009A1FDA">
        <w:br/>
        <w:t xml:space="preserve">Below are key debugging practices </w:t>
      </w:r>
      <w:proofErr w:type="gramStart"/>
      <w:r w:rsidRPr="009A1FDA">
        <w:t>applied:</w:t>
      </w:r>
      <w:proofErr w:type="gramEnd"/>
    </w:p>
    <w:p w:rsidR="0080020C" w:rsidRPr="0080020C" w:rsidRDefault="009A1FDA" w:rsidP="0080020C">
      <w:pPr>
        <w:rPr>
          <w:rFonts w:cstheme="minorHAnsi"/>
          <w:color w:val="0D0D0D" w:themeColor="text1" w:themeTint="F2"/>
          <w:sz w:val="28"/>
          <w:szCs w:val="28"/>
        </w:rPr>
      </w:pPr>
      <w:r w:rsidRPr="0080020C">
        <w:rPr>
          <w:rFonts w:cstheme="minorHAnsi"/>
          <w:color w:val="0D0D0D" w:themeColor="text1" w:themeTint="F2"/>
          <w:sz w:val="28"/>
          <w:szCs w:val="28"/>
        </w:rPr>
        <w:t>Common Issue:</w:t>
      </w:r>
    </w:p>
    <w:p w:rsidR="009A1FDA" w:rsidRDefault="009A1FDA" w:rsidP="0080020C">
      <w:r>
        <w:t xml:space="preserve">Mismatch between model output shape and target labels — e.g., model output </w:t>
      </w:r>
      <w:r>
        <w:rPr>
          <w:rStyle w:val="HTMLCode"/>
          <w:rFonts w:eastAsiaTheme="minorHAnsi"/>
        </w:rPr>
        <w:t>(None, 10)</w:t>
      </w:r>
      <w:r>
        <w:t xml:space="preserve"> vs. labels </w:t>
      </w:r>
      <w:r>
        <w:rPr>
          <w:rStyle w:val="HTMLCode"/>
          <w:rFonts w:eastAsiaTheme="minorHAnsi"/>
        </w:rPr>
        <w:t>(None, 1)</w:t>
      </w:r>
      <w:r>
        <w:t>.</w:t>
      </w:r>
    </w:p>
    <w:p w:rsidR="009A1FDA" w:rsidRPr="0080020C" w:rsidRDefault="009A1FDA" w:rsidP="009A1FDA">
      <w:pPr>
        <w:rPr>
          <w:rFonts w:cstheme="minorHAnsi"/>
          <w:color w:val="0D0D0D" w:themeColor="text1" w:themeTint="F2"/>
          <w:sz w:val="28"/>
          <w:szCs w:val="28"/>
        </w:rPr>
      </w:pPr>
      <w:r w:rsidRPr="0080020C">
        <w:rPr>
          <w:rFonts w:cstheme="minorHAnsi"/>
          <w:color w:val="0D0D0D" w:themeColor="text1" w:themeTint="F2"/>
          <w:sz w:val="28"/>
          <w:szCs w:val="28"/>
        </w:rPr>
        <w:t>Solution:</w:t>
      </w:r>
    </w:p>
    <w:p w:rsidR="009A1FDA" w:rsidRPr="009A1FDA" w:rsidRDefault="009A1FDA" w:rsidP="009A1FDA">
      <w:r w:rsidRPr="009A1FDA">
        <w:t xml:space="preserve">Ensure </w:t>
      </w:r>
      <w:proofErr w:type="gramStart"/>
      <w:r w:rsidRPr="009A1FDA">
        <w:t>label encoding</w:t>
      </w:r>
      <w:proofErr w:type="gramEnd"/>
      <w:r w:rsidRPr="009A1FDA">
        <w:t xml:space="preserve"> matches the final layer:</w:t>
      </w:r>
    </w:p>
    <w:p w:rsidR="009A1FDA" w:rsidRDefault="009A1FDA" w:rsidP="009A1FDA">
      <w:pPr>
        <w:pStyle w:val="HTMLPreformatted"/>
        <w:rPr>
          <w:rStyle w:val="HTMLCode"/>
        </w:rPr>
      </w:pPr>
      <w:r>
        <w:rPr>
          <w:rStyle w:val="hljs-comment"/>
        </w:rPr>
        <w:t># Fix: Convert integer labels to one-hot encoding</w:t>
      </w:r>
    </w:p>
    <w:p w:rsidR="009A1FDA" w:rsidRDefault="009A1FDA" w:rsidP="009A1FDA">
      <w:pPr>
        <w:pStyle w:val="HTMLPreformatted"/>
        <w:rPr>
          <w:rStyle w:val="HTMLCode"/>
        </w:rPr>
      </w:pPr>
      <w:proofErr w:type="spellStart"/>
      <w:r>
        <w:rPr>
          <w:rStyle w:val="HTMLCode"/>
        </w:rPr>
        <w:t>y_train</w:t>
      </w:r>
      <w:proofErr w:type="spellEnd"/>
      <w:r>
        <w:rPr>
          <w:rStyle w:val="HTMLCode"/>
        </w:rPr>
        <w:t xml:space="preserve"> = </w:t>
      </w:r>
      <w:proofErr w:type="spellStart"/>
      <w:r>
        <w:rPr>
          <w:rStyle w:val="HTMLCode"/>
        </w:rPr>
        <w:t>tf.keras.utils.to_</w:t>
      </w:r>
      <w:proofErr w:type="gramStart"/>
      <w:r>
        <w:rPr>
          <w:rStyle w:val="HTMLCode"/>
        </w:rPr>
        <w:t>categorical</w:t>
      </w:r>
      <w:proofErr w:type="spellEnd"/>
      <w:r>
        <w:rPr>
          <w:rStyle w:val="HTMLCode"/>
        </w:rPr>
        <w:t>(</w:t>
      </w:r>
      <w:proofErr w:type="spellStart"/>
      <w:proofErr w:type="gramEnd"/>
      <w:r>
        <w:rPr>
          <w:rStyle w:val="HTMLCode"/>
        </w:rPr>
        <w:t>y_train</w:t>
      </w:r>
      <w:proofErr w:type="spellEnd"/>
      <w:r>
        <w:rPr>
          <w:rStyle w:val="HTMLCode"/>
        </w:rPr>
        <w:t xml:space="preserve">, </w:t>
      </w:r>
      <w:r>
        <w:rPr>
          <w:rStyle w:val="hljs-number"/>
        </w:rPr>
        <w:t>10</w:t>
      </w:r>
      <w:r>
        <w:rPr>
          <w:rStyle w:val="HTMLCode"/>
        </w:rPr>
        <w:t>)</w:t>
      </w:r>
    </w:p>
    <w:p w:rsidR="009A1FDA" w:rsidRDefault="009A1FDA" w:rsidP="009A1FDA">
      <w:pPr>
        <w:pStyle w:val="HTMLPreformatted"/>
        <w:rPr>
          <w:rStyle w:val="HTMLCode"/>
        </w:rPr>
      </w:pPr>
      <w:proofErr w:type="spellStart"/>
      <w:r>
        <w:rPr>
          <w:rStyle w:val="HTMLCode"/>
        </w:rPr>
        <w:t>y_test</w:t>
      </w:r>
      <w:proofErr w:type="spellEnd"/>
      <w:r>
        <w:rPr>
          <w:rStyle w:val="HTMLCode"/>
        </w:rPr>
        <w:t xml:space="preserve"> = </w:t>
      </w:r>
      <w:proofErr w:type="spellStart"/>
      <w:r>
        <w:rPr>
          <w:rStyle w:val="HTMLCode"/>
        </w:rPr>
        <w:t>tf.keras.utils.to_</w:t>
      </w:r>
      <w:proofErr w:type="gramStart"/>
      <w:r>
        <w:rPr>
          <w:rStyle w:val="HTMLCode"/>
        </w:rPr>
        <w:t>categorical</w:t>
      </w:r>
      <w:proofErr w:type="spellEnd"/>
      <w:r>
        <w:rPr>
          <w:rStyle w:val="HTMLCode"/>
        </w:rPr>
        <w:t>(</w:t>
      </w:r>
      <w:proofErr w:type="spellStart"/>
      <w:proofErr w:type="gramEnd"/>
      <w:r>
        <w:rPr>
          <w:rStyle w:val="HTMLCode"/>
        </w:rPr>
        <w:t>y_test</w:t>
      </w:r>
      <w:proofErr w:type="spellEnd"/>
      <w:r>
        <w:rPr>
          <w:rStyle w:val="HTMLCode"/>
        </w:rPr>
        <w:t xml:space="preserve">, </w:t>
      </w:r>
      <w:r>
        <w:rPr>
          <w:rStyle w:val="hljs-number"/>
        </w:rPr>
        <w:t>10</w:t>
      </w:r>
      <w:r>
        <w:rPr>
          <w:rStyle w:val="HTMLCode"/>
        </w:rPr>
        <w:t>)</w:t>
      </w:r>
    </w:p>
    <w:p w:rsidR="009A1FDA" w:rsidRPr="0080020C" w:rsidRDefault="009A1FDA" w:rsidP="009A1FDA">
      <w:pPr>
        <w:pStyle w:val="Heading4"/>
        <w:rPr>
          <w:rFonts w:asciiTheme="minorHAnsi" w:hAnsiTheme="minorHAnsi" w:cstheme="minorHAnsi"/>
          <w:b/>
          <w:i w:val="0"/>
          <w:color w:val="0D0D0D" w:themeColor="text1" w:themeTint="F2"/>
          <w:sz w:val="28"/>
          <w:szCs w:val="28"/>
        </w:rPr>
      </w:pPr>
      <w:r w:rsidRPr="0080020C">
        <w:rPr>
          <w:rStyle w:val="Strong"/>
          <w:rFonts w:asciiTheme="minorHAnsi" w:hAnsiTheme="minorHAnsi" w:cstheme="minorHAnsi"/>
          <w:b w:val="0"/>
          <w:bCs w:val="0"/>
          <w:i w:val="0"/>
          <w:color w:val="0D0D0D" w:themeColor="text1" w:themeTint="F2"/>
          <w:sz w:val="28"/>
          <w:szCs w:val="28"/>
        </w:rPr>
        <w:lastRenderedPageBreak/>
        <w:t>Common Issue:</w:t>
      </w:r>
    </w:p>
    <w:p w:rsidR="009A1FDA" w:rsidRDefault="009A1FDA" w:rsidP="009A1FDA">
      <w:pPr>
        <w:pStyle w:val="NormalWeb"/>
      </w:pPr>
      <w:r>
        <w:t xml:space="preserve">Using an incompatible loss function (e.g., </w:t>
      </w:r>
      <w:proofErr w:type="spellStart"/>
      <w:r>
        <w:rPr>
          <w:rStyle w:val="HTMLCode"/>
        </w:rPr>
        <w:t>sparse_categorical_crossentropy</w:t>
      </w:r>
      <w:proofErr w:type="spellEnd"/>
      <w:r>
        <w:t xml:space="preserve"> with one-hot labels).</w:t>
      </w:r>
    </w:p>
    <w:p w:rsidR="009A1FDA" w:rsidRPr="0080020C" w:rsidRDefault="009A1FDA" w:rsidP="009A1FDA">
      <w:pPr>
        <w:pStyle w:val="Heading4"/>
        <w:rPr>
          <w:rFonts w:asciiTheme="minorHAnsi" w:hAnsiTheme="minorHAnsi" w:cstheme="minorHAnsi"/>
          <w:b/>
          <w:i w:val="0"/>
          <w:color w:val="0D0D0D" w:themeColor="text1" w:themeTint="F2"/>
          <w:sz w:val="28"/>
          <w:szCs w:val="28"/>
        </w:rPr>
      </w:pPr>
      <w:r w:rsidRPr="0080020C">
        <w:rPr>
          <w:rStyle w:val="Strong"/>
          <w:rFonts w:asciiTheme="minorHAnsi" w:hAnsiTheme="minorHAnsi" w:cstheme="minorHAnsi"/>
          <w:b w:val="0"/>
          <w:bCs w:val="0"/>
          <w:i w:val="0"/>
          <w:color w:val="0D0D0D" w:themeColor="text1" w:themeTint="F2"/>
          <w:sz w:val="28"/>
          <w:szCs w:val="28"/>
        </w:rPr>
        <w:t>Solution:</w:t>
      </w:r>
    </w:p>
    <w:p w:rsidR="009A1FDA" w:rsidRDefault="009A1FDA" w:rsidP="009A1FDA">
      <w:pPr>
        <w:pStyle w:val="NormalWeb"/>
      </w:pPr>
      <w:r>
        <w:t>Use the correct pairing:</w:t>
      </w:r>
    </w:p>
    <w:p w:rsidR="009A1FDA" w:rsidRDefault="009A1FDA" w:rsidP="009A1FDA">
      <w:pPr>
        <w:pStyle w:val="HTMLPreformatted"/>
        <w:rPr>
          <w:rStyle w:val="HTMLCode"/>
        </w:rPr>
      </w:pPr>
      <w:proofErr w:type="spellStart"/>
      <w:proofErr w:type="gramStart"/>
      <w:r>
        <w:rPr>
          <w:rStyle w:val="HTMLCode"/>
        </w:rPr>
        <w:t>model.</w:t>
      </w:r>
      <w:r>
        <w:rPr>
          <w:rStyle w:val="hljs-builtin"/>
        </w:rPr>
        <w:t>compile</w:t>
      </w:r>
      <w:proofErr w:type="spellEnd"/>
      <w:r>
        <w:rPr>
          <w:rStyle w:val="HTMLCode"/>
        </w:rPr>
        <w:t>(</w:t>
      </w:r>
      <w:proofErr w:type="gramEnd"/>
      <w:r>
        <w:rPr>
          <w:rStyle w:val="HTMLCode"/>
        </w:rPr>
        <w:t>optimizer=</w:t>
      </w:r>
      <w:r>
        <w:rPr>
          <w:rStyle w:val="hljs-string"/>
        </w:rPr>
        <w:t>'</w:t>
      </w:r>
      <w:proofErr w:type="spellStart"/>
      <w:r>
        <w:rPr>
          <w:rStyle w:val="hljs-string"/>
        </w:rPr>
        <w:t>adam</w:t>
      </w:r>
      <w:proofErr w:type="spellEnd"/>
      <w:r>
        <w:rPr>
          <w:rStyle w:val="hljs-string"/>
        </w:rPr>
        <w:t>'</w:t>
      </w:r>
      <w:r>
        <w:rPr>
          <w:rStyle w:val="HTMLCode"/>
        </w:rPr>
        <w:t>,</w:t>
      </w:r>
    </w:p>
    <w:p w:rsidR="009A1FDA" w:rsidRDefault="009A1FDA" w:rsidP="009A1FDA">
      <w:pPr>
        <w:pStyle w:val="HTMLPreformatted"/>
        <w:rPr>
          <w:rStyle w:val="HTMLCode"/>
        </w:rPr>
      </w:pPr>
      <w:r>
        <w:rPr>
          <w:rStyle w:val="HTMLCode"/>
        </w:rPr>
        <w:t xml:space="preserve">              </w:t>
      </w:r>
      <w:proofErr w:type="gramStart"/>
      <w:r>
        <w:rPr>
          <w:rStyle w:val="HTMLCode"/>
        </w:rPr>
        <w:t>loss</w:t>
      </w:r>
      <w:proofErr w:type="gramEnd"/>
      <w:r>
        <w:rPr>
          <w:rStyle w:val="HTMLCode"/>
        </w:rPr>
        <w:t>=</w:t>
      </w:r>
      <w:r>
        <w:rPr>
          <w:rStyle w:val="hljs-string"/>
        </w:rPr>
        <w:t>'</w:t>
      </w:r>
      <w:proofErr w:type="spellStart"/>
      <w:r>
        <w:rPr>
          <w:rStyle w:val="hljs-string"/>
        </w:rPr>
        <w:t>categorical_crossentropy</w:t>
      </w:r>
      <w:proofErr w:type="spellEnd"/>
      <w:r>
        <w:rPr>
          <w:rStyle w:val="hljs-string"/>
        </w:rPr>
        <w:t>'</w:t>
      </w:r>
      <w:r>
        <w:rPr>
          <w:rStyle w:val="HTMLCode"/>
        </w:rPr>
        <w:t xml:space="preserve">,  </w:t>
      </w:r>
      <w:r>
        <w:rPr>
          <w:rStyle w:val="hljs-comment"/>
        </w:rPr>
        <w:t xml:space="preserve"># compatible with one-hot </w:t>
      </w:r>
      <w:r>
        <w:rPr>
          <w:rStyle w:val="hljs-comment"/>
        </w:rPr>
        <w:t>encoding</w:t>
      </w:r>
    </w:p>
    <w:p w:rsidR="009A1FDA" w:rsidRDefault="009A1FDA" w:rsidP="009A1FDA">
      <w:pPr>
        <w:pStyle w:val="HTMLPreformatted"/>
        <w:rPr>
          <w:rStyle w:val="HTMLCode"/>
        </w:rPr>
      </w:pPr>
      <w:r>
        <w:rPr>
          <w:rStyle w:val="HTMLCode"/>
        </w:rPr>
        <w:t xml:space="preserve">              </w:t>
      </w:r>
      <w:proofErr w:type="gramStart"/>
      <w:r>
        <w:rPr>
          <w:rStyle w:val="HTMLCode"/>
        </w:rPr>
        <w:t>metrics</w:t>
      </w:r>
      <w:proofErr w:type="gramEnd"/>
      <w:r>
        <w:rPr>
          <w:rStyle w:val="HTMLCode"/>
        </w:rPr>
        <w:t>=[</w:t>
      </w:r>
      <w:r>
        <w:rPr>
          <w:rStyle w:val="hljs-string"/>
        </w:rPr>
        <w:t>'accuracy'</w:t>
      </w:r>
      <w:r>
        <w:rPr>
          <w:rStyle w:val="HTMLCode"/>
        </w:rPr>
        <w:t>])</w:t>
      </w:r>
    </w:p>
    <w:p w:rsidR="009A1FDA" w:rsidRDefault="009A1FDA" w:rsidP="009A1FDA">
      <w:pPr>
        <w:pStyle w:val="Heading4"/>
        <w:rPr>
          <w:rStyle w:val="Strong"/>
          <w:b w:val="0"/>
          <w:bCs w:val="0"/>
          <w:color w:val="0D0D0D" w:themeColor="text1" w:themeTint="F2"/>
          <w:sz w:val="32"/>
          <w:szCs w:val="32"/>
        </w:rPr>
      </w:pPr>
      <w:r w:rsidRPr="009A1FDA">
        <w:rPr>
          <w:rStyle w:val="Strong"/>
          <w:b w:val="0"/>
          <w:bCs w:val="0"/>
          <w:color w:val="0D0D0D" w:themeColor="text1" w:themeTint="F2"/>
          <w:sz w:val="32"/>
          <w:szCs w:val="32"/>
        </w:rPr>
        <w:t>Additional Optimization Techniques:</w:t>
      </w:r>
    </w:p>
    <w:p w:rsidR="009A1FDA" w:rsidRPr="0080020C" w:rsidRDefault="009A1FDA" w:rsidP="0080020C">
      <w:pPr>
        <w:pStyle w:val="ListParagraph"/>
        <w:numPr>
          <w:ilvl w:val="0"/>
          <w:numId w:val="15"/>
        </w:numPr>
      </w:pPr>
      <w:r w:rsidRPr="0080020C">
        <w:t>Apply Batch Normalization and Dropout to prevent overfitting.</w:t>
      </w:r>
    </w:p>
    <w:p w:rsidR="009A1FDA" w:rsidRPr="0080020C" w:rsidRDefault="009A1FDA" w:rsidP="0080020C">
      <w:pPr>
        <w:pStyle w:val="ListParagraph"/>
        <w:numPr>
          <w:ilvl w:val="0"/>
          <w:numId w:val="15"/>
        </w:numPr>
      </w:pPr>
      <w:r w:rsidRPr="0080020C">
        <w:t>Use Learning Rate Schedulers for efficient convergence.</w:t>
      </w:r>
    </w:p>
    <w:p w:rsidR="009A1FDA" w:rsidRPr="0080020C" w:rsidRDefault="009A1FDA" w:rsidP="0080020C">
      <w:pPr>
        <w:pStyle w:val="ListParagraph"/>
        <w:numPr>
          <w:ilvl w:val="0"/>
          <w:numId w:val="15"/>
        </w:numPr>
      </w:pPr>
      <w:r w:rsidRPr="0080020C">
        <w:t>Validate code incrementally to isolate and fix errors early.</w:t>
      </w:r>
    </w:p>
    <w:p w:rsidR="009A1FDA" w:rsidRDefault="009A1FDA" w:rsidP="009A1FDA"/>
    <w:p w:rsidR="009A1FDA" w:rsidRDefault="009A1FDA" w:rsidP="009A1FDA">
      <w:pPr>
        <w:pStyle w:val="Heading3"/>
        <w:rPr>
          <w:rStyle w:val="Strong"/>
          <w:b w:val="0"/>
          <w:bCs w:val="0"/>
          <w:color w:val="0D0D0D" w:themeColor="text1" w:themeTint="F2"/>
          <w:sz w:val="36"/>
          <w:szCs w:val="36"/>
        </w:rPr>
      </w:pPr>
      <w:r w:rsidRPr="009A1FDA">
        <w:rPr>
          <w:rStyle w:val="Strong"/>
          <w:b w:val="0"/>
          <w:bCs w:val="0"/>
          <w:color w:val="0D0D0D" w:themeColor="text1" w:themeTint="F2"/>
          <w:sz w:val="36"/>
          <w:szCs w:val="36"/>
        </w:rPr>
        <w:t>Conclusion</w:t>
      </w:r>
    </w:p>
    <w:p w:rsidR="009A1FDA" w:rsidRPr="009A1FDA" w:rsidRDefault="009A1FDA" w:rsidP="009A1FDA">
      <w:pPr>
        <w:pStyle w:val="Heading3"/>
        <w:rPr>
          <w:b/>
          <w:color w:val="0D0D0D" w:themeColor="text1" w:themeTint="F2"/>
          <w:sz w:val="36"/>
          <w:szCs w:val="36"/>
        </w:rPr>
      </w:pPr>
      <w:r w:rsidRPr="009A1FDA">
        <w:rPr>
          <w:color w:val="0D0D0D" w:themeColor="text1" w:themeTint="F2"/>
        </w:rPr>
        <w:t xml:space="preserve">Ethical and optimized AI requires more than accuracy — it demands fairness, inclusivity, transparency, and </w:t>
      </w:r>
      <w:proofErr w:type="spellStart"/>
      <w:r w:rsidRPr="009A1FDA">
        <w:rPr>
          <w:color w:val="0D0D0D" w:themeColor="text1" w:themeTint="F2"/>
        </w:rPr>
        <w:t>efficiency.By</w:t>
      </w:r>
      <w:proofErr w:type="spellEnd"/>
      <w:r w:rsidRPr="009A1FDA">
        <w:rPr>
          <w:color w:val="0D0D0D" w:themeColor="text1" w:themeTint="F2"/>
        </w:rPr>
        <w:t xml:space="preserve"> leveraging </w:t>
      </w:r>
      <w:r w:rsidRPr="009A1FDA">
        <w:rPr>
          <w:rStyle w:val="Strong"/>
          <w:color w:val="0D0D0D" w:themeColor="text1" w:themeTint="F2"/>
        </w:rPr>
        <w:t>TensorFlow Fairness Indicators</w:t>
      </w:r>
      <w:r w:rsidRPr="009A1FDA">
        <w:rPr>
          <w:color w:val="0D0D0D" w:themeColor="text1" w:themeTint="F2"/>
        </w:rPr>
        <w:t xml:space="preserve"> and </w:t>
      </w:r>
      <w:r w:rsidRPr="009A1FDA">
        <w:rPr>
          <w:rStyle w:val="Strong"/>
          <w:color w:val="0D0D0D" w:themeColor="text1" w:themeTint="F2"/>
        </w:rPr>
        <w:t>spaCy’s rule-based NLP tools</w:t>
      </w:r>
      <w:r w:rsidRPr="009A1FDA">
        <w:rPr>
          <w:color w:val="0D0D0D" w:themeColor="text1" w:themeTint="F2"/>
        </w:rPr>
        <w:t>, this project demonstrates a commitment to responsible AI development.</w:t>
      </w:r>
      <w:r w:rsidRPr="009A1FDA">
        <w:rPr>
          <w:color w:val="0D0D0D" w:themeColor="text1" w:themeTint="F2"/>
        </w:rPr>
        <w:br/>
        <w:t>Debugging and optimization practices ensure the models are not only correct and efficient but also trustworthy and ethically aligned.</w:t>
      </w:r>
    </w:p>
    <w:p w:rsidR="009A1FDA" w:rsidRDefault="009A1FDA" w:rsidP="000C6E5F"/>
    <w:p w:rsidR="0080020C" w:rsidRDefault="0080020C" w:rsidP="000C6E5F">
      <w:pPr>
        <w:rPr>
          <w:sz w:val="56"/>
          <w:szCs w:val="56"/>
          <w:u w:val="single"/>
        </w:rPr>
      </w:pPr>
      <w:r w:rsidRPr="0080020C">
        <w:rPr>
          <w:sz w:val="56"/>
          <w:szCs w:val="56"/>
          <w:u w:val="single"/>
        </w:rPr>
        <w:t>Screenshots of model outputs</w:t>
      </w:r>
    </w:p>
    <w:p w:rsidR="0080020C" w:rsidRPr="0080020C" w:rsidRDefault="001C08C2" w:rsidP="000C6E5F">
      <w:pPr>
        <w:rPr>
          <w:sz w:val="56"/>
          <w:szCs w:val="56"/>
        </w:rPr>
      </w:pPr>
      <w:r>
        <w:rPr>
          <w:noProof/>
          <w:sz w:val="56"/>
          <w:szCs w:val="56"/>
        </w:rPr>
        <w:lastRenderedPageBreak/>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le1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sz w:val="56"/>
          <w:szCs w:val="56"/>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le1b.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sz w:val="56"/>
          <w:szCs w:val="56"/>
        </w:rPr>
        <w:lastRenderedPageBreak/>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le2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sz w:val="56"/>
          <w:szCs w:val="56"/>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2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sz w:val="56"/>
          <w:szCs w:val="56"/>
        </w:rPr>
        <w:lastRenderedPageBreak/>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le3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sz w:val="56"/>
          <w:szCs w:val="56"/>
        </w:rPr>
        <w:drawing>
          <wp:inline distT="0" distB="0" distL="0" distR="0">
            <wp:extent cx="5943600" cy="2934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le3b.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bookmarkStart w:id="0" w:name="_GoBack"/>
      <w:bookmarkEnd w:id="0"/>
      <w:r>
        <w:rPr>
          <w:noProof/>
          <w:sz w:val="56"/>
          <w:szCs w:val="56"/>
        </w:rPr>
        <w:lastRenderedPageBreak/>
        <w:drawing>
          <wp:inline distT="0" distB="0" distL="0" distR="0">
            <wp:extent cx="6560820" cy="40900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le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0820" cy="4090035"/>
                    </a:xfrm>
                    <a:prstGeom prst="rect">
                      <a:avLst/>
                    </a:prstGeom>
                  </pic:spPr>
                </pic:pic>
              </a:graphicData>
            </a:graphic>
          </wp:inline>
        </w:drawing>
      </w:r>
    </w:p>
    <w:sectPr w:rsidR="0080020C" w:rsidRPr="00800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B7A17"/>
    <w:multiLevelType w:val="multilevel"/>
    <w:tmpl w:val="4B8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444A5"/>
    <w:multiLevelType w:val="hybridMultilevel"/>
    <w:tmpl w:val="7D90A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D69EF"/>
    <w:multiLevelType w:val="multilevel"/>
    <w:tmpl w:val="9F506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63750"/>
    <w:multiLevelType w:val="hybridMultilevel"/>
    <w:tmpl w:val="73EA7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CF4245"/>
    <w:multiLevelType w:val="multilevel"/>
    <w:tmpl w:val="159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040BC"/>
    <w:multiLevelType w:val="hybridMultilevel"/>
    <w:tmpl w:val="4336D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715D16"/>
    <w:multiLevelType w:val="hybridMultilevel"/>
    <w:tmpl w:val="E168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707C1"/>
    <w:multiLevelType w:val="hybridMultilevel"/>
    <w:tmpl w:val="6E08B9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CB1C99"/>
    <w:multiLevelType w:val="multilevel"/>
    <w:tmpl w:val="9EA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41BED"/>
    <w:multiLevelType w:val="multilevel"/>
    <w:tmpl w:val="024C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63096"/>
    <w:multiLevelType w:val="multilevel"/>
    <w:tmpl w:val="3F7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D7303"/>
    <w:multiLevelType w:val="multilevel"/>
    <w:tmpl w:val="FFC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60D4D"/>
    <w:multiLevelType w:val="hybridMultilevel"/>
    <w:tmpl w:val="F1DA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70308"/>
    <w:multiLevelType w:val="multilevel"/>
    <w:tmpl w:val="CE7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228B5"/>
    <w:multiLevelType w:val="hybridMultilevel"/>
    <w:tmpl w:val="E5A2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0"/>
  </w:num>
  <w:num w:numId="5">
    <w:abstractNumId w:val="9"/>
  </w:num>
  <w:num w:numId="6">
    <w:abstractNumId w:val="13"/>
  </w:num>
  <w:num w:numId="7">
    <w:abstractNumId w:val="11"/>
  </w:num>
  <w:num w:numId="8">
    <w:abstractNumId w:val="8"/>
  </w:num>
  <w:num w:numId="9">
    <w:abstractNumId w:val="14"/>
  </w:num>
  <w:num w:numId="10">
    <w:abstractNumId w:val="7"/>
  </w:num>
  <w:num w:numId="11">
    <w:abstractNumId w:val="12"/>
  </w:num>
  <w:num w:numId="12">
    <w:abstractNumId w:val="3"/>
  </w:num>
  <w:num w:numId="13">
    <w:abstractNumId w:val="1"/>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56C"/>
    <w:rsid w:val="0001582E"/>
    <w:rsid w:val="000C6E5F"/>
    <w:rsid w:val="001C08C2"/>
    <w:rsid w:val="007E4ED1"/>
    <w:rsid w:val="0080020C"/>
    <w:rsid w:val="0094056C"/>
    <w:rsid w:val="009A1FDA"/>
    <w:rsid w:val="009A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F000"/>
  <w15:chartTrackingRefBased/>
  <w15:docId w15:val="{A9AB9BC7-B9D5-4121-A1EF-EBEEBF1A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05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A1F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A1F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56C"/>
    <w:rPr>
      <w:rFonts w:ascii="Times New Roman" w:eastAsia="Times New Roman" w:hAnsi="Times New Roman" w:cs="Times New Roman"/>
      <w:b/>
      <w:bCs/>
      <w:sz w:val="36"/>
      <w:szCs w:val="36"/>
    </w:rPr>
  </w:style>
  <w:style w:type="character" w:styleId="Strong">
    <w:name w:val="Strong"/>
    <w:basedOn w:val="DefaultParagraphFont"/>
    <w:uiPriority w:val="22"/>
    <w:qFormat/>
    <w:rsid w:val="0094056C"/>
    <w:rPr>
      <w:b/>
      <w:bCs/>
    </w:rPr>
  </w:style>
  <w:style w:type="paragraph" w:styleId="NormalWeb">
    <w:name w:val="Normal (Web)"/>
    <w:basedOn w:val="Normal"/>
    <w:uiPriority w:val="99"/>
    <w:semiHidden/>
    <w:unhideWhenUsed/>
    <w:rsid w:val="0094056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4056C"/>
    <w:rPr>
      <w:rFonts w:ascii="Courier New" w:eastAsia="Times New Roman" w:hAnsi="Courier New" w:cs="Courier New"/>
      <w:sz w:val="20"/>
      <w:szCs w:val="20"/>
    </w:rPr>
  </w:style>
  <w:style w:type="table" w:styleId="TableGrid">
    <w:name w:val="Table Grid"/>
    <w:basedOn w:val="TableNormal"/>
    <w:uiPriority w:val="39"/>
    <w:rsid w:val="0094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4">
    <w:name w:val="citation-14"/>
    <w:basedOn w:val="DefaultParagraphFont"/>
    <w:rsid w:val="000C6E5F"/>
  </w:style>
  <w:style w:type="character" w:customStyle="1" w:styleId="citation-15">
    <w:name w:val="citation-15"/>
    <w:basedOn w:val="DefaultParagraphFont"/>
    <w:rsid w:val="000C6E5F"/>
  </w:style>
  <w:style w:type="character" w:customStyle="1" w:styleId="Heading3Char">
    <w:name w:val="Heading 3 Char"/>
    <w:basedOn w:val="DefaultParagraphFont"/>
    <w:link w:val="Heading3"/>
    <w:uiPriority w:val="9"/>
    <w:rsid w:val="009A1FD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A1FD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9A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1FDA"/>
    <w:rPr>
      <w:rFonts w:ascii="Courier New" w:eastAsia="Times New Roman" w:hAnsi="Courier New" w:cs="Courier New"/>
      <w:sz w:val="20"/>
      <w:szCs w:val="20"/>
    </w:rPr>
  </w:style>
  <w:style w:type="character" w:customStyle="1" w:styleId="hljs-comment">
    <w:name w:val="hljs-comment"/>
    <w:basedOn w:val="DefaultParagraphFont"/>
    <w:rsid w:val="009A1FDA"/>
  </w:style>
  <w:style w:type="character" w:customStyle="1" w:styleId="hljs-number">
    <w:name w:val="hljs-number"/>
    <w:basedOn w:val="DefaultParagraphFont"/>
    <w:rsid w:val="009A1FDA"/>
  </w:style>
  <w:style w:type="character" w:customStyle="1" w:styleId="hljs-builtin">
    <w:name w:val="hljs-built_in"/>
    <w:basedOn w:val="DefaultParagraphFont"/>
    <w:rsid w:val="009A1FDA"/>
  </w:style>
  <w:style w:type="character" w:customStyle="1" w:styleId="hljs-string">
    <w:name w:val="hljs-string"/>
    <w:basedOn w:val="DefaultParagraphFont"/>
    <w:rsid w:val="009A1FDA"/>
  </w:style>
  <w:style w:type="paragraph" w:styleId="ListParagraph">
    <w:name w:val="List Paragraph"/>
    <w:basedOn w:val="Normal"/>
    <w:uiPriority w:val="34"/>
    <w:qFormat/>
    <w:rsid w:val="009A1F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7175">
      <w:bodyDiv w:val="1"/>
      <w:marLeft w:val="0"/>
      <w:marRight w:val="0"/>
      <w:marTop w:val="0"/>
      <w:marBottom w:val="0"/>
      <w:divBdr>
        <w:top w:val="none" w:sz="0" w:space="0" w:color="auto"/>
        <w:left w:val="none" w:sz="0" w:space="0" w:color="auto"/>
        <w:bottom w:val="none" w:sz="0" w:space="0" w:color="auto"/>
        <w:right w:val="none" w:sz="0" w:space="0" w:color="auto"/>
      </w:divBdr>
      <w:divsChild>
        <w:div w:id="1927957234">
          <w:marLeft w:val="0"/>
          <w:marRight w:val="0"/>
          <w:marTop w:val="0"/>
          <w:marBottom w:val="0"/>
          <w:divBdr>
            <w:top w:val="none" w:sz="0" w:space="0" w:color="auto"/>
            <w:left w:val="none" w:sz="0" w:space="0" w:color="auto"/>
            <w:bottom w:val="none" w:sz="0" w:space="0" w:color="auto"/>
            <w:right w:val="none" w:sz="0" w:space="0" w:color="auto"/>
          </w:divBdr>
          <w:divsChild>
            <w:div w:id="1524897393">
              <w:marLeft w:val="0"/>
              <w:marRight w:val="0"/>
              <w:marTop w:val="0"/>
              <w:marBottom w:val="0"/>
              <w:divBdr>
                <w:top w:val="none" w:sz="0" w:space="0" w:color="auto"/>
                <w:left w:val="none" w:sz="0" w:space="0" w:color="auto"/>
                <w:bottom w:val="none" w:sz="0" w:space="0" w:color="auto"/>
                <w:right w:val="none" w:sz="0" w:space="0" w:color="auto"/>
              </w:divBdr>
            </w:div>
          </w:divsChild>
        </w:div>
        <w:div w:id="471170365">
          <w:marLeft w:val="0"/>
          <w:marRight w:val="0"/>
          <w:marTop w:val="0"/>
          <w:marBottom w:val="0"/>
          <w:divBdr>
            <w:top w:val="none" w:sz="0" w:space="0" w:color="auto"/>
            <w:left w:val="none" w:sz="0" w:space="0" w:color="auto"/>
            <w:bottom w:val="none" w:sz="0" w:space="0" w:color="auto"/>
            <w:right w:val="none" w:sz="0" w:space="0" w:color="auto"/>
          </w:divBdr>
          <w:divsChild>
            <w:div w:id="1576278916">
              <w:marLeft w:val="0"/>
              <w:marRight w:val="0"/>
              <w:marTop w:val="0"/>
              <w:marBottom w:val="0"/>
              <w:divBdr>
                <w:top w:val="none" w:sz="0" w:space="0" w:color="auto"/>
                <w:left w:val="none" w:sz="0" w:space="0" w:color="auto"/>
                <w:bottom w:val="none" w:sz="0" w:space="0" w:color="auto"/>
                <w:right w:val="none" w:sz="0" w:space="0" w:color="auto"/>
              </w:divBdr>
            </w:div>
          </w:divsChild>
        </w:div>
        <w:div w:id="579948209">
          <w:marLeft w:val="0"/>
          <w:marRight w:val="0"/>
          <w:marTop w:val="0"/>
          <w:marBottom w:val="0"/>
          <w:divBdr>
            <w:top w:val="none" w:sz="0" w:space="0" w:color="auto"/>
            <w:left w:val="none" w:sz="0" w:space="0" w:color="auto"/>
            <w:bottom w:val="none" w:sz="0" w:space="0" w:color="auto"/>
            <w:right w:val="none" w:sz="0" w:space="0" w:color="auto"/>
          </w:divBdr>
          <w:divsChild>
            <w:div w:id="806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3873">
      <w:bodyDiv w:val="1"/>
      <w:marLeft w:val="0"/>
      <w:marRight w:val="0"/>
      <w:marTop w:val="0"/>
      <w:marBottom w:val="0"/>
      <w:divBdr>
        <w:top w:val="none" w:sz="0" w:space="0" w:color="auto"/>
        <w:left w:val="none" w:sz="0" w:space="0" w:color="auto"/>
        <w:bottom w:val="none" w:sz="0" w:space="0" w:color="auto"/>
        <w:right w:val="none" w:sz="0" w:space="0" w:color="auto"/>
      </w:divBdr>
      <w:divsChild>
        <w:div w:id="14288437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9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1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8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4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503738614">
          <w:marLeft w:val="0"/>
          <w:marRight w:val="0"/>
          <w:marTop w:val="0"/>
          <w:marBottom w:val="0"/>
          <w:divBdr>
            <w:top w:val="none" w:sz="0" w:space="0" w:color="auto"/>
            <w:left w:val="none" w:sz="0" w:space="0" w:color="auto"/>
            <w:bottom w:val="none" w:sz="0" w:space="0" w:color="auto"/>
            <w:right w:val="none" w:sz="0" w:space="0" w:color="auto"/>
          </w:divBdr>
          <w:divsChild>
            <w:div w:id="1297830418">
              <w:marLeft w:val="0"/>
              <w:marRight w:val="0"/>
              <w:marTop w:val="0"/>
              <w:marBottom w:val="0"/>
              <w:divBdr>
                <w:top w:val="none" w:sz="0" w:space="0" w:color="auto"/>
                <w:left w:val="none" w:sz="0" w:space="0" w:color="auto"/>
                <w:bottom w:val="none" w:sz="0" w:space="0" w:color="auto"/>
                <w:right w:val="none" w:sz="0" w:space="0" w:color="auto"/>
              </w:divBdr>
            </w:div>
          </w:divsChild>
        </w:div>
        <w:div w:id="8064546">
          <w:marLeft w:val="0"/>
          <w:marRight w:val="0"/>
          <w:marTop w:val="0"/>
          <w:marBottom w:val="0"/>
          <w:divBdr>
            <w:top w:val="none" w:sz="0" w:space="0" w:color="auto"/>
            <w:left w:val="none" w:sz="0" w:space="0" w:color="auto"/>
            <w:bottom w:val="none" w:sz="0" w:space="0" w:color="auto"/>
            <w:right w:val="none" w:sz="0" w:space="0" w:color="auto"/>
          </w:divBdr>
          <w:divsChild>
            <w:div w:id="12158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10</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2025-10-16T09:42:00Z</dcterms:created>
  <dcterms:modified xsi:type="dcterms:W3CDTF">2025-10-16T12:46:00Z</dcterms:modified>
</cp:coreProperties>
</file>