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1AFC" w:rsidRDefault="00F63FB1">
      <w:pPr>
        <w:spacing w:after="20"/>
      </w:pPr>
      <w:r>
        <w:rPr>
          <w:rFonts w:ascii="Calibri" w:hAnsi="Calibri"/>
          <w:b/>
          <w:color w:val="646464"/>
        </w:rPr>
        <w:t>Ideation Phase</w:t>
      </w:r>
    </w:p>
    <w:p w:rsidR="00501AFC" w:rsidRDefault="00F63FB1">
      <w:pPr>
        <w:spacing w:after="40"/>
      </w:pPr>
      <w:bookmarkStart w:id="0" w:name="_GoBack"/>
      <w:r>
        <w:rPr>
          <w:rFonts w:ascii="Calibri" w:hAnsi="Calibri"/>
          <w:b/>
          <w:color w:val="1E1E1E"/>
          <w:sz w:val="30"/>
        </w:rPr>
        <w:t>Brainstorm &amp; Idea Prioritization Template</w:t>
      </w:r>
    </w:p>
    <w:tbl>
      <w:tblPr>
        <w:tblW w:w="0" w:type="auto"/>
        <w:jc w:val="center"/>
        <w:tblLook w:val="04A0" w:firstRow="1" w:lastRow="0" w:firstColumn="1" w:lastColumn="0" w:noHBand="0" w:noVBand="1"/>
      </w:tblPr>
      <w:tblGrid>
        <w:gridCol w:w="5184"/>
        <w:gridCol w:w="5184"/>
      </w:tblGrid>
      <w:tr w:rsidR="00501AFC">
        <w:trPr>
          <w:jc w:val="center"/>
        </w:trPr>
        <w:tc>
          <w:tcPr>
            <w:tcW w:w="5184" w:type="dxa"/>
            <w:tcBorders>
              <w:top w:val="single" w:sz="4" w:space="0" w:color="CCCCCC"/>
              <w:left w:val="single" w:sz="4" w:space="0" w:color="CCCCCC"/>
              <w:bottom w:val="single" w:sz="4" w:space="0" w:color="CCCCCC"/>
              <w:right w:val="single" w:sz="4" w:space="0" w:color="CCCCCC"/>
            </w:tcBorders>
            <w:shd w:val="clear" w:color="auto" w:fill="F9F9F9"/>
            <w:tcMar>
              <w:top w:w="60" w:type="dxa"/>
              <w:left w:w="100" w:type="dxa"/>
              <w:bottom w:w="60" w:type="dxa"/>
              <w:right w:w="100" w:type="dxa"/>
            </w:tcMar>
          </w:tcPr>
          <w:bookmarkEnd w:id="0"/>
          <w:p w:rsidR="00501AFC" w:rsidRDefault="00F63FB1">
            <w:pPr>
              <w:spacing w:after="0"/>
            </w:pPr>
            <w:r>
              <w:rPr>
                <w:rFonts w:ascii="Calibri" w:hAnsi="Calibri"/>
                <w:b/>
                <w:color w:val="3C3C3C"/>
                <w:sz w:val="18"/>
              </w:rPr>
              <w:t xml:space="preserve">Date: </w:t>
            </w:r>
            <w:r>
              <w:rPr>
                <w:rFonts w:ascii="Calibri" w:hAnsi="Calibri"/>
                <w:color w:val="141414"/>
                <w:sz w:val="18"/>
              </w:rPr>
              <w:t>03/10/2026</w:t>
            </w:r>
          </w:p>
        </w:tc>
        <w:tc>
          <w:tcPr>
            <w:tcW w:w="5184" w:type="dxa"/>
            <w:tcBorders>
              <w:top w:val="single" w:sz="4" w:space="0" w:color="CCCCCC"/>
              <w:left w:val="single" w:sz="4" w:space="0" w:color="CCCCCC"/>
              <w:bottom w:val="single" w:sz="4" w:space="0" w:color="CCCCCC"/>
              <w:right w:val="single" w:sz="4" w:space="0" w:color="CCCCCC"/>
            </w:tcBorders>
            <w:shd w:val="clear" w:color="auto" w:fill="F9F9F9"/>
            <w:tcMar>
              <w:top w:w="60" w:type="dxa"/>
              <w:left w:w="100" w:type="dxa"/>
              <w:bottom w:w="60" w:type="dxa"/>
              <w:right w:w="100" w:type="dxa"/>
            </w:tcMar>
          </w:tcPr>
          <w:p w:rsidR="00501AFC" w:rsidRDefault="00F63FB1">
            <w:pPr>
              <w:spacing w:after="0"/>
            </w:pPr>
            <w:r>
              <w:rPr>
                <w:rFonts w:ascii="Calibri" w:hAnsi="Calibri"/>
                <w:b/>
                <w:color w:val="3C3C3C"/>
                <w:sz w:val="18"/>
              </w:rPr>
              <w:t xml:space="preserve">Team ID: </w:t>
            </w:r>
            <w:r w:rsidRPr="00F63FB1">
              <w:rPr>
                <w:rFonts w:ascii="Calibri" w:hAnsi="Calibri"/>
                <w:b/>
                <w:color w:val="3C3C3C"/>
                <w:sz w:val="18"/>
              </w:rPr>
              <w:t>6ab8f707c23107aaaa73276f</w:t>
            </w:r>
          </w:p>
        </w:tc>
      </w:tr>
      <w:tr w:rsidR="00501AFC">
        <w:trPr>
          <w:jc w:val="center"/>
        </w:trPr>
        <w:tc>
          <w:tcPr>
            <w:tcW w:w="5184" w:type="dxa"/>
            <w:tcBorders>
              <w:top w:val="single" w:sz="4" w:space="0" w:color="CCCCCC"/>
              <w:left w:val="single" w:sz="4" w:space="0" w:color="CCCCCC"/>
              <w:bottom w:val="single" w:sz="4" w:space="0" w:color="CCCCCC"/>
              <w:right w:val="single" w:sz="4" w:space="0" w:color="CCCCCC"/>
            </w:tcBorders>
            <w:shd w:val="clear" w:color="auto" w:fill="F9F9F9"/>
            <w:tcMar>
              <w:top w:w="60" w:type="dxa"/>
              <w:left w:w="100" w:type="dxa"/>
              <w:bottom w:w="60" w:type="dxa"/>
              <w:right w:w="100" w:type="dxa"/>
            </w:tcMar>
          </w:tcPr>
          <w:p w:rsidR="00501AFC" w:rsidRDefault="00F63FB1">
            <w:pPr>
              <w:spacing w:after="0"/>
            </w:pPr>
            <w:r>
              <w:rPr>
                <w:rFonts w:ascii="Calibri" w:hAnsi="Calibri"/>
                <w:b/>
                <w:color w:val="3C3C3C"/>
                <w:sz w:val="18"/>
              </w:rPr>
              <w:t xml:space="preserve">Project Name: </w:t>
            </w:r>
            <w:r>
              <w:rPr>
                <w:rFonts w:ascii="Calibri" w:hAnsi="Calibri"/>
                <w:color w:val="141414"/>
                <w:sz w:val="18"/>
              </w:rPr>
              <w:t>Auto Ticket Classification using Flow Designer</w:t>
            </w:r>
          </w:p>
        </w:tc>
        <w:tc>
          <w:tcPr>
            <w:tcW w:w="5184" w:type="dxa"/>
            <w:tcBorders>
              <w:top w:val="single" w:sz="4" w:space="0" w:color="CCCCCC"/>
              <w:left w:val="single" w:sz="4" w:space="0" w:color="CCCCCC"/>
              <w:bottom w:val="single" w:sz="4" w:space="0" w:color="CCCCCC"/>
              <w:right w:val="single" w:sz="4" w:space="0" w:color="CCCCCC"/>
            </w:tcBorders>
            <w:shd w:val="clear" w:color="auto" w:fill="F9F9F9"/>
            <w:tcMar>
              <w:top w:w="60" w:type="dxa"/>
              <w:left w:w="100" w:type="dxa"/>
              <w:bottom w:w="60" w:type="dxa"/>
              <w:right w:w="100" w:type="dxa"/>
            </w:tcMar>
          </w:tcPr>
          <w:p w:rsidR="00501AFC" w:rsidRDefault="00F63FB1">
            <w:pPr>
              <w:spacing w:after="0"/>
            </w:pPr>
            <w:r>
              <w:rPr>
                <w:rFonts w:ascii="Calibri" w:hAnsi="Calibri"/>
                <w:b/>
                <w:color w:val="3C3C3C"/>
                <w:sz w:val="18"/>
              </w:rPr>
              <w:t xml:space="preserve">Maximum Marks: </w:t>
            </w:r>
            <w:r>
              <w:rPr>
                <w:rFonts w:ascii="Calibri" w:hAnsi="Calibri"/>
                <w:color w:val="141414"/>
                <w:sz w:val="18"/>
              </w:rPr>
              <w:t>4 Marks</w:t>
            </w:r>
          </w:p>
        </w:tc>
      </w:tr>
    </w:tbl>
    <w:p w:rsidR="00501AFC" w:rsidRDefault="00501AFC">
      <w:pPr>
        <w:spacing w:after="120"/>
      </w:pPr>
    </w:p>
    <w:p w:rsidR="00501AFC" w:rsidRDefault="00F63FB1">
      <w:pPr>
        <w:spacing w:after="80"/>
      </w:pPr>
      <w:r>
        <w:rPr>
          <w:rFonts w:ascii="Calibri" w:hAnsi="Calibri"/>
          <w:b/>
          <w:color w:val="104C8C"/>
          <w:sz w:val="24"/>
        </w:rPr>
        <w:t xml:space="preserve">Step-1: Team Gathering, Collaboration &amp; Select the Problem </w:t>
      </w:r>
      <w:r>
        <w:rPr>
          <w:rFonts w:ascii="Calibri" w:hAnsi="Calibri"/>
          <w:b/>
          <w:color w:val="104C8C"/>
          <w:sz w:val="24"/>
        </w:rPr>
        <w:t>Statement</w:t>
      </w:r>
    </w:p>
    <w:tbl>
      <w:tblPr>
        <w:tblW w:w="0" w:type="auto"/>
        <w:jc w:val="center"/>
        <w:tblLook w:val="04A0" w:firstRow="1" w:lastRow="0" w:firstColumn="1" w:lastColumn="0" w:noHBand="0" w:noVBand="1"/>
      </w:tblPr>
      <w:tblGrid>
        <w:gridCol w:w="10368"/>
      </w:tblGrid>
      <w:tr w:rsidR="00501AFC">
        <w:trPr>
          <w:jc w:val="center"/>
        </w:trPr>
        <w:tc>
          <w:tcPr>
            <w:tcW w:w="10368" w:type="dxa"/>
            <w:tcBorders>
              <w:top w:val="single" w:sz="6" w:space="0" w:color="90B8E4"/>
              <w:left w:val="single" w:sz="6" w:space="0" w:color="90B8E4"/>
              <w:bottom w:val="single" w:sz="6" w:space="0" w:color="90B8E4"/>
              <w:right w:val="single" w:sz="6" w:space="0" w:color="90B8E4"/>
            </w:tcBorders>
            <w:shd w:val="clear" w:color="auto" w:fill="EDF4FC"/>
            <w:tcMar>
              <w:top w:w="80" w:type="dxa"/>
              <w:left w:w="140" w:type="dxa"/>
              <w:bottom w:w="80" w:type="dxa"/>
              <w:right w:w="140" w:type="dxa"/>
            </w:tcMar>
          </w:tcPr>
          <w:p w:rsidR="00501AFC" w:rsidRDefault="00F63FB1">
            <w:pPr>
              <w:spacing w:after="40"/>
            </w:pPr>
            <w:r>
              <w:rPr>
                <w:rFonts w:ascii="Calibri" w:hAnsi="Calibri"/>
                <w:b/>
                <w:color w:val="104C8C"/>
                <w:sz w:val="20"/>
              </w:rPr>
              <w:t>PROBLEM STATEMENT (How Might We):</w:t>
            </w:r>
          </w:p>
          <w:p w:rsidR="00501AFC" w:rsidRDefault="00F63FB1">
            <w:pPr>
              <w:spacing w:after="0"/>
            </w:pPr>
            <w:r>
              <w:rPr>
                <w:rFonts w:ascii="Calibri" w:hAnsi="Calibri"/>
                <w:i/>
                <w:color w:val="1E1E1E"/>
                <w:sz w:val="19"/>
              </w:rPr>
              <w:t>"How might we automatically classify incoming IT incident tickets and trigger caller updates without writing complex code, so that support staff eliminate 15 hours of manual triage each week and resolve classroom</w:t>
            </w:r>
            <w:r>
              <w:rPr>
                <w:rFonts w:ascii="Calibri" w:hAnsi="Calibri"/>
                <w:i/>
                <w:color w:val="1E1E1E"/>
                <w:sz w:val="19"/>
              </w:rPr>
              <w:t xml:space="preserve"> technical failures faster?"</w:t>
            </w:r>
          </w:p>
        </w:tc>
      </w:tr>
    </w:tbl>
    <w:p w:rsidR="00501AFC" w:rsidRDefault="00501AFC">
      <w:pPr>
        <w:spacing w:after="120"/>
      </w:pPr>
    </w:p>
    <w:p w:rsidR="00501AFC" w:rsidRDefault="00F63FB1">
      <w:pPr>
        <w:spacing w:after="80"/>
      </w:pPr>
      <w:r>
        <w:rPr>
          <w:rFonts w:ascii="Calibri" w:hAnsi="Calibri"/>
          <w:b/>
          <w:color w:val="104C8C"/>
          <w:sz w:val="24"/>
        </w:rPr>
        <w:t>Step-2: Brainstorm, Idea Listing and Grouping</w:t>
      </w:r>
    </w:p>
    <w:p w:rsidR="00501AFC" w:rsidRDefault="00F63FB1">
      <w:pPr>
        <w:spacing w:after="120"/>
      </w:pPr>
      <w:r>
        <w:rPr>
          <w:rFonts w:ascii="Calibri" w:hAnsi="Calibri"/>
          <w:i/>
          <w:color w:val="646464"/>
          <w:sz w:val="17"/>
        </w:rPr>
        <w:t>Ideas generated by team members (Amar, Yuktesh &amp; Team) clustered into 4 functional solution clusters:</w:t>
      </w:r>
    </w:p>
    <w:tbl>
      <w:tblPr>
        <w:tblW w:w="0" w:type="auto"/>
        <w:jc w:val="center"/>
        <w:tblLook w:val="04A0" w:firstRow="1" w:lastRow="0" w:firstColumn="1" w:lastColumn="0" w:noHBand="0" w:noVBand="1"/>
      </w:tblPr>
      <w:tblGrid>
        <w:gridCol w:w="5184"/>
        <w:gridCol w:w="5184"/>
      </w:tblGrid>
      <w:tr w:rsidR="00501AFC">
        <w:trPr>
          <w:jc w:val="center"/>
        </w:trPr>
        <w:tc>
          <w:tcPr>
            <w:tcW w:w="5184" w:type="dxa"/>
            <w:tcBorders>
              <w:top w:val="single" w:sz="4" w:space="0" w:color="D0D7DE"/>
              <w:left w:val="single" w:sz="4" w:space="0" w:color="D0D7DE"/>
              <w:bottom w:val="single" w:sz="4" w:space="0" w:color="D0D7DE"/>
              <w:right w:val="single" w:sz="4" w:space="0" w:color="D0D7DE"/>
            </w:tcBorders>
            <w:shd w:val="clear" w:color="auto" w:fill="FAFAFA"/>
            <w:tcMar>
              <w:top w:w="100" w:type="dxa"/>
              <w:left w:w="110" w:type="dxa"/>
              <w:bottom w:w="100" w:type="dxa"/>
              <w:right w:w="110" w:type="dxa"/>
            </w:tcMar>
          </w:tcPr>
          <w:p w:rsidR="00501AFC" w:rsidRDefault="00F63FB1">
            <w:pPr>
              <w:spacing w:after="80"/>
            </w:pPr>
            <w:r>
              <w:rPr>
                <w:rFonts w:ascii="Calibri" w:hAnsi="Calibri"/>
                <w:b/>
                <w:color w:val="104C8C"/>
                <w:sz w:val="19"/>
              </w:rPr>
              <w:t>Cluster 1: Low-Code Flow Designer Logic</w:t>
            </w: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8DC99"/>
                    <w:left w:val="single" w:sz="4" w:space="0" w:color="E8DC99"/>
                    <w:bottom w:val="single" w:sz="4" w:space="0" w:color="E8DC99"/>
                    <w:right w:val="single" w:sz="4" w:space="0" w:color="E8DC99"/>
                  </w:tcBorders>
                  <w:shd w:val="clear" w:color="auto" w:fill="FFF9D2"/>
                  <w:tcMar>
                    <w:top w:w="60" w:type="dxa"/>
                    <w:left w:w="80" w:type="dxa"/>
                    <w:bottom w:w="60" w:type="dxa"/>
                    <w:right w:w="80" w:type="dxa"/>
                  </w:tcMar>
                </w:tcPr>
                <w:p w:rsidR="00501AFC" w:rsidRDefault="00F63FB1">
                  <w:pPr>
                    <w:spacing w:after="0"/>
                  </w:pPr>
                  <w:r>
                    <w:rPr>
                      <w:rFonts w:ascii="Calibri" w:hAnsi="Calibri"/>
                      <w:b/>
                      <w:color w:val="786428"/>
                      <w:sz w:val="16"/>
                    </w:rPr>
                    <w:t xml:space="preserve">[Amar] </w:t>
                  </w:r>
                  <w:r>
                    <w:rPr>
                      <w:rFonts w:ascii="Calibri" w:hAnsi="Calibri"/>
                      <w:color w:val="1E1E1E"/>
                      <w:sz w:val="17"/>
                    </w:rPr>
                    <w:t>Trigger flow on Record Created</w:t>
                  </w:r>
                  <w:r>
                    <w:rPr>
                      <w:rFonts w:ascii="Calibri" w:hAnsi="Calibri"/>
                      <w:color w:val="1E1E1E"/>
                      <w:sz w:val="17"/>
                    </w:rPr>
                    <w:t xml:space="preserve"> where Category IS EMPTY.</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8DC99"/>
                    <w:left w:val="single" w:sz="4" w:space="0" w:color="E8DC99"/>
                    <w:bottom w:val="single" w:sz="4" w:space="0" w:color="E8DC99"/>
                    <w:right w:val="single" w:sz="4" w:space="0" w:color="E8DC99"/>
                  </w:tcBorders>
                  <w:shd w:val="clear" w:color="auto" w:fill="FFF9D2"/>
                  <w:tcMar>
                    <w:top w:w="60" w:type="dxa"/>
                    <w:left w:w="80" w:type="dxa"/>
                    <w:bottom w:w="60" w:type="dxa"/>
                    <w:right w:w="80" w:type="dxa"/>
                  </w:tcMar>
                </w:tcPr>
                <w:p w:rsidR="00501AFC" w:rsidRDefault="00F63FB1">
                  <w:pPr>
                    <w:spacing w:after="0"/>
                  </w:pPr>
                  <w:r>
                    <w:rPr>
                      <w:rFonts w:ascii="Calibri" w:hAnsi="Calibri"/>
                      <w:b/>
                      <w:color w:val="786428"/>
                      <w:sz w:val="16"/>
                    </w:rPr>
                    <w:t xml:space="preserve">[Yuktesh] </w:t>
                  </w:r>
                  <w:r>
                    <w:rPr>
                      <w:rFonts w:ascii="Calibri" w:hAnsi="Calibri"/>
                      <w:color w:val="1E1E1E"/>
                      <w:sz w:val="17"/>
                    </w:rPr>
                    <w:t>Parse Short Description for keywords (Wi-Fi, Projector, Password, Slow PC).</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8DC99"/>
                    <w:left w:val="single" w:sz="4" w:space="0" w:color="E8DC99"/>
                    <w:bottom w:val="single" w:sz="4" w:space="0" w:color="E8DC99"/>
                    <w:right w:val="single" w:sz="4" w:space="0" w:color="E8DC99"/>
                  </w:tcBorders>
                  <w:shd w:val="clear" w:color="auto" w:fill="FFF9D2"/>
                  <w:tcMar>
                    <w:top w:w="60" w:type="dxa"/>
                    <w:left w:w="80" w:type="dxa"/>
                    <w:bottom w:w="60" w:type="dxa"/>
                    <w:right w:w="80" w:type="dxa"/>
                  </w:tcMar>
                </w:tcPr>
                <w:p w:rsidR="00501AFC" w:rsidRDefault="00F63FB1">
                  <w:pPr>
                    <w:spacing w:after="0"/>
                  </w:pPr>
                  <w:r>
                    <w:rPr>
                      <w:rFonts w:ascii="Calibri" w:hAnsi="Calibri"/>
                      <w:b/>
                      <w:color w:val="786428"/>
                      <w:sz w:val="16"/>
                    </w:rPr>
                    <w:t xml:space="preserve">[Member 3] </w:t>
                  </w:r>
                  <w:r>
                    <w:rPr>
                      <w:rFonts w:ascii="Calibri" w:hAnsi="Calibri"/>
                      <w:color w:val="1E1E1E"/>
                      <w:sz w:val="17"/>
                    </w:rPr>
                    <w:t>Enforce dynamic dependent subcategory values on update.</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8DC99"/>
                    <w:left w:val="single" w:sz="4" w:space="0" w:color="E8DC99"/>
                    <w:bottom w:val="single" w:sz="4" w:space="0" w:color="E8DC99"/>
                    <w:right w:val="single" w:sz="4" w:space="0" w:color="E8DC99"/>
                  </w:tcBorders>
                  <w:shd w:val="clear" w:color="auto" w:fill="FFF9D2"/>
                  <w:tcMar>
                    <w:top w:w="60" w:type="dxa"/>
                    <w:left w:w="80" w:type="dxa"/>
                    <w:bottom w:w="60" w:type="dxa"/>
                    <w:right w:w="80" w:type="dxa"/>
                  </w:tcMar>
                </w:tcPr>
                <w:p w:rsidR="00501AFC" w:rsidRDefault="00F63FB1">
                  <w:pPr>
                    <w:spacing w:after="0"/>
                  </w:pPr>
                  <w:r>
                    <w:rPr>
                      <w:rFonts w:ascii="Calibri" w:hAnsi="Calibri"/>
                      <w:b/>
                      <w:color w:val="786428"/>
                      <w:sz w:val="16"/>
                    </w:rPr>
                    <w:t xml:space="preserve">[Member 4] </w:t>
                  </w:r>
                  <w:r>
                    <w:rPr>
                      <w:rFonts w:ascii="Calibri" w:hAnsi="Calibri"/>
                      <w:color w:val="1E1E1E"/>
                      <w:sz w:val="17"/>
                    </w:rPr>
                    <w:t xml:space="preserve">Avoid custom Business Rule scripts to ensure </w:t>
                  </w:r>
                  <w:r>
                    <w:rPr>
                      <w:rFonts w:ascii="Calibri" w:hAnsi="Calibri"/>
                      <w:color w:val="1E1E1E"/>
                      <w:sz w:val="17"/>
                    </w:rPr>
                    <w:t>maintainability.</w:t>
                  </w:r>
                </w:p>
              </w:tc>
            </w:tr>
          </w:tbl>
          <w:p w:rsidR="00501AFC" w:rsidRDefault="00501AFC"/>
          <w:p w:rsidR="00501AFC" w:rsidRDefault="00501AFC">
            <w:pPr>
              <w:spacing w:after="80"/>
            </w:pPr>
          </w:p>
        </w:tc>
        <w:tc>
          <w:tcPr>
            <w:tcW w:w="5184" w:type="dxa"/>
            <w:tcBorders>
              <w:top w:val="single" w:sz="4" w:space="0" w:color="D0D7DE"/>
              <w:left w:val="single" w:sz="4" w:space="0" w:color="D0D7DE"/>
              <w:bottom w:val="single" w:sz="4" w:space="0" w:color="D0D7DE"/>
              <w:right w:val="single" w:sz="4" w:space="0" w:color="D0D7DE"/>
            </w:tcBorders>
            <w:shd w:val="clear" w:color="auto" w:fill="FAFAFA"/>
            <w:tcMar>
              <w:top w:w="100" w:type="dxa"/>
              <w:left w:w="110" w:type="dxa"/>
              <w:bottom w:w="100" w:type="dxa"/>
              <w:right w:w="110" w:type="dxa"/>
            </w:tcMar>
          </w:tcPr>
          <w:p w:rsidR="00501AFC" w:rsidRDefault="00F63FB1">
            <w:pPr>
              <w:spacing w:after="80"/>
            </w:pPr>
            <w:r>
              <w:rPr>
                <w:rFonts w:ascii="Calibri" w:hAnsi="Calibri"/>
                <w:b/>
                <w:color w:val="22783C"/>
                <w:sz w:val="19"/>
              </w:rPr>
              <w:t>Cluster 2: Caller Communication &amp; Feedback</w:t>
            </w: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BFDFCA"/>
                    <w:left w:val="single" w:sz="4" w:space="0" w:color="BFDFCA"/>
                    <w:bottom w:val="single" w:sz="4" w:space="0" w:color="BFDFCA"/>
                    <w:right w:val="single" w:sz="4" w:space="0" w:color="BFDFCA"/>
                  </w:tcBorders>
                  <w:shd w:val="clear" w:color="auto" w:fill="EBF7EE"/>
                  <w:tcMar>
                    <w:top w:w="60" w:type="dxa"/>
                    <w:left w:w="80" w:type="dxa"/>
                    <w:bottom w:w="60" w:type="dxa"/>
                    <w:right w:w="80" w:type="dxa"/>
                  </w:tcMar>
                </w:tcPr>
                <w:p w:rsidR="00501AFC" w:rsidRDefault="00F63FB1">
                  <w:pPr>
                    <w:spacing w:after="0"/>
                  </w:pPr>
                  <w:r>
                    <w:rPr>
                      <w:rFonts w:ascii="Calibri" w:hAnsi="Calibri"/>
                      <w:b/>
                      <w:color w:val="786428"/>
                      <w:sz w:val="16"/>
                    </w:rPr>
                    <w:t xml:space="preserve">[Yuktesh] </w:t>
                  </w:r>
                  <w:r>
                    <w:rPr>
                      <w:rFonts w:ascii="Calibri" w:hAnsi="Calibri"/>
                      <w:color w:val="1E1E1E"/>
                      <w:sz w:val="17"/>
                    </w:rPr>
                    <w:t>Dispatch automated email immediately to Caller sys_user reference.</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BFDFCA"/>
                    <w:left w:val="single" w:sz="4" w:space="0" w:color="BFDFCA"/>
                    <w:bottom w:val="single" w:sz="4" w:space="0" w:color="BFDFCA"/>
                    <w:right w:val="single" w:sz="4" w:space="0" w:color="BFDFCA"/>
                  </w:tcBorders>
                  <w:shd w:val="clear" w:color="auto" w:fill="EBF7EE"/>
                  <w:tcMar>
                    <w:top w:w="60" w:type="dxa"/>
                    <w:left w:w="80" w:type="dxa"/>
                    <w:bottom w:w="60" w:type="dxa"/>
                    <w:right w:w="80" w:type="dxa"/>
                  </w:tcMar>
                </w:tcPr>
                <w:p w:rsidR="00501AFC" w:rsidRDefault="00F63FB1">
                  <w:pPr>
                    <w:spacing w:after="0"/>
                  </w:pPr>
                  <w:r>
                    <w:rPr>
                      <w:rFonts w:ascii="Calibri" w:hAnsi="Calibri"/>
                      <w:b/>
                      <w:color w:val="786428"/>
                      <w:sz w:val="16"/>
                    </w:rPr>
                    <w:t xml:space="preserve">[Amar] </w:t>
                  </w:r>
                  <w:r>
                    <w:rPr>
                      <w:rFonts w:ascii="Calibri" w:hAnsi="Calibri"/>
                      <w:color w:val="1E1E1E"/>
                      <w:sz w:val="17"/>
                    </w:rPr>
                    <w:t>Include auto-assigned Category and Subcategory in receipt email.</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BFDFCA"/>
                    <w:left w:val="single" w:sz="4" w:space="0" w:color="BFDFCA"/>
                    <w:bottom w:val="single" w:sz="4" w:space="0" w:color="BFDFCA"/>
                    <w:right w:val="single" w:sz="4" w:space="0" w:color="BFDFCA"/>
                  </w:tcBorders>
                  <w:shd w:val="clear" w:color="auto" w:fill="EBF7EE"/>
                  <w:tcMar>
                    <w:top w:w="60" w:type="dxa"/>
                    <w:left w:w="80" w:type="dxa"/>
                    <w:bottom w:w="60" w:type="dxa"/>
                    <w:right w:w="80" w:type="dxa"/>
                  </w:tcMar>
                </w:tcPr>
                <w:p w:rsidR="00501AFC" w:rsidRDefault="00F63FB1">
                  <w:pPr>
                    <w:spacing w:after="0"/>
                  </w:pPr>
                  <w:r>
                    <w:rPr>
                      <w:rFonts w:ascii="Calibri" w:hAnsi="Calibri"/>
                      <w:b/>
                      <w:color w:val="786428"/>
                      <w:sz w:val="16"/>
                    </w:rPr>
                    <w:t xml:space="preserve">[Member 3] </w:t>
                  </w:r>
                  <w:r>
                    <w:rPr>
                      <w:rFonts w:ascii="Calibri" w:hAnsi="Calibri"/>
                      <w:color w:val="1E1E1E"/>
                      <w:sz w:val="17"/>
                    </w:rPr>
                    <w:t xml:space="preserve">Add resolution time </w:t>
                  </w:r>
                  <w:r>
                    <w:rPr>
                      <w:rFonts w:ascii="Calibri" w:hAnsi="Calibri"/>
                      <w:color w:val="1E1E1E"/>
                      <w:sz w:val="17"/>
                    </w:rPr>
                    <w:t>expectation in confirmation message.</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BFDFCA"/>
                    <w:left w:val="single" w:sz="4" w:space="0" w:color="BFDFCA"/>
                    <w:bottom w:val="single" w:sz="4" w:space="0" w:color="BFDFCA"/>
                    <w:right w:val="single" w:sz="4" w:space="0" w:color="BFDFCA"/>
                  </w:tcBorders>
                  <w:shd w:val="clear" w:color="auto" w:fill="EBF7EE"/>
                  <w:tcMar>
                    <w:top w:w="60" w:type="dxa"/>
                    <w:left w:w="80" w:type="dxa"/>
                    <w:bottom w:w="60" w:type="dxa"/>
                    <w:right w:w="80" w:type="dxa"/>
                  </w:tcMar>
                </w:tcPr>
                <w:p w:rsidR="00501AFC" w:rsidRDefault="00F63FB1">
                  <w:pPr>
                    <w:spacing w:after="0"/>
                  </w:pPr>
                  <w:r>
                    <w:rPr>
                      <w:rFonts w:ascii="Calibri" w:hAnsi="Calibri"/>
                      <w:b/>
                      <w:color w:val="786428"/>
                      <w:sz w:val="16"/>
                    </w:rPr>
                    <w:t xml:space="preserve">[Member 4] </w:t>
                  </w:r>
                  <w:r>
                    <w:rPr>
                      <w:rFonts w:ascii="Calibri" w:hAnsi="Calibri"/>
                      <w:color w:val="1E1E1E"/>
                      <w:sz w:val="17"/>
                    </w:rPr>
                    <w:t>Send follow-up survey email once incident is marked resolved.</w:t>
                  </w:r>
                </w:p>
              </w:tc>
            </w:tr>
          </w:tbl>
          <w:p w:rsidR="00501AFC" w:rsidRDefault="00501AFC"/>
          <w:p w:rsidR="00501AFC" w:rsidRDefault="00501AFC">
            <w:pPr>
              <w:spacing w:after="80"/>
            </w:pPr>
          </w:p>
        </w:tc>
      </w:tr>
      <w:tr w:rsidR="00501AFC">
        <w:trPr>
          <w:jc w:val="center"/>
        </w:trPr>
        <w:tc>
          <w:tcPr>
            <w:tcW w:w="5184" w:type="dxa"/>
            <w:tcBorders>
              <w:top w:val="single" w:sz="4" w:space="0" w:color="D0D7DE"/>
              <w:left w:val="single" w:sz="4" w:space="0" w:color="D0D7DE"/>
              <w:bottom w:val="single" w:sz="4" w:space="0" w:color="D0D7DE"/>
              <w:right w:val="single" w:sz="4" w:space="0" w:color="D0D7DE"/>
            </w:tcBorders>
            <w:shd w:val="clear" w:color="auto" w:fill="FAFAFA"/>
            <w:tcMar>
              <w:top w:w="100" w:type="dxa"/>
              <w:left w:w="110" w:type="dxa"/>
              <w:bottom w:w="100" w:type="dxa"/>
              <w:right w:w="110" w:type="dxa"/>
            </w:tcMar>
          </w:tcPr>
          <w:p w:rsidR="00501AFC" w:rsidRDefault="00F63FB1">
            <w:pPr>
              <w:spacing w:after="80"/>
            </w:pPr>
            <w:r>
              <w:rPr>
                <w:rFonts w:ascii="Calibri" w:hAnsi="Calibri"/>
                <w:b/>
                <w:color w:val="AF5014"/>
                <w:sz w:val="19"/>
              </w:rPr>
              <w:t>Cluster 3: Assignment &amp; Routing Rules</w:t>
            </w: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AD0B3"/>
                    <w:left w:val="single" w:sz="4" w:space="0" w:color="EAD0B3"/>
                    <w:bottom w:val="single" w:sz="4" w:space="0" w:color="EAD0B3"/>
                    <w:right w:val="single" w:sz="4" w:space="0" w:color="EAD0B3"/>
                  </w:tcBorders>
                  <w:shd w:val="clear" w:color="auto" w:fill="FFF4E6"/>
                  <w:tcMar>
                    <w:top w:w="60" w:type="dxa"/>
                    <w:left w:w="80" w:type="dxa"/>
                    <w:bottom w:w="60" w:type="dxa"/>
                    <w:right w:w="80" w:type="dxa"/>
                  </w:tcMar>
                </w:tcPr>
                <w:p w:rsidR="00501AFC" w:rsidRDefault="00F63FB1">
                  <w:pPr>
                    <w:spacing w:after="0"/>
                  </w:pPr>
                  <w:r>
                    <w:rPr>
                      <w:rFonts w:ascii="Calibri" w:hAnsi="Calibri"/>
                      <w:b/>
                      <w:color w:val="786428"/>
                      <w:sz w:val="16"/>
                    </w:rPr>
                    <w:t xml:space="preserve">[Member 3] </w:t>
                  </w:r>
                  <w:r>
                    <w:rPr>
                      <w:rFonts w:ascii="Calibri" w:hAnsi="Calibri"/>
                      <w:color w:val="1E1E1E"/>
                      <w:sz w:val="17"/>
                    </w:rPr>
                    <w:t>Route unclassified tickets to Tier 1 Triage fallback group.</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AD0B3"/>
                    <w:left w:val="single" w:sz="4" w:space="0" w:color="EAD0B3"/>
                    <w:bottom w:val="single" w:sz="4" w:space="0" w:color="EAD0B3"/>
                    <w:right w:val="single" w:sz="4" w:space="0" w:color="EAD0B3"/>
                  </w:tcBorders>
                  <w:shd w:val="clear" w:color="auto" w:fill="FFF4E6"/>
                  <w:tcMar>
                    <w:top w:w="60" w:type="dxa"/>
                    <w:left w:w="80" w:type="dxa"/>
                    <w:bottom w:w="60" w:type="dxa"/>
                    <w:right w:w="80" w:type="dxa"/>
                  </w:tcMar>
                </w:tcPr>
                <w:p w:rsidR="00501AFC" w:rsidRDefault="00F63FB1">
                  <w:pPr>
                    <w:spacing w:after="0"/>
                  </w:pPr>
                  <w:r>
                    <w:rPr>
                      <w:rFonts w:ascii="Calibri" w:hAnsi="Calibri"/>
                      <w:b/>
                      <w:color w:val="786428"/>
                      <w:sz w:val="16"/>
                    </w:rPr>
                    <w:t xml:space="preserve">[Amar] </w:t>
                  </w:r>
                  <w:r>
                    <w:rPr>
                      <w:rFonts w:ascii="Calibri" w:hAnsi="Calibri"/>
                      <w:color w:val="1E1E1E"/>
                      <w:sz w:val="17"/>
                    </w:rPr>
                    <w:t xml:space="preserve">Auto-assign Network </w:t>
                  </w:r>
                  <w:r>
                    <w:rPr>
                      <w:rFonts w:ascii="Calibri" w:hAnsi="Calibri"/>
                      <w:color w:val="1E1E1E"/>
                      <w:sz w:val="17"/>
                    </w:rPr>
                    <w:t>tickets directly to Campus Network Team.</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AD0B3"/>
                    <w:left w:val="single" w:sz="4" w:space="0" w:color="EAD0B3"/>
                    <w:bottom w:val="single" w:sz="4" w:space="0" w:color="EAD0B3"/>
                    <w:right w:val="single" w:sz="4" w:space="0" w:color="EAD0B3"/>
                  </w:tcBorders>
                  <w:shd w:val="clear" w:color="auto" w:fill="FFF4E6"/>
                  <w:tcMar>
                    <w:top w:w="60" w:type="dxa"/>
                    <w:left w:w="80" w:type="dxa"/>
                    <w:bottom w:w="60" w:type="dxa"/>
                    <w:right w:w="80" w:type="dxa"/>
                  </w:tcMar>
                </w:tcPr>
                <w:p w:rsidR="00501AFC" w:rsidRDefault="00F63FB1">
                  <w:pPr>
                    <w:spacing w:after="0"/>
                  </w:pPr>
                  <w:r>
                    <w:rPr>
                      <w:rFonts w:ascii="Calibri" w:hAnsi="Calibri"/>
                      <w:b/>
                      <w:color w:val="786428"/>
                      <w:sz w:val="16"/>
                    </w:rPr>
                    <w:t xml:space="preserve">[Yuktesh] </w:t>
                  </w:r>
                  <w:r>
                    <w:rPr>
                      <w:rFonts w:ascii="Calibri" w:hAnsi="Calibri"/>
                      <w:color w:val="1E1E1E"/>
                      <w:sz w:val="17"/>
                    </w:rPr>
                    <w:t>Escalate classroom projector incidents during active teaching hours.</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EAD0B3"/>
                    <w:left w:val="single" w:sz="4" w:space="0" w:color="EAD0B3"/>
                    <w:bottom w:val="single" w:sz="4" w:space="0" w:color="EAD0B3"/>
                    <w:right w:val="single" w:sz="4" w:space="0" w:color="EAD0B3"/>
                  </w:tcBorders>
                  <w:shd w:val="clear" w:color="auto" w:fill="FFF4E6"/>
                  <w:tcMar>
                    <w:top w:w="60" w:type="dxa"/>
                    <w:left w:w="80" w:type="dxa"/>
                    <w:bottom w:w="60" w:type="dxa"/>
                    <w:right w:w="80" w:type="dxa"/>
                  </w:tcMar>
                </w:tcPr>
                <w:p w:rsidR="00501AFC" w:rsidRDefault="00F63FB1">
                  <w:pPr>
                    <w:spacing w:after="0"/>
                  </w:pPr>
                  <w:r>
                    <w:rPr>
                      <w:rFonts w:ascii="Calibri" w:hAnsi="Calibri"/>
                      <w:b/>
                      <w:color w:val="786428"/>
                      <w:sz w:val="16"/>
                    </w:rPr>
                    <w:t xml:space="preserve">[Member 4] </w:t>
                  </w:r>
                  <w:r>
                    <w:rPr>
                      <w:rFonts w:ascii="Calibri" w:hAnsi="Calibri"/>
                      <w:color w:val="1E1E1E"/>
                      <w:sz w:val="17"/>
                    </w:rPr>
                    <w:t>Link tickets to SLA workflows for automated breach warnings.</w:t>
                  </w:r>
                </w:p>
              </w:tc>
            </w:tr>
          </w:tbl>
          <w:p w:rsidR="00501AFC" w:rsidRDefault="00501AFC"/>
          <w:p w:rsidR="00501AFC" w:rsidRDefault="00501AFC">
            <w:pPr>
              <w:spacing w:after="80"/>
            </w:pPr>
          </w:p>
        </w:tc>
        <w:tc>
          <w:tcPr>
            <w:tcW w:w="5184" w:type="dxa"/>
            <w:tcBorders>
              <w:top w:val="single" w:sz="4" w:space="0" w:color="D0D7DE"/>
              <w:left w:val="single" w:sz="4" w:space="0" w:color="D0D7DE"/>
              <w:bottom w:val="single" w:sz="4" w:space="0" w:color="D0D7DE"/>
              <w:right w:val="single" w:sz="4" w:space="0" w:color="D0D7DE"/>
            </w:tcBorders>
            <w:shd w:val="clear" w:color="auto" w:fill="FAFAFA"/>
            <w:tcMar>
              <w:top w:w="100" w:type="dxa"/>
              <w:left w:w="110" w:type="dxa"/>
              <w:bottom w:w="100" w:type="dxa"/>
              <w:right w:w="110" w:type="dxa"/>
            </w:tcMar>
          </w:tcPr>
          <w:p w:rsidR="00501AFC" w:rsidRDefault="00F63FB1">
            <w:pPr>
              <w:spacing w:after="80"/>
            </w:pPr>
            <w:r>
              <w:rPr>
                <w:rFonts w:ascii="Calibri" w:hAnsi="Calibri"/>
                <w:b/>
                <w:color w:val="6E288C"/>
                <w:sz w:val="19"/>
              </w:rPr>
              <w:lastRenderedPageBreak/>
              <w:t>Cluster 4: Advanced AI &amp; Smart Enhancements</w:t>
            </w: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DFCEE8"/>
                    <w:left w:val="single" w:sz="4" w:space="0" w:color="DFCEE8"/>
                    <w:bottom w:val="single" w:sz="4" w:space="0" w:color="DFCEE8"/>
                    <w:right w:val="single" w:sz="4" w:space="0" w:color="DFCEE8"/>
                  </w:tcBorders>
                  <w:shd w:val="clear" w:color="auto" w:fill="F7F0FA"/>
                  <w:tcMar>
                    <w:top w:w="60" w:type="dxa"/>
                    <w:left w:w="80" w:type="dxa"/>
                    <w:bottom w:w="60" w:type="dxa"/>
                    <w:right w:w="80" w:type="dxa"/>
                  </w:tcMar>
                </w:tcPr>
                <w:p w:rsidR="00501AFC" w:rsidRDefault="00F63FB1">
                  <w:pPr>
                    <w:spacing w:after="0"/>
                  </w:pPr>
                  <w:r>
                    <w:rPr>
                      <w:rFonts w:ascii="Calibri" w:hAnsi="Calibri"/>
                      <w:b/>
                      <w:color w:val="786428"/>
                      <w:sz w:val="16"/>
                    </w:rPr>
                    <w:t xml:space="preserve">[Amar] </w:t>
                  </w:r>
                  <w:r>
                    <w:rPr>
                      <w:rFonts w:ascii="Calibri" w:hAnsi="Calibri"/>
                      <w:color w:val="1E1E1E"/>
                      <w:sz w:val="17"/>
                    </w:rPr>
                    <w:t>ServiceNow Predictive Intelligence ML model for text categorization.</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DFCEE8"/>
                    <w:left w:val="single" w:sz="4" w:space="0" w:color="DFCEE8"/>
                    <w:bottom w:val="single" w:sz="4" w:space="0" w:color="DFCEE8"/>
                    <w:right w:val="single" w:sz="4" w:space="0" w:color="DFCEE8"/>
                  </w:tcBorders>
                  <w:shd w:val="clear" w:color="auto" w:fill="F7F0FA"/>
                  <w:tcMar>
                    <w:top w:w="60" w:type="dxa"/>
                    <w:left w:w="80" w:type="dxa"/>
                    <w:bottom w:w="60" w:type="dxa"/>
                    <w:right w:w="80" w:type="dxa"/>
                  </w:tcMar>
                </w:tcPr>
                <w:p w:rsidR="00501AFC" w:rsidRDefault="00F63FB1">
                  <w:pPr>
                    <w:spacing w:after="0"/>
                  </w:pPr>
                  <w:r>
                    <w:rPr>
                      <w:rFonts w:ascii="Calibri" w:hAnsi="Calibri"/>
                      <w:b/>
                      <w:color w:val="786428"/>
                      <w:sz w:val="16"/>
                    </w:rPr>
                    <w:t xml:space="preserve">[Yuktesh] </w:t>
                  </w:r>
                  <w:r>
                    <w:rPr>
                      <w:rFonts w:ascii="Calibri" w:hAnsi="Calibri"/>
                      <w:color w:val="1E1E1E"/>
                      <w:sz w:val="17"/>
                    </w:rPr>
                    <w:t>Virtual Agent chatbot on school portal for self-service triage.</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DFCEE8"/>
                    <w:left w:val="single" w:sz="4" w:space="0" w:color="DFCEE8"/>
                    <w:bottom w:val="single" w:sz="4" w:space="0" w:color="DFCEE8"/>
                    <w:right w:val="single" w:sz="4" w:space="0" w:color="DFCEE8"/>
                  </w:tcBorders>
                  <w:shd w:val="clear" w:color="auto" w:fill="F7F0FA"/>
                  <w:tcMar>
                    <w:top w:w="60" w:type="dxa"/>
                    <w:left w:w="80" w:type="dxa"/>
                    <w:bottom w:w="60" w:type="dxa"/>
                    <w:right w:w="80" w:type="dxa"/>
                  </w:tcMar>
                </w:tcPr>
                <w:p w:rsidR="00501AFC" w:rsidRDefault="00F63FB1">
                  <w:pPr>
                    <w:spacing w:after="0"/>
                  </w:pPr>
                  <w:r>
                    <w:rPr>
                      <w:rFonts w:ascii="Calibri" w:hAnsi="Calibri"/>
                      <w:b/>
                      <w:color w:val="786428"/>
                      <w:sz w:val="16"/>
                    </w:rPr>
                    <w:t xml:space="preserve">[Member 3] </w:t>
                  </w:r>
                  <w:r>
                    <w:rPr>
                      <w:rFonts w:ascii="Calibri" w:hAnsi="Calibri"/>
                      <w:color w:val="1E1E1E"/>
                      <w:sz w:val="17"/>
                    </w:rPr>
                    <w:t>OCR screenshot reader to extract error codes from attached photos.</w:t>
                  </w:r>
                </w:p>
              </w:tc>
            </w:tr>
          </w:tbl>
          <w:p w:rsidR="00501AFC" w:rsidRDefault="00501AFC"/>
          <w:p w:rsidR="00501AFC" w:rsidRDefault="00501AFC">
            <w:pPr>
              <w:spacing w:after="80"/>
            </w:pPr>
          </w:p>
          <w:tbl>
            <w:tblPr>
              <w:tblW w:w="0" w:type="auto"/>
              <w:jc w:val="center"/>
              <w:tblLook w:val="04A0" w:firstRow="1" w:lastRow="0" w:firstColumn="1" w:lastColumn="0" w:noHBand="0" w:noVBand="1"/>
            </w:tblPr>
            <w:tblGrid>
              <w:gridCol w:w="4954"/>
            </w:tblGrid>
            <w:tr w:rsidR="00501AFC">
              <w:trPr>
                <w:jc w:val="center"/>
              </w:trPr>
              <w:tc>
                <w:tcPr>
                  <w:tcW w:w="5184" w:type="dxa"/>
                  <w:tcBorders>
                    <w:top w:val="single" w:sz="4" w:space="0" w:color="DFCEE8"/>
                    <w:left w:val="single" w:sz="4" w:space="0" w:color="DFCEE8"/>
                    <w:bottom w:val="single" w:sz="4" w:space="0" w:color="DFCEE8"/>
                    <w:right w:val="single" w:sz="4" w:space="0" w:color="DFCEE8"/>
                  </w:tcBorders>
                  <w:shd w:val="clear" w:color="auto" w:fill="F7F0FA"/>
                  <w:tcMar>
                    <w:top w:w="60" w:type="dxa"/>
                    <w:left w:w="80" w:type="dxa"/>
                    <w:bottom w:w="60" w:type="dxa"/>
                    <w:right w:w="80" w:type="dxa"/>
                  </w:tcMar>
                </w:tcPr>
                <w:p w:rsidR="00501AFC" w:rsidRDefault="00F63FB1">
                  <w:pPr>
                    <w:spacing w:after="0"/>
                  </w:pPr>
                  <w:r>
                    <w:rPr>
                      <w:rFonts w:ascii="Calibri" w:hAnsi="Calibri"/>
                      <w:b/>
                      <w:color w:val="786428"/>
                      <w:sz w:val="16"/>
                    </w:rPr>
                    <w:t xml:space="preserve">[Member 4] </w:t>
                  </w:r>
                  <w:r>
                    <w:rPr>
                      <w:rFonts w:ascii="Calibri" w:hAnsi="Calibri"/>
                      <w:color w:val="1E1E1E"/>
                      <w:sz w:val="17"/>
                    </w:rPr>
                    <w:t>Voice-to-ticket</w:t>
                  </w:r>
                  <w:r>
                    <w:rPr>
                      <w:rFonts w:ascii="Calibri" w:hAnsi="Calibri"/>
                      <w:color w:val="1E1E1E"/>
                      <w:sz w:val="17"/>
                    </w:rPr>
                    <w:t xml:space="preserve"> transcription for hotline voice calls.</w:t>
                  </w:r>
                </w:p>
              </w:tc>
            </w:tr>
          </w:tbl>
          <w:p w:rsidR="00501AFC" w:rsidRDefault="00501AFC"/>
          <w:p w:rsidR="00501AFC" w:rsidRDefault="00501AFC">
            <w:pPr>
              <w:spacing w:after="80"/>
            </w:pPr>
          </w:p>
        </w:tc>
      </w:tr>
    </w:tbl>
    <w:p w:rsidR="00501AFC" w:rsidRDefault="00F63FB1">
      <w:r>
        <w:lastRenderedPageBreak/>
        <w:br w:type="page"/>
      </w:r>
    </w:p>
    <w:p w:rsidR="00501AFC" w:rsidRDefault="00F63FB1">
      <w:pPr>
        <w:spacing w:after="40"/>
      </w:pPr>
      <w:r>
        <w:rPr>
          <w:rFonts w:ascii="Calibri" w:hAnsi="Calibri"/>
          <w:b/>
          <w:color w:val="104C8C"/>
          <w:sz w:val="28"/>
        </w:rPr>
        <w:lastRenderedPageBreak/>
        <w:t>Step-3: Idea Prioritization (Importance vs. Feasibility Matrix)</w:t>
      </w:r>
    </w:p>
    <w:p w:rsidR="00501AFC" w:rsidRDefault="00F63FB1">
      <w:pPr>
        <w:spacing w:after="160"/>
      </w:pPr>
      <w:r>
        <w:rPr>
          <w:rFonts w:ascii="Calibri" w:hAnsi="Calibri"/>
          <w:i/>
          <w:color w:val="646464"/>
          <w:sz w:val="18"/>
        </w:rPr>
        <w:t xml:space="preserve">Mapping brainstormed ideas against Feasibility (Cost, Time, Complexity, Low-Code overhead) and Importance (Positive impact on triage time, SLA </w:t>
      </w:r>
      <w:r>
        <w:rPr>
          <w:rFonts w:ascii="Calibri" w:hAnsi="Calibri"/>
          <w:i/>
          <w:color w:val="646464"/>
          <w:sz w:val="18"/>
        </w:rPr>
        <w:t>adherence, and accuracy).</w:t>
      </w:r>
    </w:p>
    <w:tbl>
      <w:tblPr>
        <w:tblW w:w="0" w:type="auto"/>
        <w:jc w:val="center"/>
        <w:tblLook w:val="04A0" w:firstRow="1" w:lastRow="0" w:firstColumn="1" w:lastColumn="0" w:noHBand="0" w:noVBand="1"/>
      </w:tblPr>
      <w:tblGrid>
        <w:gridCol w:w="3456"/>
        <w:gridCol w:w="3456"/>
        <w:gridCol w:w="3456"/>
      </w:tblGrid>
      <w:tr w:rsidR="00501AFC">
        <w:trPr>
          <w:jc w:val="center"/>
        </w:trPr>
        <w:tc>
          <w:tcPr>
            <w:tcW w:w="3456" w:type="dxa"/>
            <w:tcBorders>
              <w:top w:val="single" w:sz="4" w:space="0" w:color="FFFFFF"/>
              <w:left w:val="single" w:sz="4" w:space="0" w:color="FFFFFF"/>
              <w:bottom w:val="single" w:sz="4" w:space="0" w:color="FFFFFF"/>
              <w:right w:val="single" w:sz="4" w:space="0" w:color="FFFFFF"/>
            </w:tcBorders>
            <w:shd w:val="clear" w:color="auto" w:fill="FFFFFF"/>
            <w:tcMar>
              <w:top w:w="80" w:type="dxa"/>
              <w:left w:w="90" w:type="dxa"/>
              <w:bottom w:w="80" w:type="dxa"/>
              <w:right w:w="90" w:type="dxa"/>
            </w:tcMar>
          </w:tcPr>
          <w:p w:rsidR="00501AFC" w:rsidRDefault="00501AFC">
            <w:pPr>
              <w:spacing w:after="0"/>
            </w:pPr>
          </w:p>
        </w:tc>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90" w:type="dxa"/>
              <w:bottom w:w="80" w:type="dxa"/>
              <w:right w:w="90" w:type="dxa"/>
            </w:tcMar>
          </w:tcPr>
          <w:p w:rsidR="00501AFC" w:rsidRDefault="00F63FB1">
            <w:pPr>
              <w:spacing w:after="0"/>
              <w:jc w:val="center"/>
            </w:pPr>
            <w:r>
              <w:rPr>
                <w:rFonts w:ascii="Calibri" w:hAnsi="Calibri"/>
                <w:b/>
                <w:color w:val="505050"/>
                <w:sz w:val="16"/>
              </w:rPr>
              <w:t>LOW FEASIBILITY (High Effort/Complexity)</w:t>
            </w:r>
          </w:p>
        </w:tc>
        <w:tc>
          <w:tcPr>
            <w:tcW w:w="3456" w:type="dxa"/>
            <w:tcBorders>
              <w:top w:val="single" w:sz="4" w:space="0" w:color="90CAF9"/>
              <w:left w:val="single" w:sz="4" w:space="0" w:color="90CAF9"/>
              <w:bottom w:val="single" w:sz="4" w:space="0" w:color="90CAF9"/>
              <w:right w:val="single" w:sz="4" w:space="0" w:color="90CAF9"/>
            </w:tcBorders>
            <w:shd w:val="clear" w:color="auto" w:fill="E8F4FD"/>
            <w:tcMar>
              <w:top w:w="80" w:type="dxa"/>
              <w:left w:w="90" w:type="dxa"/>
              <w:bottom w:w="80" w:type="dxa"/>
              <w:right w:w="90" w:type="dxa"/>
            </w:tcMar>
          </w:tcPr>
          <w:p w:rsidR="00501AFC" w:rsidRDefault="00F63FB1">
            <w:pPr>
              <w:spacing w:after="0"/>
              <w:jc w:val="center"/>
            </w:pPr>
            <w:r>
              <w:rPr>
                <w:rFonts w:ascii="Calibri" w:hAnsi="Calibri"/>
                <w:b/>
                <w:color w:val="104C8C"/>
                <w:sz w:val="16"/>
              </w:rPr>
              <w:t>HIGH FEASIBILITY (Low-Code / Fast Implementation)</w:t>
            </w:r>
          </w:p>
        </w:tc>
      </w:tr>
      <w:tr w:rsidR="00501AFC">
        <w:trPr>
          <w:jc w:val="center"/>
        </w:trPr>
        <w:tc>
          <w:tcPr>
            <w:tcW w:w="3456" w:type="dxa"/>
            <w:tcBorders>
              <w:top w:val="single" w:sz="4" w:space="0" w:color="90CAF9"/>
              <w:left w:val="single" w:sz="4" w:space="0" w:color="90CAF9"/>
              <w:bottom w:val="single" w:sz="4" w:space="0" w:color="90CAF9"/>
              <w:right w:val="single" w:sz="4" w:space="0" w:color="90CAF9"/>
            </w:tcBorders>
            <w:shd w:val="clear" w:color="auto" w:fill="E8F4FD"/>
            <w:tcMar>
              <w:top w:w="80" w:type="dxa"/>
              <w:left w:w="90" w:type="dxa"/>
              <w:bottom w:w="80" w:type="dxa"/>
              <w:right w:w="90" w:type="dxa"/>
            </w:tcMar>
          </w:tcPr>
          <w:p w:rsidR="00501AFC" w:rsidRDefault="00F63FB1">
            <w:pPr>
              <w:spacing w:after="0"/>
              <w:jc w:val="center"/>
            </w:pPr>
            <w:r>
              <w:rPr>
                <w:rFonts w:ascii="Calibri" w:hAnsi="Calibri"/>
                <w:b/>
                <w:color w:val="104C8C"/>
                <w:sz w:val="16"/>
              </w:rPr>
              <w:t>HIGH IMPORTANCE</w:t>
            </w:r>
            <w:r>
              <w:rPr>
                <w:rFonts w:ascii="Calibri" w:hAnsi="Calibri"/>
                <w:b/>
                <w:color w:val="104C8C"/>
                <w:sz w:val="16"/>
              </w:rPr>
              <w:br/>
              <w:t>(High Triage &amp; SLA Impact)</w:t>
            </w:r>
          </w:p>
        </w:tc>
        <w:tc>
          <w:tcPr>
            <w:tcW w:w="3456" w:type="dxa"/>
            <w:tcBorders>
              <w:top w:val="single" w:sz="4" w:space="0" w:color="D6C7E8"/>
              <w:left w:val="single" w:sz="4" w:space="0" w:color="D6C7E8"/>
              <w:bottom w:val="single" w:sz="4" w:space="0" w:color="D6C7E8"/>
              <w:right w:val="single" w:sz="4" w:space="0" w:color="D6C7E8"/>
            </w:tcBorders>
            <w:shd w:val="clear" w:color="auto" w:fill="FBF9FF"/>
            <w:tcMar>
              <w:top w:w="80" w:type="dxa"/>
              <w:left w:w="90" w:type="dxa"/>
              <w:bottom w:w="80" w:type="dxa"/>
              <w:right w:w="90" w:type="dxa"/>
            </w:tcMar>
          </w:tcPr>
          <w:p w:rsidR="00501AFC" w:rsidRDefault="00F63FB1">
            <w:pPr>
              <w:spacing w:after="0"/>
            </w:pPr>
            <w:r>
              <w:rPr>
                <w:rFonts w:ascii="Calibri" w:hAnsi="Calibri"/>
                <w:color w:val="282828"/>
                <w:sz w:val="17"/>
              </w:rPr>
              <w:t>STRATEGIC / FUTURE ROADMAP</w:t>
            </w:r>
            <w:r>
              <w:rPr>
                <w:rFonts w:ascii="Calibri" w:hAnsi="Calibri"/>
                <w:color w:val="282828"/>
                <w:sz w:val="17"/>
              </w:rPr>
              <w:br/>
              <w:t>(Valuable but Complex)</w:t>
            </w:r>
            <w:r>
              <w:rPr>
                <w:rFonts w:ascii="Calibri" w:hAnsi="Calibri"/>
                <w:color w:val="282828"/>
                <w:sz w:val="17"/>
              </w:rPr>
              <w:br/>
            </w:r>
            <w:r>
              <w:rPr>
                <w:rFonts w:ascii="Calibri" w:hAnsi="Calibri"/>
                <w:color w:val="282828"/>
                <w:sz w:val="17"/>
              </w:rPr>
              <w:br/>
              <w:t xml:space="preserve">• ServiceNow Predictive Intelligence ML </w:t>
            </w:r>
            <w:r>
              <w:rPr>
                <w:rFonts w:ascii="Calibri" w:hAnsi="Calibri"/>
                <w:color w:val="282828"/>
                <w:sz w:val="17"/>
              </w:rPr>
              <w:t>Model</w:t>
            </w:r>
            <w:r>
              <w:rPr>
                <w:rFonts w:ascii="Calibri" w:hAnsi="Calibri"/>
                <w:color w:val="282828"/>
                <w:sz w:val="17"/>
              </w:rPr>
              <w:br/>
              <w:t>• AI Virtual Agent chatbot on portal</w:t>
            </w:r>
            <w:r>
              <w:rPr>
                <w:rFonts w:ascii="Calibri" w:hAnsi="Calibri"/>
                <w:color w:val="282828"/>
                <w:sz w:val="17"/>
              </w:rPr>
              <w:br/>
              <w:t>• Automatic SLA timers &amp; breach alerts</w:t>
            </w:r>
          </w:p>
        </w:tc>
        <w:tc>
          <w:tcPr>
            <w:tcW w:w="3456" w:type="dxa"/>
            <w:tcBorders>
              <w:top w:val="single" w:sz="4" w:space="0" w:color="A8D8B4"/>
              <w:left w:val="single" w:sz="4" w:space="0" w:color="A8D8B4"/>
              <w:bottom w:val="single" w:sz="4" w:space="0" w:color="A8D8B4"/>
              <w:right w:val="single" w:sz="4" w:space="0" w:color="A8D8B4"/>
            </w:tcBorders>
            <w:shd w:val="clear" w:color="auto" w:fill="F4FAF5"/>
            <w:tcMar>
              <w:top w:w="80" w:type="dxa"/>
              <w:left w:w="90" w:type="dxa"/>
              <w:bottom w:w="80" w:type="dxa"/>
              <w:right w:w="90" w:type="dxa"/>
            </w:tcMar>
          </w:tcPr>
          <w:p w:rsidR="00501AFC" w:rsidRDefault="00F63FB1">
            <w:pPr>
              <w:spacing w:after="0"/>
            </w:pPr>
            <w:r>
              <w:rPr>
                <w:rFonts w:ascii="Calibri" w:hAnsi="Calibri"/>
                <w:b/>
                <w:color w:val="145A28"/>
                <w:sz w:val="17"/>
              </w:rPr>
              <w:t>★ QUICK WINS: IMPLEMENT FIRST</w:t>
            </w:r>
            <w:r>
              <w:rPr>
                <w:rFonts w:ascii="Calibri" w:hAnsi="Calibri"/>
                <w:b/>
                <w:color w:val="145A28"/>
                <w:sz w:val="17"/>
              </w:rPr>
              <w:br/>
              <w:t>(Our Current Project Solution)</w:t>
            </w:r>
            <w:r>
              <w:rPr>
                <w:rFonts w:ascii="Calibri" w:hAnsi="Calibri"/>
                <w:b/>
                <w:color w:val="145A28"/>
                <w:sz w:val="17"/>
              </w:rPr>
              <w:br/>
            </w:r>
            <w:r>
              <w:rPr>
                <w:rFonts w:ascii="Calibri" w:hAnsi="Calibri"/>
                <w:b/>
                <w:color w:val="145A28"/>
                <w:sz w:val="17"/>
              </w:rPr>
              <w:br/>
              <w:t>• Flow Designer keyword evaluation (Wi-Fi, Projector, Password, Slow PC)</w:t>
            </w:r>
            <w:r>
              <w:rPr>
                <w:rFonts w:ascii="Calibri" w:hAnsi="Calibri"/>
                <w:b/>
                <w:color w:val="145A28"/>
                <w:sz w:val="17"/>
              </w:rPr>
              <w:br/>
              <w:t xml:space="preserve">• Automated Category &amp; dependent </w:t>
            </w:r>
            <w:r>
              <w:rPr>
                <w:rFonts w:ascii="Calibri" w:hAnsi="Calibri"/>
                <w:b/>
                <w:color w:val="145A28"/>
                <w:sz w:val="17"/>
              </w:rPr>
              <w:t>Subcategory update (~180 ms)</w:t>
            </w:r>
            <w:r>
              <w:rPr>
                <w:rFonts w:ascii="Calibri" w:hAnsi="Calibri"/>
                <w:b/>
                <w:color w:val="145A28"/>
                <w:sz w:val="17"/>
              </w:rPr>
              <w:br/>
              <w:t>• Instant automated Caller confirmation email</w:t>
            </w:r>
            <w:r>
              <w:rPr>
                <w:rFonts w:ascii="Calibri" w:hAnsi="Calibri"/>
                <w:b/>
                <w:color w:val="145A28"/>
                <w:sz w:val="17"/>
              </w:rPr>
              <w:br/>
              <w:t>• Fallback rule to Tier 1 Triage queue</w:t>
            </w:r>
          </w:p>
        </w:tc>
      </w:tr>
      <w:tr w:rsidR="00501AFC">
        <w:trPr>
          <w:jc w:val="center"/>
        </w:trPr>
        <w:tc>
          <w:tcPr>
            <w:tcW w:w="3456" w:type="dxa"/>
            <w:tcBorders>
              <w:top w:val="single" w:sz="4" w:space="0" w:color="CCCCCC"/>
              <w:left w:val="single" w:sz="4" w:space="0" w:color="CCCCCC"/>
              <w:bottom w:val="single" w:sz="4" w:space="0" w:color="CCCCCC"/>
              <w:right w:val="single" w:sz="4" w:space="0" w:color="CCCCCC"/>
            </w:tcBorders>
            <w:shd w:val="clear" w:color="auto" w:fill="F2F2F2"/>
            <w:tcMar>
              <w:top w:w="80" w:type="dxa"/>
              <w:left w:w="90" w:type="dxa"/>
              <w:bottom w:w="80" w:type="dxa"/>
              <w:right w:w="90" w:type="dxa"/>
            </w:tcMar>
          </w:tcPr>
          <w:p w:rsidR="00501AFC" w:rsidRDefault="00F63FB1">
            <w:pPr>
              <w:spacing w:after="0"/>
              <w:jc w:val="center"/>
            </w:pPr>
            <w:r>
              <w:rPr>
                <w:rFonts w:ascii="Calibri" w:hAnsi="Calibri"/>
                <w:b/>
                <w:color w:val="505050"/>
                <w:sz w:val="16"/>
              </w:rPr>
              <w:t>LOW IMPORTANCE</w:t>
            </w:r>
            <w:r>
              <w:rPr>
                <w:rFonts w:ascii="Calibri" w:hAnsi="Calibri"/>
                <w:b/>
                <w:color w:val="505050"/>
                <w:sz w:val="16"/>
              </w:rPr>
              <w:br/>
              <w:t>(Minor Impact on Triage)</w:t>
            </w:r>
          </w:p>
        </w:tc>
        <w:tc>
          <w:tcPr>
            <w:tcW w:w="3456" w:type="dxa"/>
            <w:tcBorders>
              <w:top w:val="single" w:sz="4" w:space="0" w:color="E0A8A8"/>
              <w:left w:val="single" w:sz="4" w:space="0" w:color="E0A8A8"/>
              <w:bottom w:val="single" w:sz="4" w:space="0" w:color="E0A8A8"/>
              <w:right w:val="single" w:sz="4" w:space="0" w:color="E0A8A8"/>
            </w:tcBorders>
            <w:shd w:val="clear" w:color="auto" w:fill="FFF5F5"/>
            <w:tcMar>
              <w:top w:w="80" w:type="dxa"/>
              <w:left w:w="90" w:type="dxa"/>
              <w:bottom w:w="80" w:type="dxa"/>
              <w:right w:w="90" w:type="dxa"/>
            </w:tcMar>
          </w:tcPr>
          <w:p w:rsidR="00501AFC" w:rsidRDefault="00F63FB1">
            <w:pPr>
              <w:spacing w:after="0"/>
            </w:pPr>
            <w:r>
              <w:rPr>
                <w:rFonts w:ascii="Calibri" w:hAnsi="Calibri"/>
                <w:color w:val="782828"/>
                <w:sz w:val="17"/>
              </w:rPr>
              <w:t>DE-PRIORITIZED / EXCLUDED</w:t>
            </w:r>
            <w:r>
              <w:rPr>
                <w:rFonts w:ascii="Calibri" w:hAnsi="Calibri"/>
                <w:color w:val="782828"/>
                <w:sz w:val="17"/>
              </w:rPr>
              <w:br/>
            </w:r>
            <w:r>
              <w:rPr>
                <w:rFonts w:ascii="Calibri" w:hAnsi="Calibri"/>
                <w:color w:val="782828"/>
                <w:sz w:val="17"/>
              </w:rPr>
              <w:br/>
              <w:t>• Voice call phone transcription</w:t>
            </w:r>
            <w:r>
              <w:rPr>
                <w:rFonts w:ascii="Calibri" w:hAnsi="Calibri"/>
                <w:color w:val="782828"/>
                <w:sz w:val="17"/>
              </w:rPr>
              <w:br/>
              <w:t>• OCR error screen image scanning</w:t>
            </w:r>
            <w:r>
              <w:rPr>
                <w:rFonts w:ascii="Calibri" w:hAnsi="Calibri"/>
                <w:color w:val="782828"/>
                <w:sz w:val="17"/>
              </w:rPr>
              <w:br/>
              <w:t>• Hardc</w:t>
            </w:r>
            <w:r>
              <w:rPr>
                <w:rFonts w:ascii="Calibri" w:hAnsi="Calibri"/>
                <w:color w:val="782828"/>
                <w:sz w:val="17"/>
              </w:rPr>
              <w:t>oded custom JavaScript Business Rules</w:t>
            </w:r>
          </w:p>
        </w:tc>
        <w:tc>
          <w:tcPr>
            <w:tcW w:w="3456" w:type="dxa"/>
            <w:tcBorders>
              <w:top w:val="single" w:sz="4" w:space="0" w:color="E6DEB8"/>
              <w:left w:val="single" w:sz="4" w:space="0" w:color="E6DEB8"/>
              <w:bottom w:val="single" w:sz="4" w:space="0" w:color="E6DEB8"/>
              <w:right w:val="single" w:sz="4" w:space="0" w:color="E6DEB8"/>
            </w:tcBorders>
            <w:shd w:val="clear" w:color="auto" w:fill="FFFDF0"/>
            <w:tcMar>
              <w:top w:w="80" w:type="dxa"/>
              <w:left w:w="90" w:type="dxa"/>
              <w:bottom w:w="80" w:type="dxa"/>
              <w:right w:w="90" w:type="dxa"/>
            </w:tcMar>
          </w:tcPr>
          <w:p w:rsidR="00501AFC" w:rsidRDefault="00F63FB1">
            <w:pPr>
              <w:spacing w:after="0"/>
            </w:pPr>
            <w:r>
              <w:rPr>
                <w:rFonts w:ascii="Calibri" w:hAnsi="Calibri"/>
                <w:color w:val="3C3C3C"/>
                <w:sz w:val="17"/>
              </w:rPr>
              <w:t>NICE TO HAVE / SECONDARY</w:t>
            </w:r>
            <w:r>
              <w:rPr>
                <w:rFonts w:ascii="Calibri" w:hAnsi="Calibri"/>
                <w:color w:val="3C3C3C"/>
                <w:sz w:val="17"/>
              </w:rPr>
              <w:br/>
            </w:r>
            <w:r>
              <w:rPr>
                <w:rFonts w:ascii="Calibri" w:hAnsi="Calibri"/>
                <w:color w:val="3C3C3C"/>
                <w:sz w:val="17"/>
              </w:rPr>
              <w:br/>
              <w:t>• Post-resolution satisfaction survey email</w:t>
            </w:r>
            <w:r>
              <w:rPr>
                <w:rFonts w:ascii="Calibri" w:hAnsi="Calibri"/>
                <w:color w:val="3C3C3C"/>
                <w:sz w:val="17"/>
              </w:rPr>
              <w:br/>
              <w:t>• Color-coded priority badges on dashboard</w:t>
            </w:r>
          </w:p>
        </w:tc>
      </w:tr>
    </w:tbl>
    <w:p w:rsidR="00501AFC" w:rsidRDefault="00501AFC">
      <w:pPr>
        <w:spacing w:after="160"/>
      </w:pPr>
    </w:p>
    <w:p w:rsidR="00501AFC" w:rsidRDefault="00F63FB1">
      <w:pPr>
        <w:spacing w:after="60"/>
      </w:pPr>
      <w:r>
        <w:rPr>
          <w:rFonts w:ascii="Calibri" w:hAnsi="Calibri"/>
          <w:b/>
          <w:color w:val="141414"/>
        </w:rPr>
        <w:t>Idea Evaluation &amp; Prioritization Scoring Table</w:t>
      </w:r>
    </w:p>
    <w:tbl>
      <w:tblPr>
        <w:tblW w:w="0" w:type="auto"/>
        <w:jc w:val="center"/>
        <w:tblLook w:val="04A0" w:firstRow="1" w:lastRow="0" w:firstColumn="1" w:lastColumn="0" w:noHBand="0" w:noVBand="1"/>
      </w:tblPr>
      <w:tblGrid>
        <w:gridCol w:w="1728"/>
        <w:gridCol w:w="1728"/>
        <w:gridCol w:w="1728"/>
        <w:gridCol w:w="1728"/>
        <w:gridCol w:w="1728"/>
        <w:gridCol w:w="1728"/>
      </w:tblGrid>
      <w:tr w:rsidR="00501AFC">
        <w:trPr>
          <w:jc w:val="center"/>
        </w:trPr>
        <w:tc>
          <w:tcPr>
            <w:tcW w:w="1728" w:type="dxa"/>
            <w:shd w:val="clear" w:color="auto" w:fill="104C8C"/>
            <w:tcMar>
              <w:top w:w="70" w:type="dxa"/>
              <w:left w:w="80" w:type="dxa"/>
              <w:bottom w:w="70" w:type="dxa"/>
              <w:right w:w="80" w:type="dxa"/>
            </w:tcMar>
          </w:tcPr>
          <w:p w:rsidR="00501AFC" w:rsidRDefault="00F63FB1">
            <w:pPr>
              <w:spacing w:after="0"/>
              <w:jc w:val="center"/>
            </w:pPr>
            <w:r>
              <w:rPr>
                <w:rFonts w:ascii="Calibri" w:hAnsi="Calibri"/>
                <w:b/>
                <w:color w:val="FFFFFF"/>
                <w:sz w:val="17"/>
              </w:rPr>
              <w:t>Idea Description</w:t>
            </w:r>
          </w:p>
        </w:tc>
        <w:tc>
          <w:tcPr>
            <w:tcW w:w="1728" w:type="dxa"/>
            <w:shd w:val="clear" w:color="auto" w:fill="104C8C"/>
            <w:tcMar>
              <w:top w:w="70" w:type="dxa"/>
              <w:left w:w="80" w:type="dxa"/>
              <w:bottom w:w="70" w:type="dxa"/>
              <w:right w:w="80" w:type="dxa"/>
            </w:tcMar>
          </w:tcPr>
          <w:p w:rsidR="00501AFC" w:rsidRDefault="00F63FB1">
            <w:pPr>
              <w:spacing w:after="0"/>
              <w:jc w:val="center"/>
            </w:pPr>
            <w:r>
              <w:rPr>
                <w:rFonts w:ascii="Calibri" w:hAnsi="Calibri"/>
                <w:b/>
                <w:color w:val="FFFFFF"/>
                <w:sz w:val="17"/>
              </w:rPr>
              <w:t>Category</w:t>
            </w:r>
          </w:p>
        </w:tc>
        <w:tc>
          <w:tcPr>
            <w:tcW w:w="1728" w:type="dxa"/>
            <w:shd w:val="clear" w:color="auto" w:fill="104C8C"/>
            <w:tcMar>
              <w:top w:w="70" w:type="dxa"/>
              <w:left w:w="80" w:type="dxa"/>
              <w:bottom w:w="70" w:type="dxa"/>
              <w:right w:w="80" w:type="dxa"/>
            </w:tcMar>
          </w:tcPr>
          <w:p w:rsidR="00501AFC" w:rsidRDefault="00F63FB1">
            <w:pPr>
              <w:spacing w:after="0"/>
              <w:jc w:val="center"/>
            </w:pPr>
            <w:r>
              <w:rPr>
                <w:rFonts w:ascii="Calibri" w:hAnsi="Calibri"/>
                <w:b/>
                <w:color w:val="FFFFFF"/>
                <w:sz w:val="17"/>
              </w:rPr>
              <w:t>Feasibility</w:t>
            </w:r>
          </w:p>
        </w:tc>
        <w:tc>
          <w:tcPr>
            <w:tcW w:w="1728" w:type="dxa"/>
            <w:shd w:val="clear" w:color="auto" w:fill="104C8C"/>
            <w:tcMar>
              <w:top w:w="70" w:type="dxa"/>
              <w:left w:w="80" w:type="dxa"/>
              <w:bottom w:w="70" w:type="dxa"/>
              <w:right w:w="80" w:type="dxa"/>
            </w:tcMar>
          </w:tcPr>
          <w:p w:rsidR="00501AFC" w:rsidRDefault="00F63FB1">
            <w:pPr>
              <w:spacing w:after="0"/>
              <w:jc w:val="center"/>
            </w:pPr>
            <w:r>
              <w:rPr>
                <w:rFonts w:ascii="Calibri" w:hAnsi="Calibri"/>
                <w:b/>
                <w:color w:val="FFFFFF"/>
                <w:sz w:val="17"/>
              </w:rPr>
              <w:t>Importance</w:t>
            </w:r>
          </w:p>
        </w:tc>
        <w:tc>
          <w:tcPr>
            <w:tcW w:w="1728" w:type="dxa"/>
            <w:shd w:val="clear" w:color="auto" w:fill="104C8C"/>
            <w:tcMar>
              <w:top w:w="70" w:type="dxa"/>
              <w:left w:w="80" w:type="dxa"/>
              <w:bottom w:w="70" w:type="dxa"/>
              <w:right w:w="80" w:type="dxa"/>
            </w:tcMar>
          </w:tcPr>
          <w:p w:rsidR="00501AFC" w:rsidRDefault="00F63FB1">
            <w:pPr>
              <w:spacing w:after="0"/>
              <w:jc w:val="center"/>
            </w:pPr>
            <w:r>
              <w:rPr>
                <w:rFonts w:ascii="Calibri" w:hAnsi="Calibri"/>
                <w:b/>
                <w:color w:val="FFFFFF"/>
                <w:sz w:val="17"/>
              </w:rPr>
              <w:t>Priority Score</w:t>
            </w:r>
          </w:p>
        </w:tc>
        <w:tc>
          <w:tcPr>
            <w:tcW w:w="1728" w:type="dxa"/>
            <w:shd w:val="clear" w:color="auto" w:fill="104C8C"/>
            <w:tcMar>
              <w:top w:w="70" w:type="dxa"/>
              <w:left w:w="80" w:type="dxa"/>
              <w:bottom w:w="70" w:type="dxa"/>
              <w:right w:w="80" w:type="dxa"/>
            </w:tcMar>
          </w:tcPr>
          <w:p w:rsidR="00501AFC" w:rsidRDefault="00F63FB1">
            <w:pPr>
              <w:spacing w:after="0"/>
              <w:jc w:val="center"/>
            </w:pPr>
            <w:r>
              <w:rPr>
                <w:rFonts w:ascii="Calibri" w:hAnsi="Calibri"/>
                <w:b/>
                <w:color w:val="FFFFFF"/>
                <w:sz w:val="17"/>
              </w:rPr>
              <w:t>Decision / Outcome</w:t>
            </w:r>
          </w:p>
        </w:tc>
      </w:tr>
      <w:tr w:rsidR="00501AFC">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pPr>
            <w:r>
              <w:rPr>
                <w:rFonts w:ascii="Calibri" w:hAnsi="Calibri"/>
                <w:color w:val="1E1E1E"/>
                <w:sz w:val="16"/>
              </w:rPr>
              <w:t>No-Code Flow Designer Keyword Logic</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pPr>
            <w:r>
              <w:rPr>
                <w:rFonts w:ascii="Calibri" w:hAnsi="Calibri"/>
                <w:color w:val="1E1E1E"/>
                <w:sz w:val="16"/>
              </w:rPr>
              <w:t>Flow Designer</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color w:val="1E1E1E"/>
                <w:sz w:val="16"/>
              </w:rPr>
              <w:t>High (No scripts)</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color w:val="1E1E1E"/>
                <w:sz w:val="16"/>
              </w:rPr>
              <w:t>High (15 hrs saved)</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b/>
                <w:color w:val="146E28"/>
                <w:sz w:val="16"/>
              </w:rPr>
              <w:t>10 / 10</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b/>
                <w:color w:val="146E28"/>
                <w:sz w:val="16"/>
              </w:rPr>
              <w:t>SELECTED (Core MVP)</w:t>
            </w:r>
          </w:p>
        </w:tc>
      </w:tr>
      <w:tr w:rsidR="00501AFC">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pPr>
            <w:r>
              <w:rPr>
                <w:rFonts w:ascii="Calibri" w:hAnsi="Calibri"/>
                <w:color w:val="1E1E1E"/>
                <w:sz w:val="16"/>
              </w:rPr>
              <w:t>Automated Caller Notification Email</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pPr>
            <w:r>
              <w:rPr>
                <w:rFonts w:ascii="Calibri" w:hAnsi="Calibri"/>
                <w:color w:val="1E1E1E"/>
                <w:sz w:val="16"/>
              </w:rPr>
              <w:t>Communication</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color w:val="1E1E1E"/>
                <w:sz w:val="16"/>
              </w:rPr>
              <w:t>High (Native Action)</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color w:val="1E1E1E"/>
                <w:sz w:val="16"/>
              </w:rPr>
              <w:t>High (Instant feedback)</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b/>
                <w:color w:val="146E28"/>
                <w:sz w:val="16"/>
              </w:rPr>
              <w:t>9.5 / 10</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b/>
                <w:color w:val="146E28"/>
                <w:sz w:val="16"/>
              </w:rPr>
              <w:t>SELECTED (Core MVP)</w:t>
            </w:r>
          </w:p>
        </w:tc>
      </w:tr>
      <w:tr w:rsidR="00501AFC">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pPr>
            <w:r>
              <w:rPr>
                <w:rFonts w:ascii="Calibri" w:hAnsi="Calibri"/>
                <w:color w:val="1E1E1E"/>
                <w:sz w:val="16"/>
              </w:rPr>
              <w:t>Dependent Subcategory Auto-Mapping</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pPr>
            <w:r>
              <w:rPr>
                <w:rFonts w:ascii="Calibri" w:hAnsi="Calibri"/>
                <w:color w:val="1E1E1E"/>
                <w:sz w:val="16"/>
              </w:rPr>
              <w:t>Data Quality</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color w:val="1E1E1E"/>
                <w:sz w:val="16"/>
              </w:rPr>
              <w:t>High (Choice Field)</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color w:val="1E1E1E"/>
                <w:sz w:val="16"/>
              </w:rPr>
              <w:t>High (Consistent stats)</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b/>
                <w:color w:val="146E28"/>
                <w:sz w:val="16"/>
              </w:rPr>
              <w:t>9.0 / 10</w:t>
            </w:r>
          </w:p>
        </w:tc>
        <w:tc>
          <w:tcPr>
            <w:tcW w:w="1728" w:type="dxa"/>
            <w:tcBorders>
              <w:top w:val="single" w:sz="4" w:space="0" w:color="D0D7DE"/>
              <w:left w:val="single" w:sz="4" w:space="0" w:color="D0D7DE"/>
              <w:bottom w:val="single" w:sz="4" w:space="0" w:color="D0D7DE"/>
              <w:right w:val="single" w:sz="4" w:space="0" w:color="D0D7DE"/>
            </w:tcBorders>
            <w:shd w:val="clear" w:color="auto" w:fill="F4FAF5"/>
            <w:tcMar>
              <w:top w:w="60" w:type="dxa"/>
              <w:left w:w="70" w:type="dxa"/>
              <w:bottom w:w="60" w:type="dxa"/>
              <w:right w:w="70" w:type="dxa"/>
            </w:tcMar>
          </w:tcPr>
          <w:p w:rsidR="00501AFC" w:rsidRDefault="00F63FB1">
            <w:pPr>
              <w:spacing w:after="0"/>
              <w:jc w:val="center"/>
            </w:pPr>
            <w:r>
              <w:rPr>
                <w:rFonts w:ascii="Calibri" w:hAnsi="Calibri"/>
                <w:b/>
                <w:color w:val="146E28"/>
                <w:sz w:val="16"/>
              </w:rPr>
              <w:t>SELECTED (Core MVP)</w:t>
            </w:r>
          </w:p>
        </w:tc>
      </w:tr>
      <w:tr w:rsidR="00501AFC">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pPr>
            <w:r>
              <w:rPr>
                <w:rFonts w:ascii="Calibri" w:hAnsi="Calibri"/>
                <w:color w:val="1E1E1E"/>
                <w:sz w:val="16"/>
              </w:rPr>
              <w:t>SLA Timers &amp; Direct Group Routing</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pPr>
            <w:r>
              <w:rPr>
                <w:rFonts w:ascii="Calibri" w:hAnsi="Calibri"/>
                <w:color w:val="1E1E1E"/>
                <w:sz w:val="16"/>
              </w:rPr>
              <w:t>Assignment</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Medium (Config needed)</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High (Prevents breach)</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7.5 / 10</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 xml:space="preserve">Future </w:t>
            </w:r>
            <w:r>
              <w:rPr>
                <w:rFonts w:ascii="Calibri" w:hAnsi="Calibri"/>
                <w:color w:val="1E1E1E"/>
                <w:sz w:val="16"/>
              </w:rPr>
              <w:t>Roadmap</w:t>
            </w:r>
          </w:p>
        </w:tc>
      </w:tr>
      <w:tr w:rsidR="00501AFC">
        <w:trPr>
          <w:jc w:val="center"/>
        </w:trPr>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pPr>
            <w:r>
              <w:rPr>
                <w:rFonts w:ascii="Calibri" w:hAnsi="Calibri"/>
                <w:color w:val="1E1E1E"/>
                <w:sz w:val="16"/>
              </w:rPr>
              <w:t>ServiceNow Predictive Intelligence (ML)</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pPr>
            <w:r>
              <w:rPr>
                <w:rFonts w:ascii="Calibri" w:hAnsi="Calibri"/>
                <w:color w:val="1E1E1E"/>
                <w:sz w:val="16"/>
              </w:rPr>
              <w:t>Smart / AI</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Low (Model training)</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High (Broad scale)</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6.5 / 10</w:t>
            </w:r>
          </w:p>
        </w:tc>
        <w:tc>
          <w:tcPr>
            <w:tcW w:w="1728" w:type="dxa"/>
            <w:tcBorders>
              <w:top w:val="single" w:sz="4" w:space="0" w:color="D0D7DE"/>
              <w:left w:val="single" w:sz="4" w:space="0" w:color="D0D7DE"/>
              <w:bottom w:val="single" w:sz="4" w:space="0" w:color="D0D7DE"/>
              <w:right w:val="single" w:sz="4" w:space="0" w:color="D0D7DE"/>
            </w:tcBorders>
            <w:shd w:val="clear" w:color="auto" w:fill="FFFFFF"/>
            <w:tcMar>
              <w:top w:w="60" w:type="dxa"/>
              <w:left w:w="70" w:type="dxa"/>
              <w:bottom w:w="60" w:type="dxa"/>
              <w:right w:w="70" w:type="dxa"/>
            </w:tcMar>
          </w:tcPr>
          <w:p w:rsidR="00501AFC" w:rsidRDefault="00F63FB1">
            <w:pPr>
              <w:spacing w:after="0"/>
              <w:jc w:val="center"/>
            </w:pPr>
            <w:r>
              <w:rPr>
                <w:rFonts w:ascii="Calibri" w:hAnsi="Calibri"/>
                <w:color w:val="1E1E1E"/>
                <w:sz w:val="16"/>
              </w:rPr>
              <w:t>Future Roadmap</w:t>
            </w:r>
          </w:p>
        </w:tc>
      </w:tr>
    </w:tbl>
    <w:p w:rsidR="00501AFC" w:rsidRDefault="00F63FB1">
      <w:pPr>
        <w:spacing w:before="160" w:after="0"/>
      </w:pPr>
      <w:r>
        <w:rPr>
          <w:rFonts w:ascii="Calibri" w:hAnsi="Calibri"/>
          <w:i/>
          <w:color w:val="5A5A5A"/>
          <w:sz w:val="16"/>
        </w:rPr>
        <w:t>Final Decision: The team selected Flow Designer Keyword Classification and Automated Email Notification as the primary MVP solution</w:t>
      </w:r>
      <w:r>
        <w:rPr>
          <w:rFonts w:ascii="Calibri" w:hAnsi="Calibri"/>
          <w:i/>
          <w:color w:val="5A5A5A"/>
          <w:sz w:val="16"/>
        </w:rPr>
        <w:t>. This delivers maximum triage time savings (15 hours weekly) and sub-second execution (~180 ms) with zero custom code overhead, while reserving Predictive Intelligence and automated SLA tracking for Phase 2.</w:t>
      </w:r>
    </w:p>
    <w:sectPr w:rsidR="00501AF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01AFC"/>
    <w:rsid w:val="00AA1D8D"/>
    <w:rsid w:val="00B47730"/>
    <w:rsid w:val="00CB0664"/>
    <w:rsid w:val="00F63F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D2ECD"/>
  <w14:defaultImageDpi w14:val="300"/>
  <w15:docId w15:val="{BB00B178-E737-43D9-861F-9F67C530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4B77D-7CC3-48FF-80E0-A0DFE1221A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635</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2026-10-03T14:14:00Z</dcterms:modified>
  <cp:category/>
</cp:coreProperties>
</file>