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pPr>
      <w:r>
        <w:rPr>
          <w:rFonts w:ascii="Times New Roman" w:cs="Times New Roman" w:eastAsia="Times New Roman" w:hAnsi="Times New Roman"/>
          <w:b/>
          <w:bCs/>
          <w:color w:val="1F3864"/>
          <w:sz w:val="36"/>
          <w:szCs w:val="36"/>
        </w:rPr>
        <w:t xml:space="preserve">Chapter 5: Results and Discussion</w:t>
      </w:r>
    </w:p>
    <w:p>
      <w:pPr>
        <w:spacing w:before="0" w:after="80"/>
      </w:pPr>
      <w:r>
        <w:t xml:space="preserve"/>
      </w:r>
    </w:p>
    <w:p>
      <w:pPr>
        <w:pStyle w:val="Heading2"/>
        <w:spacing w:before="360" w:after="180"/>
      </w:pPr>
      <w:r>
        <w:rPr>
          <w:rFonts w:ascii="Times New Roman" w:cs="Times New Roman" w:eastAsia="Times New Roman" w:hAnsi="Times New Roman"/>
          <w:b/>
          <w:bCs/>
          <w:color w:val="2E4A7A"/>
          <w:sz w:val="28"/>
          <w:szCs w:val="28"/>
        </w:rPr>
        <w:t xml:space="preserve">5.1 Introduction and Research Question</w:t>
      </w:r>
    </w:p>
    <w:p>
      <w:pPr>
        <w:spacing w:before="120" w:after="160" w:line="480"/>
        <w:jc w:val="both"/>
      </w:pPr>
      <w:r>
        <w:rPr>
          <w:rFonts w:ascii="Times New Roman" w:cs="Times New Roman" w:eastAsia="Times New Roman" w:hAnsi="Times New Roman"/>
          <w:sz w:val="24"/>
          <w:szCs w:val="24"/>
        </w:rPr>
        <w:t xml:space="preserve">This chapter presents the complete experimental results and detailed analysis of the proposed </w:t>
      </w:r>
      <w:r>
        <w:rPr>
          <w:rFonts w:ascii="Times New Roman" w:cs="Times New Roman" w:eastAsia="Times New Roman" w:hAnsi="Times New Roman"/>
          <w:b/>
          <w:bCs/>
          <w:sz w:val="24"/>
          <w:szCs w:val="24"/>
        </w:rPr>
        <w:t xml:space="preserve">FeatureTokenTransformer</w:t>
      </w:r>
      <w:r>
        <w:rPr>
          <w:rFonts w:ascii="Times New Roman" w:cs="Times New Roman" w:eastAsia="Times New Roman" w:hAnsi="Times New Roman"/>
          <w:sz w:val="24"/>
          <w:szCs w:val="24"/>
        </w:rPr>
        <w:t xml:space="preserve"> — a multi-task transformer-based neural network developed for the detection of network steganography in captured traffic flows. All experiments in this chapter are conducted under the rigorous </w:t>
      </w:r>
      <w:r>
        <w:rPr>
          <w:rFonts w:ascii="Times New Roman" w:cs="Times New Roman" w:eastAsia="Times New Roman" w:hAnsi="Times New Roman"/>
          <w:b/>
          <w:bCs/>
          <w:sz w:val="24"/>
          <w:szCs w:val="24"/>
        </w:rPr>
        <w:t xml:space="preserve">Leave-One-Technique-Out (LOTO)</w:t>
      </w:r>
      <w:r>
        <w:rPr>
          <w:rFonts w:ascii="Times New Roman" w:cs="Times New Roman" w:eastAsia="Times New Roman" w:hAnsi="Times New Roman"/>
          <w:sz w:val="24"/>
          <w:szCs w:val="24"/>
        </w:rPr>
        <w:t xml:space="preserve"> evaluation protocol, which constitutes the central testing methodology of this thesis.</w:t>
      </w:r>
    </w:p>
    <w:p>
      <w:pPr>
        <w:spacing w:before="120" w:after="160" w:line="480"/>
        <w:jc w:val="both"/>
      </w:pPr>
      <w:r>
        <w:rPr>
          <w:rFonts w:ascii="Times New Roman" w:cs="Times New Roman" w:eastAsia="Times New Roman" w:hAnsi="Times New Roman"/>
          <w:sz w:val="24"/>
          <w:szCs w:val="24"/>
        </w:rPr>
        <w:t xml:space="preserve">The driving research question that this testing phase is designed to answer is:</w:t>
      </w:r>
    </w:p>
    <w:p>
      <w:pPr>
        <w:pBdr>
          <w:top w:val="single" w:color="1F3864" w:sz="4" w:space="4"/>
          <w:bottom w:val="single" w:color="1F3864" w:sz="4" w:space="4"/>
          <w:left w:val="thick" w:color="2E4A7A" w:sz="12" w:space="8"/>
          <w:right w:val="single" w:color="1F3864" w:sz="4" w:space="4"/>
        </w:pBdr>
        <w:spacing w:before="200" w:after="200" w:line="400"/>
        <w:ind w:left="720" w:right="720"/>
        <w:jc w:val="both"/>
      </w:pPr>
      <w:r>
        <w:rPr>
          <w:rFonts w:ascii="Times New Roman" w:cs="Times New Roman" w:eastAsia="Times New Roman" w:hAnsi="Times New Roman"/>
          <w:b/>
          <w:bCs/>
          <w:i/>
          <w:iCs/>
          <w:color w:val="1F3864"/>
          <w:sz w:val="24"/>
          <w:szCs w:val="24"/>
        </w:rPr>
        <w:t xml:space="preserve">"Can the transformer-based detector identify steganographic traffic generated using techniques that were not present during training?"</w:t>
      </w:r>
    </w:p>
    <w:p>
      <w:pPr>
        <w:spacing w:before="120" w:after="160" w:line="480"/>
        <w:jc w:val="both"/>
      </w:pPr>
      <w:r>
        <w:rPr>
          <w:rFonts w:ascii="Times New Roman" w:cs="Times New Roman" w:eastAsia="Times New Roman" w:hAnsi="Times New Roman"/>
          <w:sz w:val="24"/>
          <w:szCs w:val="24"/>
        </w:rPr>
        <w:t xml:space="preserve">The goal of this evaluation is to assess </w:t>
      </w:r>
      <w:r>
        <w:rPr>
          <w:rFonts w:ascii="Times New Roman" w:cs="Times New Roman" w:eastAsia="Times New Roman" w:hAnsi="Times New Roman"/>
          <w:b/>
          <w:bCs/>
          <w:sz w:val="24"/>
          <w:szCs w:val="24"/>
        </w:rPr>
        <w:t xml:space="preserve">generalization</w:t>
      </w:r>
      <w:r>
        <w:rPr>
          <w:rFonts w:ascii="Times New Roman" w:cs="Times New Roman" w:eastAsia="Times New Roman" w:hAnsi="Times New Roman"/>
          <w:sz w:val="24"/>
          <w:szCs w:val="24"/>
        </w:rPr>
        <w:t xml:space="preserve"> — that is, to determine whether the model has learned a robust, technique-agnostic representation of covert network behavior that extends beyond the statistical fingerprints of the specific techniques it was exposed to during training. A model that can only detect steganographic techniques it has seen before offers limited security value in real-world deployments, where adversaries continuously develop novel concealment strategies. The testing framework is therefore intentionally adversarial: the model is trained on certain techniques and then challenged with an entirely different, previously unseen covert channel type.</w:t>
      </w:r>
    </w:p>
    <w:p>
      <w:pPr>
        <w:spacing w:before="120" w:after="160" w:line="480"/>
        <w:jc w:val="both"/>
      </w:pPr>
      <w:r>
        <w:rPr>
          <w:rFonts w:ascii="Times New Roman" w:cs="Times New Roman" w:eastAsia="Times New Roman" w:hAnsi="Times New Roman"/>
          <w:sz w:val="24"/>
          <w:szCs w:val="24"/>
        </w:rPr>
        <w:t xml:space="preserve">The chapter is organized as follows. Section 5.2 describes the dataset and technique definitions. Section 5.3 details the model architecture. Section 5.4 explains the LOTO methodology and split construction. Section 5.5 presents training configuration and loss dynamics. Section 5.6 presents the split configuration formally. Section 5.7 analyzes training convergence. Section 5.8 presents detailed results and analysis for all three LOTO splits, including per-class classification reports, confusion matrix analysis, and diagram analysis. Section 5.9 provides a comprehensive cross-split comparative analysis. Section 5.10 addresses the research question directly. Section 5.11 discusses key findings and limitations. Section 5.12 outlines directions for future work. Section 5.13 summarizes the chapter.</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5.2 Dataset Description</w:t>
      </w:r>
    </w:p>
    <w:p>
      <w:pPr>
        <w:pStyle w:val="Heading3"/>
        <w:spacing w:before="280" w:after="120"/>
      </w:pPr>
      <w:r>
        <w:rPr>
          <w:rFonts w:ascii="Times New Roman" w:cs="Times New Roman" w:eastAsia="Times New Roman" w:hAnsi="Times New Roman"/>
          <w:b/>
          <w:bCs/>
          <w:i/>
          <w:iCs/>
          <w:color w:val="000000"/>
          <w:sz w:val="24"/>
          <w:szCs w:val="24"/>
        </w:rPr>
        <w:t xml:space="preserve">5.2.1 Overview and Class Composition</w:t>
      </w:r>
    </w:p>
    <w:p>
      <w:pPr>
        <w:spacing w:before="120" w:after="160" w:line="480"/>
        <w:jc w:val="both"/>
      </w:pPr>
      <w:r>
        <w:rPr>
          <w:rFonts w:ascii="Times New Roman" w:cs="Times New Roman" w:eastAsia="Times New Roman" w:hAnsi="Times New Roman"/>
          <w:sz w:val="24"/>
          <w:szCs w:val="24"/>
        </w:rPr>
        <w:t xml:space="preserve">Experiments are performed on a </w:t>
      </w:r>
      <w:r>
        <w:rPr>
          <w:rFonts w:ascii="Times New Roman" w:cs="Times New Roman" w:eastAsia="Times New Roman" w:hAnsi="Times New Roman"/>
          <w:b/>
          <w:bCs/>
          <w:sz w:val="24"/>
          <w:szCs w:val="24"/>
        </w:rPr>
        <w:t xml:space="preserve">preprocessed master dataset</w:t>
      </w:r>
      <w:r>
        <w:rPr>
          <w:rFonts w:ascii="Times New Roman" w:cs="Times New Roman" w:eastAsia="Times New Roman" w:hAnsi="Times New Roman"/>
          <w:sz w:val="24"/>
          <w:szCs w:val="24"/>
        </w:rPr>
        <w:t xml:space="preserve"> of network traffic flows organized across four distinct technique categories. The dataset employs a dual-label scheme: each sample is assigned a </w:t>
      </w:r>
      <w:r>
        <w:rPr>
          <w:rFonts w:ascii="Times New Roman" w:cs="Times New Roman" w:eastAsia="Times New Roman" w:hAnsi="Times New Roman"/>
          <w:b/>
          <w:bCs/>
          <w:sz w:val="24"/>
          <w:szCs w:val="24"/>
        </w:rPr>
        <w:t xml:space="preserve">multi-class technique label</w:t>
      </w:r>
      <w:r>
        <w:rPr>
          <w:rFonts w:ascii="Times New Roman" w:cs="Times New Roman" w:eastAsia="Times New Roman" w:hAnsi="Times New Roman"/>
          <w:sz w:val="24"/>
          <w:szCs w:val="24"/>
        </w:rPr>
        <w:t xml:space="preserve"> (0–3) identifying the traffic type, and a </w:t>
      </w:r>
      <w:r>
        <w:rPr>
          <w:rFonts w:ascii="Times New Roman" w:cs="Times New Roman" w:eastAsia="Times New Roman" w:hAnsi="Times New Roman"/>
          <w:b/>
          <w:bCs/>
          <w:sz w:val="24"/>
          <w:szCs w:val="24"/>
        </w:rPr>
        <w:t xml:space="preserve">binary label</w:t>
      </w:r>
      <w:r>
        <w:rPr>
          <w:rFonts w:ascii="Times New Roman" w:cs="Times New Roman" w:eastAsia="Times New Roman" w:hAnsi="Times New Roman"/>
          <w:sz w:val="24"/>
          <w:szCs w:val="24"/>
        </w:rPr>
        <w:t xml:space="preserve"> (0 or 1) indicating whether the traffic is benign or covert. The complete scheme is presented in Table 5.1.</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5.1: Dataset Technique Labels, Binary Labels, and Sample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760"/>
        <w:gridCol w:w="200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Label</w:t>
            </w:r>
          </w:p>
        </w:tc>
        <w:tc>
          <w:tcPr>
            <w:tcW w:type="dxa" w:w="28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Technique Name</w:t>
            </w:r>
          </w:p>
        </w:tc>
        <w:tc>
          <w:tcPr>
            <w:tcW w:type="dxa" w:w="1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Binary Label</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Samples</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Category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Normal (Benign) Traffic</w:t>
            </w:r>
          </w:p>
        </w:tc>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 — Normal</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Benign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Header Manipulation</w:t>
            </w:r>
          </w:p>
        </w:tc>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 — Covert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Steganographic</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Timing Obfuscation</w:t>
            </w:r>
          </w:p>
        </w:tc>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 — Covert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Steganographic</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Flow Blending</w:t>
            </w:r>
          </w:p>
        </w:tc>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 — Covert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Steganographic</w:t>
            </w:r>
          </w:p>
        </w:tc>
      </w:tr>
      <w:tr>
        <w:tc>
          <w:tcPr>
            <w:tcW w:type="dxa" w:w="1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28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Total</w:t>
            </w:r>
          </w:p>
        </w:tc>
        <w:tc>
          <w:tcPr>
            <w:tcW w:type="dxa" w:w="16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76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13,848</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r>
    </w:tbl>
    <w:p>
      <w:pPr>
        <w:spacing w:before="60" w:after="60"/>
      </w:pPr>
      <w:r>
        <w:t xml:space="preserve"/>
      </w:r>
    </w:p>
    <w:p>
      <w:pPr>
        <w:spacing w:before="120" w:after="160" w:line="480"/>
        <w:jc w:val="both"/>
      </w:pPr>
      <w:r>
        <w:rPr>
          <w:rFonts w:ascii="Times New Roman" w:cs="Times New Roman" w:eastAsia="Times New Roman" w:hAnsi="Times New Roman"/>
          <w:sz w:val="24"/>
          <w:szCs w:val="24"/>
        </w:rPr>
        <w:t xml:space="preserve">The dataset contains a total of </w:t>
      </w:r>
      <w:r>
        <w:rPr>
          <w:rFonts w:ascii="Times New Roman" w:cs="Times New Roman" w:eastAsia="Times New Roman" w:hAnsi="Times New Roman"/>
          <w:b/>
          <w:bCs/>
          <w:sz w:val="24"/>
          <w:szCs w:val="24"/>
        </w:rPr>
        <w:t xml:space="preserve">13,848 samples</w:t>
      </w:r>
      <w:r>
        <w:rPr>
          <w:rFonts w:ascii="Times New Roman" w:cs="Times New Roman" w:eastAsia="Times New Roman" w:hAnsi="Times New Roman"/>
          <w:sz w:val="24"/>
          <w:szCs w:val="24"/>
        </w:rPr>
        <w:t xml:space="preserve"> distributed in a perfectly balanced fashion — </w:t>
      </w:r>
      <w:r>
        <w:rPr>
          <w:rFonts w:ascii="Times New Roman" w:cs="Times New Roman" w:eastAsia="Times New Roman" w:hAnsi="Times New Roman"/>
          <w:b/>
          <w:bCs/>
          <w:sz w:val="24"/>
          <w:szCs w:val="24"/>
        </w:rPr>
        <w:t xml:space="preserve">3,462 samples per technique</w:t>
      </w:r>
      <w:r>
        <w:rPr>
          <w:rFonts w:ascii="Times New Roman" w:cs="Times New Roman" w:eastAsia="Times New Roman" w:hAnsi="Times New Roman"/>
          <w:sz w:val="24"/>
          <w:szCs w:val="24"/>
        </w:rPr>
        <w:t xml:space="preserve"> — ensuring that both the binary class balance (50% normal, 50% steganographic) and the per-technique representation are equal. This balance eliminates the confounding influence of class imbalance on accuracy metrics.</w:t>
      </w:r>
    </w:p>
    <w:p>
      <w:pPr>
        <w:spacing w:before="120" w:after="160" w:line="480"/>
        <w:jc w:val="both"/>
      </w:pPr>
      <w:r>
        <w:rPr>
          <w:rFonts w:ascii="Times New Roman" w:cs="Times New Roman" w:eastAsia="Times New Roman" w:hAnsi="Times New Roman"/>
          <w:sz w:val="24"/>
          <w:szCs w:val="24"/>
        </w:rPr>
        <w:t xml:space="preserve">The three steganographic technique categories represent fundamentally different classes of network covert channels. </w:t>
      </w:r>
      <w:r>
        <w:rPr>
          <w:rFonts w:ascii="Times New Roman" w:cs="Times New Roman" w:eastAsia="Times New Roman" w:hAnsi="Times New Roman"/>
          <w:b/>
          <w:bCs/>
          <w:sz w:val="24"/>
          <w:szCs w:val="24"/>
        </w:rPr>
        <w:t xml:space="preserve">Header Manipulation (Technique 1)</w:t>
      </w:r>
      <w:r>
        <w:rPr>
          <w:rFonts w:ascii="Times New Roman" w:cs="Times New Roman" w:eastAsia="Times New Roman" w:hAnsi="Times New Roman"/>
          <w:sz w:val="24"/>
          <w:szCs w:val="24"/>
        </w:rPr>
        <w:t xml:space="preserve"> embeds information by modifying typically unused or loosely validated fields within packet headers — for example, the IP Identification field, the TTL field, TCP reserved bits, or the DSCP/ECN fields in the IP header. The covert channel exists at the </w:t>
      </w:r>
      <w:r>
        <w:rPr>
          <w:rFonts w:ascii="Times New Roman" w:cs="Times New Roman" w:eastAsia="Times New Roman" w:hAnsi="Times New Roman"/>
          <w:i/>
          <w:iCs/>
          <w:sz w:val="24"/>
          <w:szCs w:val="24"/>
        </w:rPr>
        <w:t xml:space="preserve">packet structure level</w:t>
      </w:r>
      <w:r>
        <w:rPr>
          <w:rFonts w:ascii="Times New Roman" w:cs="Times New Roman" w:eastAsia="Times New Roman" w:hAnsi="Times New Roman"/>
          <w:sz w:val="24"/>
          <w:szCs w:val="24"/>
        </w:rPr>
        <w:t xml:space="preserve"> and exploits protocol leniency regarding these fields. </w:t>
      </w:r>
      <w:r>
        <w:rPr>
          <w:rFonts w:ascii="Times New Roman" w:cs="Times New Roman" w:eastAsia="Times New Roman" w:hAnsi="Times New Roman"/>
          <w:b/>
          <w:bCs/>
          <w:sz w:val="24"/>
          <w:szCs w:val="24"/>
        </w:rPr>
        <w:t xml:space="preserve">Timing Obfuscation (Technique 2)</w:t>
      </w:r>
      <w:r>
        <w:rPr>
          <w:rFonts w:ascii="Times New Roman" w:cs="Times New Roman" w:eastAsia="Times New Roman" w:hAnsi="Times New Roman"/>
          <w:sz w:val="24"/>
          <w:szCs w:val="24"/>
        </w:rPr>
        <w:t xml:space="preserve"> encodes information through deliberate, structured variation of inter-packet arrival times (IPATs). Rather than modifying packet content, this technique operates in the </w:t>
      </w:r>
      <w:r>
        <w:rPr>
          <w:rFonts w:ascii="Times New Roman" w:cs="Times New Roman" w:eastAsia="Times New Roman" w:hAnsi="Times New Roman"/>
          <w:i/>
          <w:iCs/>
          <w:sz w:val="24"/>
          <w:szCs w:val="24"/>
        </w:rPr>
        <w:t xml:space="preserve">temporal domain</w:t>
      </w:r>
      <w:r>
        <w:rPr>
          <w:rFonts w:ascii="Times New Roman" w:cs="Times New Roman" w:eastAsia="Times New Roman" w:hAnsi="Times New Roman"/>
          <w:sz w:val="24"/>
          <w:szCs w:val="24"/>
        </w:rPr>
        <w:t xml:space="preserve"> of communication, making it resistant to deep packet inspection tools that examine only payload or header contents. </w:t>
      </w:r>
      <w:r>
        <w:rPr>
          <w:rFonts w:ascii="Times New Roman" w:cs="Times New Roman" w:eastAsia="Times New Roman" w:hAnsi="Times New Roman"/>
          <w:b/>
          <w:bCs/>
          <w:sz w:val="24"/>
          <w:szCs w:val="24"/>
        </w:rPr>
        <w:t xml:space="preserve">Flow Blending (Technique 3)</w:t>
      </w:r>
      <w:r>
        <w:rPr>
          <w:rFonts w:ascii="Times New Roman" w:cs="Times New Roman" w:eastAsia="Times New Roman" w:hAnsi="Times New Roman"/>
          <w:sz w:val="24"/>
          <w:szCs w:val="24"/>
        </w:rPr>
        <w:t xml:space="preserve"> conceals steganographic traffic by carefully matching the aggregate statistical characteristics of benign traffic flows — including packet size distributions, byte rates, inter-flow timing, and protocol ratios — so that the covert channel resembles normal application traffic at the </w:t>
      </w:r>
      <w:r>
        <w:rPr>
          <w:rFonts w:ascii="Times New Roman" w:cs="Times New Roman" w:eastAsia="Times New Roman" w:hAnsi="Times New Roman"/>
          <w:i/>
          <w:iCs/>
          <w:sz w:val="24"/>
          <w:szCs w:val="24"/>
        </w:rPr>
        <w:t xml:space="preserve">flow statistics level</w:t>
      </w:r>
      <w:r>
        <w:rPr>
          <w:rFonts w:ascii="Times New Roman" w:cs="Times New Roman" w:eastAsia="Times New Roman" w:hAnsi="Times New Roman"/>
          <w:sz w:val="24"/>
          <w:szCs w:val="24"/>
        </w:rPr>
        <w:t xml:space="preserve">.</w:t>
      </w:r>
    </w:p>
    <w:p>
      <w:pPr>
        <w:spacing w:before="120" w:after="160" w:line="480"/>
        <w:jc w:val="both"/>
      </w:pPr>
      <w:r>
        <w:rPr>
          <w:rFonts w:ascii="Times New Roman" w:cs="Times New Roman" w:eastAsia="Times New Roman" w:hAnsi="Times New Roman"/>
          <w:sz w:val="24"/>
          <w:szCs w:val="24"/>
        </w:rPr>
        <w:t xml:space="preserve">Each sample in the dataset is represented as a </w:t>
      </w:r>
      <w:r>
        <w:rPr>
          <w:rFonts w:ascii="Times New Roman" w:cs="Times New Roman" w:eastAsia="Times New Roman" w:hAnsi="Times New Roman"/>
          <w:b/>
          <w:bCs/>
          <w:sz w:val="24"/>
          <w:szCs w:val="24"/>
        </w:rPr>
        <w:t xml:space="preserve">225-dimensional feature vector</w:t>
      </w:r>
      <w:r>
        <w:rPr>
          <w:rFonts w:ascii="Times New Roman" w:cs="Times New Roman" w:eastAsia="Times New Roman" w:hAnsi="Times New Roman"/>
          <w:sz w:val="24"/>
          <w:szCs w:val="24"/>
        </w:rPr>
        <w:t xml:space="preserve"> derived from flow-level network statistics. This representation captures a comprehensive set of measurable attributes across the traffic flow, including directional packet and byte counts, inter-arrival time statistics (mean, standard deviation, minimum, maximum), TCP flag distributions, protocol identifiers, flow duration metrics, and derived ratio features. No raw packet payload data is used, meaning the model operates exclusively on flow-level metadata — a realistic constraint consistent with network monitoring at infrastructure level where deep packet inspection is not always feasible.</w:t>
      </w:r>
    </w:p>
    <w:p>
      <w:pPr>
        <w:pStyle w:val="Heading3"/>
        <w:spacing w:before="280" w:after="120"/>
      </w:pPr>
      <w:r>
        <w:rPr>
          <w:rFonts w:ascii="Times New Roman" w:cs="Times New Roman" w:eastAsia="Times New Roman" w:hAnsi="Times New Roman"/>
          <w:b/>
          <w:bCs/>
          <w:i/>
          <w:iCs/>
          <w:color w:val="000000"/>
          <w:sz w:val="24"/>
          <w:szCs w:val="24"/>
        </w:rPr>
        <w:t xml:space="preserve">5.2.2 Binary Label Definition</w:t>
      </w:r>
    </w:p>
    <w:p>
      <w:pPr>
        <w:spacing w:before="120" w:after="160" w:line="480"/>
        <w:jc w:val="both"/>
      </w:pPr>
      <w:r>
        <w:rPr>
          <w:rFonts w:ascii="Times New Roman" w:cs="Times New Roman" w:eastAsia="Times New Roman" w:hAnsi="Times New Roman"/>
          <w:sz w:val="24"/>
          <w:szCs w:val="24"/>
        </w:rPr>
        <w:t xml:space="preserve">For the primary detection task, the multi-class technique label is collapsed into a binary label according to a straightforward mapping. Specifically, </w:t>
      </w:r>
      <w:r>
        <w:rPr>
          <w:rFonts w:ascii="Times New Roman" w:cs="Times New Roman" w:eastAsia="Times New Roman" w:hAnsi="Times New Roman"/>
          <w:b/>
          <w:bCs/>
          <w:sz w:val="24"/>
          <w:szCs w:val="24"/>
        </w:rPr>
        <w:t xml:space="preserve">Label 0 (Normal Traffic) maps to binary label 0</w:t>
      </w:r>
      <w:r>
        <w:rPr>
          <w:rFonts w:ascii="Times New Roman" w:cs="Times New Roman" w:eastAsia="Times New Roman" w:hAnsi="Times New Roman"/>
          <w:sz w:val="24"/>
          <w:szCs w:val="24"/>
        </w:rPr>
        <w:t xml:space="preserve"> — representing benign, non-covert network activity. </w:t>
      </w:r>
      <w:r>
        <w:rPr>
          <w:rFonts w:ascii="Times New Roman" w:cs="Times New Roman" w:eastAsia="Times New Roman" w:hAnsi="Times New Roman"/>
          <w:b/>
          <w:bCs/>
          <w:sz w:val="24"/>
          <w:szCs w:val="24"/>
        </w:rPr>
        <w:t xml:space="preserve">Techniques 1, 2, and 3 (all three steganographic techniques) map to binary label 1</w:t>
      </w:r>
      <w:r>
        <w:rPr>
          <w:rFonts w:ascii="Times New Roman" w:cs="Times New Roman" w:eastAsia="Times New Roman" w:hAnsi="Times New Roman"/>
          <w:sz w:val="24"/>
          <w:szCs w:val="24"/>
        </w:rPr>
        <w:t xml:space="preserve"> — representing covert traffic, regardless of which specific steganographic mechanism is employed. This binary formulation reflects the operational reality of network intrusion detection: a monitoring system must first and foremost determine whether a given flow is covert, and subsequently may attempt to classify the specific technique. The binary detection task is therefore the primary evaluation objective, and technique-level classification is treated as a secondary diagnostic capability.</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5.3 Model Architecture: FeatureTokenTransformer</w:t>
      </w:r>
    </w:p>
    <w:p>
      <w:pPr>
        <w:spacing w:before="120" w:after="160" w:line="480"/>
        <w:jc w:val="both"/>
      </w:pPr>
      <w:r>
        <w:rPr>
          <w:rFonts w:ascii="Times New Roman" w:cs="Times New Roman" w:eastAsia="Times New Roman" w:hAnsi="Times New Roman"/>
          <w:sz w:val="24"/>
          <w:szCs w:val="24"/>
        </w:rPr>
        <w:t xml:space="preserve">The proposed model is designated the </w:t>
      </w:r>
      <w:r>
        <w:rPr>
          <w:rFonts w:ascii="Times New Roman" w:cs="Times New Roman" w:eastAsia="Times New Roman" w:hAnsi="Times New Roman"/>
          <w:b/>
          <w:bCs/>
          <w:sz w:val="24"/>
          <w:szCs w:val="24"/>
        </w:rPr>
        <w:t xml:space="preserve">FeatureTokenTransformer</w:t>
      </w:r>
      <w:r>
        <w:rPr>
          <w:rFonts w:ascii="Times New Roman" w:cs="Times New Roman" w:eastAsia="Times New Roman" w:hAnsi="Times New Roman"/>
          <w:sz w:val="24"/>
          <w:szCs w:val="24"/>
        </w:rPr>
        <w:t xml:space="preserve">. Its core innovation lies in treating each of the 225 input features as an independent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in the transformer's input sequence, rather than presenting the entire feature vector as a single flat input to a dense layer. This </w:t>
      </w:r>
      <w:r>
        <w:rPr>
          <w:rFonts w:ascii="Times New Roman" w:cs="Times New Roman" w:eastAsia="Times New Roman" w:hAnsi="Times New Roman"/>
          <w:b/>
          <w:bCs/>
          <w:sz w:val="24"/>
          <w:szCs w:val="24"/>
        </w:rPr>
        <w:t xml:space="preserve">feature tokenization strategy</w:t>
      </w:r>
      <w:r>
        <w:rPr>
          <w:rFonts w:ascii="Times New Roman" w:cs="Times New Roman" w:eastAsia="Times New Roman" w:hAnsi="Times New Roman"/>
          <w:sz w:val="24"/>
          <w:szCs w:val="24"/>
        </w:rPr>
        <w:t xml:space="preserve"> enables the model's multi-head self-attention mechanism to dynamically learn and weight pairwise and higher-order interactions between any pair of input features, a capability that fully-connected and recurrent architectures cannot replicate without explicit feature engineering. The complete architecture is summarized in Table 5.2.</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5.2: FeatureTokenTransformer Architecture — Layer-by-Layer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Layer / Component</w:t>
            </w:r>
          </w:p>
        </w:tc>
        <w:tc>
          <w:tcPr>
            <w:tcW w:type="dxa" w:w="38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Configuration Details</w:t>
            </w:r>
          </w:p>
        </w:tc>
        <w:tc>
          <w:tcPr>
            <w:tcW w:type="dxa" w:w="296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Output Tensor Shape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Input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225-dimensional feature vector per flow</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225]</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Feature Tokenizer (Linear)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Projects each scalar feature: 1 → 128 (embed_dim)</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225, 128]</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AttentionBlock × 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MultiHeadAttention (8 heads, embed=128) → LayerNorm → FFN(128→256→128) → LayerNorm</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225, 128]</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Global Average Pooling</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Mean across token dimension (dim=1)</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128]</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Shared Representation Layer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LayerNorm → Linear(128) → ReLU → Dropout(0.3)</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128]</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Binary Detection Head</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Linear(128 → 1); Loss: BCEWithLogitsLoss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1]</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Technique Classification Head</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Linear(128 → 4); Loss: CrossEntropyLoss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4]</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Protocol Classification Head</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Linear(128 → 4); Loss: CrossEntropyLoss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4]</w:t>
            </w:r>
          </w:p>
        </w:tc>
      </w:tr>
      <w:tr>
        <w:tc>
          <w:tcPr>
            <w:tcW w:type="dxa" w:w="26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Total Trainable Parameters</w:t>
            </w:r>
          </w:p>
        </w:tc>
        <w:tc>
          <w:tcPr>
            <w:tcW w:type="dxa" w:w="38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548,105</w:t>
            </w:r>
          </w:p>
        </w:tc>
        <w:tc>
          <w:tcPr>
            <w:tcW w:type="dxa" w:w="296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r>
    </w:tbl>
    <w:p>
      <w:pPr>
        <w:spacing w:before="60" w:after="60"/>
      </w:pPr>
      <w:r>
        <w:t xml:space="preserve"/>
      </w:r>
    </w:p>
    <w:p>
      <w:pPr>
        <w:spacing w:before="120" w:after="160" w:line="480"/>
        <w:jc w:val="both"/>
      </w:pPr>
      <w:r>
        <w:rPr>
          <w:rFonts w:ascii="Times New Roman" w:cs="Times New Roman" w:eastAsia="Times New Roman" w:hAnsi="Times New Roman"/>
          <w:sz w:val="24"/>
          <w:szCs w:val="24"/>
        </w:rPr>
        <w:t xml:space="preserve">The architecture is composed of five principal stages. The </w:t>
      </w:r>
      <w:r>
        <w:rPr>
          <w:rFonts w:ascii="Times New Roman" w:cs="Times New Roman" w:eastAsia="Times New Roman" w:hAnsi="Times New Roman"/>
          <w:b/>
          <w:bCs/>
          <w:sz w:val="24"/>
          <w:szCs w:val="24"/>
        </w:rPr>
        <w:t xml:space="preserve">Feature Tokenizer</w:t>
      </w:r>
      <w:r>
        <w:rPr>
          <w:rFonts w:ascii="Times New Roman" w:cs="Times New Roman" w:eastAsia="Times New Roman" w:hAnsi="Times New Roman"/>
          <w:sz w:val="24"/>
          <w:szCs w:val="24"/>
        </w:rPr>
        <w:t xml:space="preserve"> is a shared linear projection that maps each scalar input feature independently from its raw scalar value to a 128-dimensional embedding vector, producing a token sequence of shape [Batch, 225, 128]. This is followed by a stack of </w:t>
      </w:r>
      <w:r>
        <w:rPr>
          <w:rFonts w:ascii="Times New Roman" w:cs="Times New Roman" w:eastAsia="Times New Roman" w:hAnsi="Times New Roman"/>
          <w:b/>
          <w:bCs/>
          <w:sz w:val="24"/>
          <w:szCs w:val="24"/>
        </w:rPr>
        <w:t xml:space="preserve">four AttentionBlock encoder layers</w:t>
      </w:r>
      <w:r>
        <w:rPr>
          <w:rFonts w:ascii="Times New Roman" w:cs="Times New Roman" w:eastAsia="Times New Roman" w:hAnsi="Times New Roman"/>
          <w:sz w:val="24"/>
          <w:szCs w:val="24"/>
        </w:rPr>
        <w:t xml:space="preserve">. Each AttentionBlock implements the canonical pre-norm transformer structure: multi-head self-attention with 8 attention heads, a residual connection, layer normalization, a two-layer position-wise feed-forward network (FFN) with hidden dimension 256 and ReLU activation, a second residual connection, and a second layer normalization. Attention weights are retained from each block for potential interpretability analysis.</w:t>
      </w:r>
    </w:p>
    <w:p>
      <w:pPr>
        <w:spacing w:before="120" w:after="160" w:line="480"/>
        <w:jc w:val="both"/>
      </w:pPr>
      <w:r>
        <w:rPr>
          <w:rFonts w:ascii="Times New Roman" w:cs="Times New Roman" w:eastAsia="Times New Roman" w:hAnsi="Times New Roman"/>
          <w:sz w:val="24"/>
          <w:szCs w:val="24"/>
        </w:rPr>
        <w:t xml:space="preserve">After the four encoder blocks, </w:t>
      </w:r>
      <w:r>
        <w:rPr>
          <w:rFonts w:ascii="Times New Roman" w:cs="Times New Roman" w:eastAsia="Times New Roman" w:hAnsi="Times New Roman"/>
          <w:b/>
          <w:bCs/>
          <w:sz w:val="24"/>
          <w:szCs w:val="24"/>
        </w:rPr>
        <w:t xml:space="preserve">global average pooling</w:t>
      </w:r>
      <w:r>
        <w:rPr>
          <w:rFonts w:ascii="Times New Roman" w:cs="Times New Roman" w:eastAsia="Times New Roman" w:hAnsi="Times New Roman"/>
          <w:sz w:val="24"/>
          <w:szCs w:val="24"/>
        </w:rPr>
        <w:t xml:space="preserve"> collapses the token sequence from [Batch, 225, 128] to a single [Batch, 128] context vector representing a weighted combination of all feature-level representations. This vector is processed through a </w:t>
      </w:r>
      <w:r>
        <w:rPr>
          <w:rFonts w:ascii="Times New Roman" w:cs="Times New Roman" w:eastAsia="Times New Roman" w:hAnsi="Times New Roman"/>
          <w:b/>
          <w:bCs/>
          <w:sz w:val="24"/>
          <w:szCs w:val="24"/>
        </w:rPr>
        <w:t xml:space="preserve">shared representation layer</w:t>
      </w:r>
      <w:r>
        <w:rPr>
          <w:rFonts w:ascii="Times New Roman" w:cs="Times New Roman" w:eastAsia="Times New Roman" w:hAnsi="Times New Roman"/>
          <w:sz w:val="24"/>
          <w:szCs w:val="24"/>
        </w:rPr>
        <w:t xml:space="preserve"> consisting of layer normalization, a linear projection to 128 units, ReLU activation, and 30% dropout for regularization. The shared context is then simultaneously projected through </w:t>
      </w:r>
      <w:r>
        <w:rPr>
          <w:rFonts w:ascii="Times New Roman" w:cs="Times New Roman" w:eastAsia="Times New Roman" w:hAnsi="Times New Roman"/>
          <w:b/>
          <w:bCs/>
          <w:sz w:val="24"/>
          <w:szCs w:val="24"/>
        </w:rPr>
        <w:t xml:space="preserve">three independent task-specific output heads</w:t>
      </w:r>
      <w:r>
        <w:rPr>
          <w:rFonts w:ascii="Times New Roman" w:cs="Times New Roman" w:eastAsia="Times New Roman" w:hAnsi="Times New Roman"/>
          <w:sz w:val="24"/>
          <w:szCs w:val="24"/>
        </w:rPr>
        <w:t xml:space="preserve">: the binary detection head (Linear 128→1, BCEWithLogitsLoss), the technique classification head (Linear 128→4, CrossEntropyLoss), and the protocol classification head (Linear 128→4, CrossEntropyLoss). The total trainable parameter count is </w:t>
      </w:r>
      <w:r>
        <w:rPr>
          <w:rFonts w:ascii="Times New Roman" w:cs="Times New Roman" w:eastAsia="Times New Roman" w:hAnsi="Times New Roman"/>
          <w:b/>
          <w:bCs/>
          <w:sz w:val="24"/>
          <w:szCs w:val="24"/>
        </w:rPr>
        <w:t xml:space="preserve">548,105</w:t>
      </w:r>
      <w:r>
        <w:rPr>
          <w:rFonts w:ascii="Times New Roman" w:cs="Times New Roman" w:eastAsia="Times New Roman" w:hAnsi="Times New Roman"/>
          <w:sz w:val="24"/>
          <w:szCs w:val="24"/>
        </w:rPr>
        <w:t xml:space="preserve"> — a compact model well-suited for high-throughput network monitoring deployment.</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5.4 Experimental Methodology: Leave-One-Technique-Out Protocol</w:t>
      </w:r>
    </w:p>
    <w:p>
      <w:pPr>
        <w:pStyle w:val="Heading3"/>
        <w:spacing w:before="280" w:after="120"/>
      </w:pPr>
      <w:r>
        <w:rPr>
          <w:rFonts w:ascii="Times New Roman" w:cs="Times New Roman" w:eastAsia="Times New Roman" w:hAnsi="Times New Roman"/>
          <w:b/>
          <w:bCs/>
          <w:i/>
          <w:iCs/>
          <w:color w:val="000000"/>
          <w:sz w:val="24"/>
          <w:szCs w:val="24"/>
        </w:rPr>
        <w:t xml:space="preserve">5.4.1 Rationale for LOTO Over Conventional Evaluation</w:t>
      </w:r>
    </w:p>
    <w:p>
      <w:pPr>
        <w:spacing w:before="120" w:after="160" w:line="480"/>
        <w:jc w:val="both"/>
      </w:pPr>
      <w:r>
        <w:rPr>
          <w:rFonts w:ascii="Times New Roman" w:cs="Times New Roman" w:eastAsia="Times New Roman" w:hAnsi="Times New Roman"/>
          <w:sz w:val="24"/>
          <w:szCs w:val="24"/>
        </w:rPr>
        <w:t xml:space="preserve">Conventional hold-out or k-fold cross-validation schemes, which randomly partition samples from all technique classes into training and test sets, are fundamentally inadequate for evaluating technique-agnostic generalization. Under such schemes, the test set inevitably contains samples from the same steganographic techniques as the training set. Any high performance under such conditions confirms only that the model has memorized technique-specific statistical patterns — it provides no evidence that the model could detect a novel, previously unseen technique.</w:t>
      </w:r>
    </w:p>
    <w:p>
      <w:pPr>
        <w:spacing w:before="120" w:after="160" w:line="480"/>
        <w:jc w:val="both"/>
      </w:pPr>
      <w:r>
        <w:rPr>
          <w:rFonts w:ascii="Times New Roman" w:cs="Times New Roman" w:eastAsia="Times New Roman" w:hAnsi="Times New Roman"/>
          <w:sz w:val="24"/>
          <w:szCs w:val="24"/>
        </w:rPr>
        <w:t xml:space="preserve">The LOTO protocol directly addresses this limitation by enforcing a strict structural separation: in each of the three experimental splits, one steganographic technique is entirely excluded from the training set and reserved exclusively for evaluation. The model at inference time has never encountered a single sample from the held-out technique. High detection accuracy under these conditions is genuine evidence of </w:t>
      </w:r>
      <w:r>
        <w:rPr>
          <w:rFonts w:ascii="Times New Roman" w:cs="Times New Roman" w:eastAsia="Times New Roman" w:hAnsi="Times New Roman"/>
          <w:b/>
          <w:bCs/>
          <w:sz w:val="24"/>
          <w:szCs w:val="24"/>
        </w:rPr>
        <w:t xml:space="preserve">technique-agnostic generalization</w:t>
      </w:r>
      <w:r>
        <w:rPr>
          <w:rFonts w:ascii="Times New Roman" w:cs="Times New Roman" w:eastAsia="Times New Roman" w:hAnsi="Times New Roman"/>
          <w:sz w:val="24"/>
          <w:szCs w:val="24"/>
        </w:rPr>
        <w:t xml:space="preserve"> — the ability to detect covert channels based on deep structural properties of covert network behavior, rather than the surface-level statistical fingerprints of specific training techniques.</w:t>
      </w:r>
    </w:p>
    <w:p>
      <w:pPr>
        <w:pStyle w:val="Heading3"/>
        <w:spacing w:before="280" w:after="120"/>
      </w:pPr>
      <w:r>
        <w:rPr>
          <w:rFonts w:ascii="Times New Roman" w:cs="Times New Roman" w:eastAsia="Times New Roman" w:hAnsi="Times New Roman"/>
          <w:b/>
          <w:bCs/>
          <w:i/>
          <w:iCs/>
          <w:color w:val="000000"/>
          <w:sz w:val="24"/>
          <w:szCs w:val="24"/>
        </w:rPr>
        <w:t xml:space="preserve">5.4.2 Design Principle: Independent Model Per Split</w:t>
      </w:r>
    </w:p>
    <w:p>
      <w:pPr>
        <w:spacing w:before="120" w:after="160" w:line="480"/>
        <w:jc w:val="both"/>
      </w:pPr>
      <w:r>
        <w:rPr>
          <w:rFonts w:ascii="Times New Roman" w:cs="Times New Roman" w:eastAsia="Times New Roman" w:hAnsi="Times New Roman"/>
          <w:sz w:val="24"/>
          <w:szCs w:val="24"/>
        </w:rPr>
        <w:t xml:space="preserve">A critical implementation decision is that each LOTO split trains a </w:t>
      </w:r>
      <w:r>
        <w:rPr>
          <w:rFonts w:ascii="Times New Roman" w:cs="Times New Roman" w:eastAsia="Times New Roman" w:hAnsi="Times New Roman"/>
          <w:b/>
          <w:bCs/>
          <w:sz w:val="24"/>
          <w:szCs w:val="24"/>
        </w:rPr>
        <w:t xml:space="preserve">completely fresh, independently initialized model from random weights</w:t>
      </w:r>
      <w:r>
        <w:rPr>
          <w:rFonts w:ascii="Times New Roman" w:cs="Times New Roman" w:eastAsia="Times New Roman" w:hAnsi="Times New Roman"/>
          <w:sz w:val="24"/>
          <w:szCs w:val="24"/>
        </w:rPr>
        <w:t xml:space="preserve">. No weight sharing, pre-training, warm-starting, or transfer of any learned parameters occurs across splits. This ensures that each split constitutes a genuinely independent experiment, and that observed performance cannot be attributed to knowledge of the held-out technique leaking through shared parameters. The results for each split thus reflect pure generalization from that specific training configuration.</w:t>
      </w:r>
    </w:p>
    <w:p>
      <w:pPr>
        <w:pStyle w:val="Heading3"/>
        <w:spacing w:before="280" w:after="120"/>
      </w:pPr>
      <w:r>
        <w:rPr>
          <w:rFonts w:ascii="Times New Roman" w:cs="Times New Roman" w:eastAsia="Times New Roman" w:hAnsi="Times New Roman"/>
          <w:b/>
          <w:bCs/>
          <w:i/>
          <w:iCs/>
          <w:color w:val="000000"/>
          <w:sz w:val="24"/>
          <w:szCs w:val="24"/>
        </w:rPr>
        <w:t xml:space="preserve">5.4.3 Role of Normal Traffic</w:t>
      </w:r>
    </w:p>
    <w:p>
      <w:pPr>
        <w:spacing w:before="120" w:after="160" w:line="480"/>
        <w:jc w:val="both"/>
      </w:pPr>
      <w:r>
        <w:rPr>
          <w:rFonts w:ascii="Times New Roman" w:cs="Times New Roman" w:eastAsia="Times New Roman" w:hAnsi="Times New Roman"/>
          <w:sz w:val="24"/>
          <w:szCs w:val="24"/>
        </w:rPr>
        <w:t xml:space="preserve">Normal traffic (Technique 0) is included in </w:t>
      </w:r>
      <w:r>
        <w:rPr>
          <w:rFonts w:ascii="Times New Roman" w:cs="Times New Roman" w:eastAsia="Times New Roman" w:hAnsi="Times New Roman"/>
          <w:b/>
          <w:bCs/>
          <w:sz w:val="24"/>
          <w:szCs w:val="24"/>
        </w:rPr>
        <w:t xml:space="preserve">both the training set and the test set of every split</w:t>
      </w:r>
      <w:r>
        <w:rPr>
          <w:rFonts w:ascii="Times New Roman" w:cs="Times New Roman" w:eastAsia="Times New Roman" w:hAnsi="Times New Roman"/>
          <w:sz w:val="24"/>
          <w:szCs w:val="24"/>
        </w:rPr>
        <w:t xml:space="preserve"> without exception. This design decision is motivated by the nature of the binary detection task: the model must learn to distinguish between normal traffic and the specific steganographic techniques present in the training set, and at test time it must generalize this discrimination to the unseen technique. Including normal traffic in every test set preserves the binary classification structure of the evaluation (covert vs. normal) and ensures that test set performance measures the model's ability to correctly classify both the unseen steganographic technique and the reference normal class. With 3,462 samples for each of the two test classes, all test sets are perfectly balanced, and accuracy is a reliable and unbiased performance metric.</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5.5 Training Configuration and Hyperparameters</w:t>
      </w:r>
    </w:p>
    <w:p>
      <w:pPr>
        <w:spacing w:before="120" w:after="160" w:line="480"/>
        <w:jc w:val="both"/>
      </w:pPr>
      <w:r>
        <w:rPr>
          <w:rFonts w:ascii="Times New Roman" w:cs="Times New Roman" w:eastAsia="Times New Roman" w:hAnsi="Times New Roman"/>
          <w:sz w:val="24"/>
          <w:szCs w:val="24"/>
        </w:rPr>
        <w:t xml:space="preserve">The training hyperparameters applied uniformly to all three LOTO splits are presented in Table 5.3. These settings were selected based on standard practices for transformer-based classification on tabular data and were held constant across all splits to ensure a fair and consistent experimental comparison.</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5.3: Training Hyperparameters Applied Uniformly Across All LOTO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Hyperparameter</w:t>
            </w:r>
          </w:p>
        </w:tc>
        <w:tc>
          <w:tcPr>
            <w:tcW w:type="dxa" w:w="576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Value / Setting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Epochs per split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Batch size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64</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Learning rate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 × 10⁻⁴</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Optimizer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Adam (Adaptive Moment Estimation)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Embedding dimension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128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Attention heads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Transformer blocks (depth)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4</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Feed-forward hidden dim</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256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Dropout rate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0.30 (shared representation layer)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Input feature dimension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225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Binary loss function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BCEWithLogitsLoss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Multi-class loss function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CrossEntropyLoss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Hardware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NVIDIA Quadro M4000 GPU, CUDA-enabled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Framework</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PyTorch (with TensorDataset / DataLoader)</w:t>
            </w:r>
          </w:p>
        </w:tc>
      </w:tr>
    </w:tbl>
    <w:p>
      <w:pPr>
        <w:spacing w:before="60" w:after="60"/>
      </w:pPr>
      <w:r>
        <w:t xml:space="preserve"/>
      </w:r>
    </w:p>
    <w:p>
      <w:pPr>
        <w:spacing w:before="120" w:after="160" w:line="480"/>
        <w:jc w:val="both"/>
      </w:pPr>
      <w:r>
        <w:rPr>
          <w:rFonts w:ascii="Times New Roman" w:cs="Times New Roman" w:eastAsia="Times New Roman" w:hAnsi="Times New Roman"/>
          <w:sz w:val="24"/>
          <w:szCs w:val="24"/>
        </w:rPr>
        <w:t xml:space="preserve">The multi-task training objective simultaneously minimizes three loss components. The </w:t>
      </w:r>
      <w:r>
        <w:rPr>
          <w:rFonts w:ascii="Times New Roman" w:cs="Times New Roman" w:eastAsia="Times New Roman" w:hAnsi="Times New Roman"/>
          <w:b/>
          <w:bCs/>
          <w:sz w:val="24"/>
          <w:szCs w:val="24"/>
        </w:rPr>
        <w:t xml:space="preserve">binary detection loss</w:t>
      </w:r>
      <w:r>
        <w:rPr>
          <w:rFonts w:ascii="Times New Roman" w:cs="Times New Roman" w:eastAsia="Times New Roman" w:hAnsi="Times New Roman"/>
          <w:sz w:val="24"/>
          <w:szCs w:val="24"/>
        </w:rPr>
        <w:t xml:space="preserve"> (BCEWithLogitsLoss) supervises the primary covert-vs-normal classification task. The </w:t>
      </w:r>
      <w:r>
        <w:rPr>
          <w:rFonts w:ascii="Times New Roman" w:cs="Times New Roman" w:eastAsia="Times New Roman" w:hAnsi="Times New Roman"/>
          <w:b/>
          <w:bCs/>
          <w:sz w:val="24"/>
          <w:szCs w:val="24"/>
        </w:rPr>
        <w:t xml:space="preserve">technique classification loss</w:t>
      </w:r>
      <w:r>
        <w:rPr>
          <w:rFonts w:ascii="Times New Roman" w:cs="Times New Roman" w:eastAsia="Times New Roman" w:hAnsi="Times New Roman"/>
          <w:sz w:val="24"/>
          <w:szCs w:val="24"/>
        </w:rPr>
        <w:t xml:space="preserve"> (CrossEntropyLoss) supervises the secondary task of identifying which steganographic technique is present. The </w:t>
      </w:r>
      <w:r>
        <w:rPr>
          <w:rFonts w:ascii="Times New Roman" w:cs="Times New Roman" w:eastAsia="Times New Roman" w:hAnsi="Times New Roman"/>
          <w:b/>
          <w:bCs/>
          <w:sz w:val="24"/>
          <w:szCs w:val="24"/>
        </w:rPr>
        <w:t xml:space="preserve">protocol classification loss</w:t>
      </w:r>
      <w:r>
        <w:rPr>
          <w:rFonts w:ascii="Times New Roman" w:cs="Times New Roman" w:eastAsia="Times New Roman" w:hAnsi="Times New Roman"/>
          <w:sz w:val="24"/>
          <w:szCs w:val="24"/>
        </w:rPr>
        <w:t xml:space="preserve"> (CrossEntropyLoss) supervises the tertiary task of identifying the underlying network protocol. The total training loss is the unweighted scalar sum of these three components. This multi-task formulation acts as a structural regularizer: the shared representation layer must simultaneously satisfy three distinct supervisory signals, which constrains the learned representations to encode more generalizable and semantically meaningful features rather than collapsing to technique-specific shortcuts.</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5.6 Split Configuration</w:t>
      </w:r>
    </w:p>
    <w:p>
      <w:pPr>
        <w:spacing w:before="120" w:after="160" w:line="480"/>
        <w:jc w:val="both"/>
      </w:pPr>
      <w:r>
        <w:rPr>
          <w:rFonts w:ascii="Times New Roman" w:cs="Times New Roman" w:eastAsia="Times New Roman" w:hAnsi="Times New Roman"/>
          <w:sz w:val="24"/>
          <w:szCs w:val="24"/>
        </w:rPr>
        <w:t xml:space="preserve">The three LOTO splits constructed from the dataset are detailed in Table 5.4. In each split, exactly one steganographic technique is held out as the unseen test technique, while the other two steganographic techniques, combined with the full normal traffic class, constitute the training set.</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5.4: LOTO Split Configuration — Training and Testing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840"/>
        <w:gridCol w:w="2880"/>
        <w:gridCol w:w="1920"/>
      </w:tblGrid>
      <w:tr>
        <w:trPr>
          <w:tblHeader/>
        </w:trPr>
        <w:tc>
          <w:tcPr>
            <w:tcW w:type="dxa" w:w="72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Split</w:t>
            </w:r>
          </w:p>
        </w:tc>
        <w:tc>
          <w:tcPr>
            <w:tcW w:type="dxa" w:w="38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Training Techniques (+ Normal)</w:t>
            </w:r>
          </w:p>
        </w:tc>
        <w:tc>
          <w:tcPr>
            <w:tcW w:type="dxa" w:w="288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Testing Technique — UNSEEN</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Train Samples</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3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Header Manipulation + Flow Blending + Normal</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Timing Obfuscation + Normal</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10,386</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w:t>
            </w:r>
          </w:p>
        </w:tc>
        <w:tc>
          <w:tcPr>
            <w:tcW w:type="dxa" w:w="3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Header Manipulation + Timing Obfuscation + Normal</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Flow Blending + Normal</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10,386</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w:t>
            </w:r>
          </w:p>
        </w:tc>
        <w:tc>
          <w:tcPr>
            <w:tcW w:type="dxa" w:w="3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Timing Obfuscation + Flow Blending + Normal</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Header Manipulation + Normal</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10,386</w:t>
            </w:r>
          </w:p>
        </w:tc>
      </w:tr>
    </w:tbl>
    <w:p>
      <w:pPr>
        <w:spacing w:before="60" w:after="60"/>
      </w:pPr>
      <w:r>
        <w:t xml:space="preserve"/>
      </w:r>
    </w:p>
    <w:p>
      <w:pPr>
        <w:spacing w:before="120" w:after="160" w:line="480"/>
        <w:jc w:val="both"/>
      </w:pPr>
      <w:r>
        <w:rPr>
          <w:rFonts w:ascii="Times New Roman" w:cs="Times New Roman" w:eastAsia="Times New Roman" w:hAnsi="Times New Roman"/>
          <w:sz w:val="24"/>
          <w:szCs w:val="24"/>
        </w:rPr>
        <w:t xml:space="preserve">Split 1 withholds </w:t>
      </w:r>
      <w:r>
        <w:rPr>
          <w:rFonts w:ascii="Times New Roman" w:cs="Times New Roman" w:eastAsia="Times New Roman" w:hAnsi="Times New Roman"/>
          <w:b/>
          <w:bCs/>
          <w:sz w:val="24"/>
          <w:szCs w:val="24"/>
        </w:rPr>
        <w:t xml:space="preserve">Timing Obfuscation</w:t>
      </w:r>
      <w:r>
        <w:rPr>
          <w:rFonts w:ascii="Times New Roman" w:cs="Times New Roman" w:eastAsia="Times New Roman" w:hAnsi="Times New Roman"/>
          <w:sz w:val="24"/>
          <w:szCs w:val="24"/>
        </w:rPr>
        <w:t xml:space="preserve"> for testing and trains on Header Manipulation and Flow Blending. Timing Obfuscation is the temporally-operating covert channel, while the two training techniques are structure/statistics-based. This split represents the largest potential domain gap, as the test technique operates in a fundamentally different behavioral dimension than the training techniques.</w:t>
      </w:r>
    </w:p>
    <w:p>
      <w:pPr>
        <w:spacing w:before="120" w:after="160" w:line="480"/>
        <w:jc w:val="both"/>
      </w:pPr>
      <w:r>
        <w:rPr>
          <w:rFonts w:ascii="Times New Roman" w:cs="Times New Roman" w:eastAsia="Times New Roman" w:hAnsi="Times New Roman"/>
          <w:sz w:val="24"/>
          <w:szCs w:val="24"/>
        </w:rPr>
        <w:t xml:space="preserve">Split 2 withholds </w:t>
      </w:r>
      <w:r>
        <w:rPr>
          <w:rFonts w:ascii="Times New Roman" w:cs="Times New Roman" w:eastAsia="Times New Roman" w:hAnsi="Times New Roman"/>
          <w:b/>
          <w:bCs/>
          <w:sz w:val="24"/>
          <w:szCs w:val="24"/>
        </w:rPr>
        <w:t xml:space="preserve">Flow Blending</w:t>
      </w:r>
      <w:r>
        <w:rPr>
          <w:rFonts w:ascii="Times New Roman" w:cs="Times New Roman" w:eastAsia="Times New Roman" w:hAnsi="Times New Roman"/>
          <w:sz w:val="24"/>
          <w:szCs w:val="24"/>
        </w:rPr>
        <w:t xml:space="preserve"> for testing and trains on Header Manipulation and Timing Obfuscation. The training set therefore includes one structure-level technique and one temporal technique, providing a diverse behavioral coverage that may facilitate generalization to the flow-statistics-based technique held out for testing.</w:t>
      </w:r>
    </w:p>
    <w:p>
      <w:pPr>
        <w:spacing w:before="120" w:after="160" w:line="480"/>
        <w:jc w:val="both"/>
      </w:pPr>
      <w:r>
        <w:rPr>
          <w:rFonts w:ascii="Times New Roman" w:cs="Times New Roman" w:eastAsia="Times New Roman" w:hAnsi="Times New Roman"/>
          <w:sz w:val="24"/>
          <w:szCs w:val="24"/>
        </w:rPr>
        <w:t xml:space="preserve">Split 3 withholds </w:t>
      </w:r>
      <w:r>
        <w:rPr>
          <w:rFonts w:ascii="Times New Roman" w:cs="Times New Roman" w:eastAsia="Times New Roman" w:hAnsi="Times New Roman"/>
          <w:b/>
          <w:bCs/>
          <w:sz w:val="24"/>
          <w:szCs w:val="24"/>
        </w:rPr>
        <w:t xml:space="preserve">Header Manipulation</w:t>
      </w:r>
      <w:r>
        <w:rPr>
          <w:rFonts w:ascii="Times New Roman" w:cs="Times New Roman" w:eastAsia="Times New Roman" w:hAnsi="Times New Roman"/>
          <w:sz w:val="24"/>
          <w:szCs w:val="24"/>
        </w:rPr>
        <w:t xml:space="preserve"> for testing and trains on Timing Obfuscation and Flow Blending. Both training techniques are higher-level behavioral modifications (temporal and flow-statistical), while the held-out technique is a lower-level structural modification. This configuration tests whether behavioral representations generalize to structural covert channels.</w:t>
      </w:r>
    </w:p>
    <w:p>
      <w:pPr>
        <w:spacing w:before="120" w:after="160" w:line="480"/>
        <w:jc w:val="both"/>
      </w:pPr>
      <w:r>
        <w:rPr>
          <w:rFonts w:ascii="Times New Roman" w:cs="Times New Roman" w:eastAsia="Times New Roman" w:hAnsi="Times New Roman"/>
          <w:sz w:val="24"/>
          <w:szCs w:val="24"/>
        </w:rPr>
        <w:t xml:space="preserve">In every split, the training set consists of </w:t>
      </w:r>
      <w:r>
        <w:rPr>
          <w:rFonts w:ascii="Times New Roman" w:cs="Times New Roman" w:eastAsia="Times New Roman" w:hAnsi="Times New Roman"/>
          <w:b/>
          <w:bCs/>
          <w:sz w:val="24"/>
          <w:szCs w:val="24"/>
        </w:rPr>
        <w:t xml:space="preserve">10,386 samples</w:t>
      </w:r>
      <w:r>
        <w:rPr>
          <w:rFonts w:ascii="Times New Roman" w:cs="Times New Roman" w:eastAsia="Times New Roman" w:hAnsi="Times New Roman"/>
          <w:sz w:val="24"/>
          <w:szCs w:val="24"/>
        </w:rPr>
        <w:t xml:space="preserve"> (6,924 steganographic samples from two techniques plus 3,462 normal samples), and the test set consists of </w:t>
      </w:r>
      <w:r>
        <w:rPr>
          <w:rFonts w:ascii="Times New Roman" w:cs="Times New Roman" w:eastAsia="Times New Roman" w:hAnsi="Times New Roman"/>
          <w:b/>
          <w:bCs/>
          <w:sz w:val="24"/>
          <w:szCs w:val="24"/>
        </w:rPr>
        <w:t xml:space="preserve">6,924 samples</w:t>
      </w:r>
      <w:r>
        <w:rPr>
          <w:rFonts w:ascii="Times New Roman" w:cs="Times New Roman" w:eastAsia="Times New Roman" w:hAnsi="Times New Roman"/>
          <w:sz w:val="24"/>
          <w:szCs w:val="24"/>
        </w:rPr>
        <w:t xml:space="preserve"> (3,462 samples from the unseen steganographic technique plus 3,462 normal samples). The test binary class balance is exactly 50:50 in all three splits.</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5.7 Training Loss Convergence Analysis</w:t>
      </w:r>
    </w:p>
    <w:p>
      <w:pPr>
        <w:spacing w:before="120" w:after="160" w:line="480"/>
        <w:jc w:val="both"/>
      </w:pPr>
      <w:r>
        <w:rPr>
          <w:rFonts w:ascii="Times New Roman" w:cs="Times New Roman" w:eastAsia="Times New Roman" w:hAnsi="Times New Roman"/>
          <w:sz w:val="24"/>
          <w:szCs w:val="24"/>
        </w:rPr>
        <w:t xml:space="preserve">The training loss progression across all three LOTO splits over 10 epochs is recorded in Table 5.5. Each value represents the mean total loss (summed binary + technique + protocol losses) per batch, averaged over all batches in the epoch.</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5.5: Training Loss Progression Across 10 Epochs for All Three LOTO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gridCol w:w="700"/>
      </w:tblGrid>
      <w:tr>
        <w:trPr>
          <w:tblHeader/>
        </w:trPr>
        <w:tc>
          <w:tcPr>
            <w:tcW w:type="dxa" w:w="156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Split</w:t>
            </w:r>
          </w:p>
        </w:tc>
        <w:tc>
          <w:tcPr>
            <w:tcW w:type="dxa" w:w="13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Ep 1</w:t>
            </w:r>
          </w:p>
        </w:tc>
        <w:tc>
          <w:tcPr>
            <w:tcW w:type="dxa" w:w="13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Ep 2</w:t>
            </w:r>
          </w:p>
        </w:tc>
        <w:tc>
          <w:tcPr>
            <w:tcW w:type="dxa" w:w="13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Ep 4</w:t>
            </w:r>
          </w:p>
        </w:tc>
        <w:tc>
          <w:tcPr>
            <w:tcW w:type="dxa" w:w="13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Ep 6</w:t>
            </w:r>
          </w:p>
        </w:tc>
        <w:tc>
          <w:tcPr>
            <w:tcW w:type="dxa" w:w="13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Ep 8</w:t>
            </w:r>
          </w:p>
        </w:tc>
        <w:tc>
          <w:tcPr>
            <w:tcW w:type="dxa" w:w="13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Ep 10</w:t>
            </w:r>
          </w:p>
        </w:tc>
        <w:tc>
          <w:tcPr>
            <w:tcW w:type="dxa" w:w="7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ΔLoss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Split 1
(Test: Timing Obf.)</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2.4228</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1.4581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0.4813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0.3248</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0.2598</w:t>
            </w:r>
          </w:p>
        </w:tc>
        <w:tc>
          <w:tcPr>
            <w:tcW w:type="dxa" w:w="1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0.2192</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−2.20</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Split 2
(Test: Flow Blending)</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2.4099</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1.5463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0.5582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0.3667</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0.2978</w:t>
            </w:r>
          </w:p>
        </w:tc>
        <w:tc>
          <w:tcPr>
            <w:tcW w:type="dxa" w:w="13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0.4120</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−2.00</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Split 3
(Test: Header Manip.)</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2.2640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1.3411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0.5880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0.2445</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0.3433</w:t>
            </w:r>
          </w:p>
        </w:tc>
        <w:tc>
          <w:tcPr>
            <w:tcW w:type="dxa" w:w="1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0.2020</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−2.06</w:t>
            </w:r>
          </w:p>
        </w:tc>
      </w:tr>
    </w:tbl>
    <w:p>
      <w:pPr>
        <w:spacing w:before="60" w:after="60"/>
      </w:pPr>
      <w:r>
        <w:t xml:space="preserve"/>
      </w:r>
    </w:p>
    <w:p>
      <w:pPr>
        <w:spacing w:before="120" w:after="160" w:line="480"/>
        <w:jc w:val="both"/>
      </w:pPr>
      <w:r>
        <w:rPr>
          <w:rFonts w:ascii="Times New Roman" w:cs="Times New Roman" w:eastAsia="Times New Roman" w:hAnsi="Times New Roman"/>
          <w:sz w:val="24"/>
          <w:szCs w:val="24"/>
        </w:rPr>
        <w:t xml:space="preserve">All three splits exhibit consistent and healthy convergence patterns. In Split 1, the training loss begins at </w:t>
      </w:r>
      <w:r>
        <w:rPr>
          <w:rFonts w:ascii="Times New Roman" w:cs="Times New Roman" w:eastAsia="Times New Roman" w:hAnsi="Times New Roman"/>
          <w:b/>
          <w:bCs/>
          <w:sz w:val="24"/>
          <w:szCs w:val="24"/>
        </w:rPr>
        <w:t xml:space="preserve">2.4228</w:t>
      </w:r>
      <w:r>
        <w:rPr>
          <w:rFonts w:ascii="Times New Roman" w:cs="Times New Roman" w:eastAsia="Times New Roman" w:hAnsi="Times New Roman"/>
          <w:sz w:val="24"/>
          <w:szCs w:val="24"/>
        </w:rPr>
        <w:t xml:space="preserve"> in Epoch 1 and decreases monotonically to </w:t>
      </w:r>
      <w:r>
        <w:rPr>
          <w:rFonts w:ascii="Times New Roman" w:cs="Times New Roman" w:eastAsia="Times New Roman" w:hAnsi="Times New Roman"/>
          <w:b/>
          <w:bCs/>
          <w:sz w:val="24"/>
          <w:szCs w:val="24"/>
        </w:rPr>
        <w:t xml:space="preserve">0.2192</w:t>
      </w:r>
      <w:r>
        <w:rPr>
          <w:rFonts w:ascii="Times New Roman" w:cs="Times New Roman" w:eastAsia="Times New Roman" w:hAnsi="Times New Roman"/>
          <w:sz w:val="24"/>
          <w:szCs w:val="24"/>
        </w:rPr>
        <w:t xml:space="preserve"> by Epoch 10, representing an 11-fold reduction. The sharpest descent occurs during the first four epochs (from 2.4228 to 0.4813), after which the loss enters a gentler slope, indicative of fine-grained parameter refinement in a region close to a stable minimum.</w:t>
      </w:r>
    </w:p>
    <w:p>
      <w:pPr>
        <w:spacing w:before="120" w:after="160" w:line="480"/>
        <w:jc w:val="both"/>
      </w:pPr>
      <w:r>
        <w:rPr>
          <w:rFonts w:ascii="Times New Roman" w:cs="Times New Roman" w:eastAsia="Times New Roman" w:hAnsi="Times New Roman"/>
          <w:sz w:val="24"/>
          <w:szCs w:val="24"/>
        </w:rPr>
        <w:t xml:space="preserve">Split 2 exhibits a similar profile, with an initial loss of </w:t>
      </w:r>
      <w:r>
        <w:rPr>
          <w:rFonts w:ascii="Times New Roman" w:cs="Times New Roman" w:eastAsia="Times New Roman" w:hAnsi="Times New Roman"/>
          <w:b/>
          <w:bCs/>
          <w:sz w:val="24"/>
          <w:szCs w:val="24"/>
        </w:rPr>
        <w:t xml:space="preserve">2.4099</w:t>
      </w:r>
      <w:r>
        <w:rPr>
          <w:rFonts w:ascii="Times New Roman" w:cs="Times New Roman" w:eastAsia="Times New Roman" w:hAnsi="Times New Roman"/>
          <w:sz w:val="24"/>
          <w:szCs w:val="24"/>
        </w:rPr>
        <w:t xml:space="preserve"> converging to </w:t>
      </w:r>
      <w:r>
        <w:rPr>
          <w:rFonts w:ascii="Times New Roman" w:cs="Times New Roman" w:eastAsia="Times New Roman" w:hAnsi="Times New Roman"/>
          <w:b/>
          <w:bCs/>
          <w:sz w:val="24"/>
          <w:szCs w:val="24"/>
        </w:rPr>
        <w:t xml:space="preserve">0.4120</w:t>
      </w:r>
      <w:r>
        <w:rPr>
          <w:rFonts w:ascii="Times New Roman" w:cs="Times New Roman" w:eastAsia="Times New Roman" w:hAnsi="Times New Roman"/>
          <w:sz w:val="24"/>
          <w:szCs w:val="24"/>
        </w:rPr>
        <w:t xml:space="preserve"> by Epoch 10. Notably, Split 2's Epoch 10 loss is slightly higher than Splits 1 and 3, yet it achieves the highest binary detection accuracy of 99.05%. This apparent discrepancy is consistent with the multi-task loss structure: a somewhat higher total loss may reflect a larger contribution from the secondary auxiliary tasks (technique or protocol classification) rather than from the primary binary detection objective, while the binary detection head itself converges to a very high-quality decision boundary.</w:t>
      </w:r>
    </w:p>
    <w:p>
      <w:pPr>
        <w:spacing w:before="120" w:after="160" w:line="480"/>
        <w:jc w:val="both"/>
      </w:pPr>
      <w:r>
        <w:rPr>
          <w:rFonts w:ascii="Times New Roman" w:cs="Times New Roman" w:eastAsia="Times New Roman" w:hAnsi="Times New Roman"/>
          <w:sz w:val="24"/>
          <w:szCs w:val="24"/>
        </w:rPr>
        <w:t xml:space="preserve">Split 3 achieves the lowest final training loss of </w:t>
      </w:r>
      <w:r>
        <w:rPr>
          <w:rFonts w:ascii="Times New Roman" w:cs="Times New Roman" w:eastAsia="Times New Roman" w:hAnsi="Times New Roman"/>
          <w:b/>
          <w:bCs/>
          <w:sz w:val="24"/>
          <w:szCs w:val="24"/>
        </w:rPr>
        <w:t xml:space="preserve">0.2020</w:t>
      </w:r>
      <w:r>
        <w:rPr>
          <w:rFonts w:ascii="Times New Roman" w:cs="Times New Roman" w:eastAsia="Times New Roman" w:hAnsi="Times New Roman"/>
          <w:sz w:val="24"/>
          <w:szCs w:val="24"/>
        </w:rPr>
        <w:t xml:space="preserve"> and produces the highest protocol classification accuracy (98.93%). The loss trajectory for Split 3 shows a brief non-monotonic behavior at Epoch 8 (0.3433), rising slightly from Epoch 6 (0.2445) before settling to 0.2020 at Epoch 10. This mild oscillation is a normal artifact of stochastic gradient descent and does not indicate instability. All three splits converge to a well-defined minimum within the 10 allocated epochs, and no divergence, loss explosion, or gradient pathology is observed in any experiment.</w:t>
      </w:r>
    </w:p>
    <w:p>
      <w:pPr>
        <w:spacing w:before="120" w:after="160" w:line="480"/>
        <w:jc w:val="both"/>
      </w:pPr>
      <w:r>
        <w:rPr>
          <w:rFonts w:ascii="Times New Roman" w:cs="Times New Roman" w:eastAsia="Times New Roman" w:hAnsi="Times New Roman"/>
          <w:sz w:val="24"/>
          <w:szCs w:val="24"/>
        </w:rPr>
        <w:t xml:space="preserve">The consistent convergence across independently initialized fresh models confirms that the architecture and training configuration are robust, and that the results are reproducible rather than dependent on a specific random initialization outcome.</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5.8 Results and Analysis</w:t>
      </w:r>
    </w:p>
    <w:p>
      <w:pPr>
        <w:pStyle w:val="Heading3"/>
        <w:spacing w:before="280" w:after="120"/>
      </w:pPr>
      <w:r>
        <w:rPr>
          <w:rFonts w:ascii="Times New Roman" w:cs="Times New Roman" w:eastAsia="Times New Roman" w:hAnsi="Times New Roman"/>
          <w:b/>
          <w:bCs/>
          <w:i/>
          <w:iCs/>
          <w:color w:val="000000"/>
          <w:sz w:val="24"/>
          <w:szCs w:val="24"/>
        </w:rPr>
        <w:t xml:space="preserve">5.8.1 Overall LOTO Performance Summary</w:t>
      </w:r>
    </w:p>
    <w:p>
      <w:pPr>
        <w:spacing w:before="120" w:after="160" w:line="480"/>
        <w:jc w:val="both"/>
      </w:pPr>
      <w:r>
        <w:rPr>
          <w:rFonts w:ascii="Times New Roman" w:cs="Times New Roman" w:eastAsia="Times New Roman" w:hAnsi="Times New Roman"/>
          <w:sz w:val="24"/>
          <w:szCs w:val="24"/>
        </w:rPr>
        <w:t xml:space="preserve">Table 5.6 presents the primary quantitative results of the LOTO evaluation. For each split, the binary detection accuracy and protocol classification accuracy on the held-out, unseen technique test set are reported along with summary statistics across all splits.</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5.6: LOTO Evaluation Summary — Binary Detection and Protocol Accuracy Across All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500"/>
        <w:gridCol w:w="1480"/>
        <w:gridCol w:w="1480"/>
      </w:tblGrid>
      <w:tr>
        <w:trPr>
          <w:tblHeader/>
        </w:trPr>
        <w:tc>
          <w:tcPr>
            <w:tcW w:type="dxa" w:w="7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Split</w:t>
            </w:r>
          </w:p>
        </w:tc>
        <w:tc>
          <w:tcPr>
            <w:tcW w:type="dxa" w:w="3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Trained On (Stego + Normal)</w:t>
            </w:r>
          </w:p>
        </w:tc>
        <w:tc>
          <w:tcPr>
            <w:tcW w:type="dxa" w:w="25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Tested On — UNSEEN</w:t>
            </w:r>
          </w:p>
        </w:tc>
        <w:tc>
          <w:tcPr>
            <w:tcW w:type="dxa" w:w="148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Binary Acc.</w:t>
            </w:r>
          </w:p>
        </w:tc>
        <w:tc>
          <w:tcPr>
            <w:tcW w:type="dxa" w:w="148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Protocol Acc.</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Header Manipulation + Flow Blending + Normal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Timing Obfuscation + Normal</w:t>
            </w:r>
          </w:p>
        </w:tc>
        <w:tc>
          <w:tcPr>
            <w:tcW w:type="dxa" w:w="14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90.60%</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92.84%</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Header Manipulation + Timing Obfuscation + Normal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Flow Blending + Normal</w:t>
            </w:r>
          </w:p>
        </w:tc>
        <w:tc>
          <w:tcPr>
            <w:tcW w:type="dxa" w:w="14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99.05%</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91.15%</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Timing Obfuscation + Flow Blending + Normal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Header Manipulation + Normal</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93.60%</w:t>
            </w:r>
          </w:p>
        </w:tc>
        <w:tc>
          <w:tcPr>
            <w:tcW w:type="dxa" w:w="14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98.93%</w:t>
            </w:r>
          </w:p>
        </w:tc>
      </w:tr>
      <w:tr>
        <w:tc>
          <w:tcPr>
            <w:tcW w:type="dxa" w:w="7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Mean</w:t>
            </w:r>
          </w:p>
        </w:tc>
        <w:tc>
          <w:tcPr>
            <w:tcW w:type="dxa" w:w="3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c>
          <w:tcPr>
            <w:tcW w:type="dxa" w:w="25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c>
          <w:tcPr>
            <w:tcW w:type="dxa" w:w="148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94.42%</w:t>
            </w:r>
          </w:p>
        </w:tc>
        <w:tc>
          <w:tcPr>
            <w:tcW w:type="dxa" w:w="148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94.30%</w:t>
            </w:r>
          </w:p>
        </w:tc>
      </w:tr>
      <w:tr>
        <w:tc>
          <w:tcPr>
            <w:tcW w:type="dxa" w:w="7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Std Dev</w:t>
            </w:r>
          </w:p>
        </w:tc>
        <w:tc>
          <w:tcPr>
            <w:tcW w:type="dxa" w:w="3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c>
          <w:tcPr>
            <w:tcW w:type="dxa" w:w="25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c>
          <w:tcPr>
            <w:tcW w:type="dxa" w:w="148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±3.50%</w:t>
            </w:r>
          </w:p>
        </w:tc>
        <w:tc>
          <w:tcPr>
            <w:tcW w:type="dxa" w:w="148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±3.34%</w:t>
            </w:r>
          </w:p>
        </w:tc>
      </w:tr>
      <w:tr>
        <w:tc>
          <w:tcPr>
            <w:tcW w:type="dxa" w:w="7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Min</w:t>
            </w:r>
          </w:p>
        </w:tc>
        <w:tc>
          <w:tcPr>
            <w:tcW w:type="dxa" w:w="3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c>
          <w:tcPr>
            <w:tcW w:type="dxa" w:w="25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c>
          <w:tcPr>
            <w:tcW w:type="dxa" w:w="148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90.60%</w:t>
            </w:r>
          </w:p>
        </w:tc>
        <w:tc>
          <w:tcPr>
            <w:tcW w:type="dxa" w:w="148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91.15%</w:t>
            </w:r>
          </w:p>
        </w:tc>
      </w:tr>
      <w:tr>
        <w:tc>
          <w:tcPr>
            <w:tcW w:type="dxa" w:w="7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Max</w:t>
            </w:r>
          </w:p>
        </w:tc>
        <w:tc>
          <w:tcPr>
            <w:tcW w:type="dxa" w:w="3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c>
          <w:tcPr>
            <w:tcW w:type="dxa" w:w="25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c>
          <w:tcPr>
            <w:tcW w:type="dxa" w:w="148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99.05%</w:t>
            </w:r>
          </w:p>
        </w:tc>
        <w:tc>
          <w:tcPr>
            <w:tcW w:type="dxa" w:w="148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98.93%</w:t>
            </w:r>
          </w:p>
        </w:tc>
      </w:tr>
    </w:tbl>
    <w:p>
      <w:pPr>
        <w:spacing w:before="60" w:after="60"/>
      </w:pPr>
      <w:r>
        <w:t xml:space="preserve"/>
      </w:r>
    </w:p>
    <w:p>
      <w:pPr>
        <w:spacing w:before="120" w:after="160" w:line="480"/>
        <w:jc w:val="both"/>
      </w:pPr>
      <w:r>
        <w:rPr>
          <w:rFonts w:ascii="Times New Roman" w:cs="Times New Roman" w:eastAsia="Times New Roman" w:hAnsi="Times New Roman"/>
          <w:sz w:val="24"/>
          <w:szCs w:val="24"/>
        </w:rPr>
        <w:t xml:space="preserve">The FeatureTokenTransformer achieves a </w:t>
      </w:r>
      <w:r>
        <w:rPr>
          <w:rFonts w:ascii="Times New Roman" w:cs="Times New Roman" w:eastAsia="Times New Roman" w:hAnsi="Times New Roman"/>
          <w:b/>
          <w:bCs/>
          <w:sz w:val="24"/>
          <w:szCs w:val="24"/>
        </w:rPr>
        <w:t xml:space="preserve">mean binary detection accuracy of 94.42% (±3.50%)</w:t>
      </w:r>
      <w:r>
        <w:rPr>
          <w:rFonts w:ascii="Times New Roman" w:cs="Times New Roman" w:eastAsia="Times New Roman" w:hAnsi="Times New Roman"/>
          <w:sz w:val="24"/>
          <w:szCs w:val="24"/>
        </w:rPr>
        <w:t xml:space="preserve"> across all three LOTO splits, with individual split accuracies of 90.60%, 99.05%, and 93.60% respectively. The mean protocol classification accuracy is </w:t>
      </w:r>
      <w:r>
        <w:rPr>
          <w:rFonts w:ascii="Times New Roman" w:cs="Times New Roman" w:eastAsia="Times New Roman" w:hAnsi="Times New Roman"/>
          <w:b/>
          <w:bCs/>
          <w:sz w:val="24"/>
          <w:szCs w:val="24"/>
        </w:rPr>
        <w:t xml:space="preserve">94.30% (±3.34%)</w:t>
      </w:r>
      <w:r>
        <w:rPr>
          <w:rFonts w:ascii="Times New Roman" w:cs="Times New Roman" w:eastAsia="Times New Roman" w:hAnsi="Times New Roman"/>
          <w:sz w:val="24"/>
          <w:szCs w:val="24"/>
        </w:rPr>
        <w:t xml:space="preserve">. These headline results constitute a strong empirical answer to the research question: the model consistently detects steganographic traffic from techniques it has never seen during training, maintaining a binary detection accuracy above 90% in all three experimental configurations. The low standard deviation of ±3.50% across the three splits further indicates that this generalization is stable and does not depend on a fortunate choice of which technique to withhold.</w:t>
      </w:r>
    </w:p>
    <w:p>
      <w:pPr>
        <w:pStyle w:val="Heading3"/>
        <w:spacing w:before="280" w:after="120"/>
      </w:pPr>
      <w:r>
        <w:rPr>
          <w:rFonts w:ascii="Times New Roman" w:cs="Times New Roman" w:eastAsia="Times New Roman" w:hAnsi="Times New Roman"/>
          <w:b/>
          <w:bCs/>
          <w:i/>
          <w:iCs/>
          <w:color w:val="000000"/>
          <w:sz w:val="24"/>
          <w:szCs w:val="24"/>
        </w:rPr>
        <w:t xml:space="preserve">5.8.2 Split 1 — Generalization to Timing Obfuscation</w:t>
      </w:r>
    </w:p>
    <w:p>
      <w:pPr>
        <w:spacing w:before="120" w:after="160" w:line="480"/>
        <w:jc w:val="both"/>
      </w:pPr>
      <w:r>
        <w:rPr>
          <w:rFonts w:ascii="Times New Roman" w:cs="Times New Roman" w:eastAsia="Times New Roman" w:hAnsi="Times New Roman"/>
          <w:sz w:val="24"/>
          <w:szCs w:val="24"/>
        </w:rPr>
        <w:t xml:space="preserve">In Split 1, the model is trained on Header Manipulation and Flow Blending, then evaluated on Timing Obfuscation — a temporally operating covert channel not present in the training data.</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5.7: Binary Classification Report — Split 1 (Test: Timing Obfuscation +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Class</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Support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Normal</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0.8468</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0.9913</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0.9134</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Steganography</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0.9896</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0.8206</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0.8972</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Accuracy</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0.9060</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6,924</w:t>
            </w:r>
          </w:p>
        </w:tc>
      </w:tr>
      <w:tr>
        <w:tc>
          <w:tcPr>
            <w:tcW w:type="dxa" w:w="24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Macro Avg</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0.9182</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0.9060</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0.9053</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r>
      <w:tr>
        <w:tc>
          <w:tcPr>
            <w:tcW w:type="dxa" w:w="24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Weighted Avg</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0.9182</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0.9060</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0.9053</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r>
    </w:tbl>
    <w:p>
      <w:pPr>
        <w:spacing w:before="60" w:after="60"/>
      </w:pPr>
      <w:r>
        <w:t xml:space="preserve"/>
      </w:r>
    </w:p>
    <w:p>
      <w:pPr>
        <w:spacing w:before="120" w:after="160" w:line="480"/>
        <w:jc w:val="both"/>
      </w:pPr>
      <w:r>
        <w:rPr>
          <w:rFonts w:ascii="Times New Roman" w:cs="Times New Roman" w:eastAsia="Times New Roman" w:hAnsi="Times New Roman"/>
          <w:b/>
          <w:bCs/>
          <w:sz w:val="24"/>
          <w:szCs w:val="24"/>
        </w:rPr>
        <w:t xml:space="preserve">Binary Detection Accuracy: 90.60%.</w:t>
      </w:r>
      <w:r>
        <w:rPr>
          <w:rFonts w:ascii="Times New Roman" w:cs="Times New Roman" w:eastAsia="Times New Roman" w:hAnsi="Times New Roman"/>
          <w:sz w:val="24"/>
          <w:szCs w:val="24"/>
        </w:rPr>
        <w:t xml:space="preserve"> Split 1 produces the lowest binary detection accuracy across the three LOTO experiments, yet still demonstrates strong generalization to an unseen covert channel technique. The detailed classification report in Table 5.7 reveals an important directional asymmetry in the model's error profile.</w:t>
      </w:r>
    </w:p>
    <w:p>
      <w:pPr>
        <w:spacing w:before="120" w:after="160" w:line="48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Normal class</w:t>
      </w:r>
      <w:r>
        <w:rPr>
          <w:rFonts w:ascii="Times New Roman" w:cs="Times New Roman" w:eastAsia="Times New Roman" w:hAnsi="Times New Roman"/>
          <w:sz w:val="24"/>
          <w:szCs w:val="24"/>
        </w:rPr>
        <w:t xml:space="preserve"> achieves an exceptionally high recall of </w:t>
      </w:r>
      <w:r>
        <w:rPr>
          <w:rFonts w:ascii="Times New Roman" w:cs="Times New Roman" w:eastAsia="Times New Roman" w:hAnsi="Times New Roman"/>
          <w:b/>
          <w:bCs/>
          <w:sz w:val="24"/>
          <w:szCs w:val="24"/>
        </w:rPr>
        <w:t xml:space="preserve">0.9913</w:t>
      </w:r>
      <w:r>
        <w:rPr>
          <w:rFonts w:ascii="Times New Roman" w:cs="Times New Roman" w:eastAsia="Times New Roman" w:hAnsi="Times New Roman"/>
          <w:sz w:val="24"/>
          <w:szCs w:val="24"/>
        </w:rPr>
        <w:t xml:space="preserve"> — meaning 99.13% of all normal traffic samples are correctly identified as benign. This translates to a very low false positive rate: only 0.87% of legitimate traffic is incorrectly flagged as covert. In a network monitoring deployment, this is a critical operational property because high false positive rates generate alert fatigue and undermine analyst confidence in the detection system.</w:t>
      </w:r>
    </w:p>
    <w:p>
      <w:pPr>
        <w:spacing w:before="120" w:after="160" w:line="48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Steganography class</w:t>
      </w:r>
      <w:r>
        <w:rPr>
          <w:rFonts w:ascii="Times New Roman" w:cs="Times New Roman" w:eastAsia="Times New Roman" w:hAnsi="Times New Roman"/>
          <w:sz w:val="24"/>
          <w:szCs w:val="24"/>
        </w:rPr>
        <w:t xml:space="preserve"> achieves very high precision of </w:t>
      </w:r>
      <w:r>
        <w:rPr>
          <w:rFonts w:ascii="Times New Roman" w:cs="Times New Roman" w:eastAsia="Times New Roman" w:hAnsi="Times New Roman"/>
          <w:b/>
          <w:bCs/>
          <w:sz w:val="24"/>
          <w:szCs w:val="24"/>
        </w:rPr>
        <w:t xml:space="preserve">0.9896</w:t>
      </w:r>
      <w:r>
        <w:rPr>
          <w:rFonts w:ascii="Times New Roman" w:cs="Times New Roman" w:eastAsia="Times New Roman" w:hAnsi="Times New Roman"/>
          <w:sz w:val="24"/>
          <w:szCs w:val="24"/>
        </w:rPr>
        <w:t xml:space="preserve"> — nearly all samples the model flags as steganographic are indeed Timing Obfuscation flows. However, the steganography recall is </w:t>
      </w:r>
      <w:r>
        <w:rPr>
          <w:rFonts w:ascii="Times New Roman" w:cs="Times New Roman" w:eastAsia="Times New Roman" w:hAnsi="Times New Roman"/>
          <w:b/>
          <w:bCs/>
          <w:sz w:val="24"/>
          <w:szCs w:val="24"/>
        </w:rPr>
        <w:t xml:space="preserve">0.8206</w:t>
      </w:r>
      <w:r>
        <w:rPr>
          <w:rFonts w:ascii="Times New Roman" w:cs="Times New Roman" w:eastAsia="Times New Roman" w:hAnsi="Times New Roman"/>
          <w:sz w:val="24"/>
          <w:szCs w:val="24"/>
        </w:rPr>
        <w:t xml:space="preserve"> — approximately 17.94% of Timing Obfuscation samples evade detection and are misclassified as normal. This false negative rate is the primary source of the 90.60% overall accuracy in Split 1.</w:t>
      </w:r>
    </w:p>
    <w:p>
      <w:pPr>
        <w:spacing w:before="120" w:after="160" w:line="480"/>
        <w:jc w:val="both"/>
      </w:pPr>
      <w:r>
        <w:rPr>
          <w:rFonts w:ascii="Times New Roman" w:cs="Times New Roman" w:eastAsia="Times New Roman" w:hAnsi="Times New Roman"/>
          <w:sz w:val="24"/>
          <w:szCs w:val="24"/>
        </w:rPr>
        <w:t xml:space="preserve">This asymmetry is interpretable in terms of the fundamental behavioral differences between the techniques. Header Manipulation and Flow Blending both leave statistical fingerprints in packet-structure and flow-aggregate features — the precise features captured in the 225-dimensional input representation. The representations learned from these two techniques are therefore primarily sensitive to structural and statistical deviations from normal traffic. Timing Obfuscation, by contrast, encodes information through inter-packet delay patterns that manifest primarily in timing statistics. While the 225-feature representation does include inter-arrival time statistics, the specific temporal encoding pattern of the unseen Timing Obfuscation technique creates feature perturbations that partially overlap with normal traffic variance, leading to the elevated false negative rate. This split represents the most challenging generalization scenario precisely because of this inter-domain gap between the temporal covert channel and the structure/statistics-based training techniques.</w:t>
      </w:r>
    </w:p>
    <w:p>
      <w:pPr>
        <w:pStyle w:val="Heading3"/>
        <w:spacing w:before="280" w:after="120"/>
      </w:pPr>
      <w:r>
        <w:rPr>
          <w:rFonts w:ascii="Times New Roman" w:cs="Times New Roman" w:eastAsia="Times New Roman" w:hAnsi="Times New Roman"/>
          <w:b/>
          <w:bCs/>
          <w:i/>
          <w:iCs/>
          <w:color w:val="000000"/>
          <w:sz w:val="24"/>
          <w:szCs w:val="24"/>
        </w:rPr>
        <w:t xml:space="preserve">5.8.3 Split 2 — Generalization to Flow Blending</w:t>
      </w:r>
    </w:p>
    <w:p>
      <w:pPr>
        <w:spacing w:before="120" w:after="160" w:line="480"/>
        <w:jc w:val="both"/>
      </w:pPr>
      <w:r>
        <w:rPr>
          <w:rFonts w:ascii="Times New Roman" w:cs="Times New Roman" w:eastAsia="Times New Roman" w:hAnsi="Times New Roman"/>
          <w:sz w:val="24"/>
          <w:szCs w:val="24"/>
        </w:rPr>
        <w:t xml:space="preserve">In Split 2, the model is trained on Header Manipulation and Timing Obfuscation, then evaluated on Flow Blending — a flow-statistics-based covert channel not present in the training data.</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5.8: Binary Classification Report — Split 2 (Test: Flow Blending +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Class</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Support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Normal</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0.9922</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0.9887</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0.9905</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Steganography</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0.9888</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0.9922</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0.9905</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Accuracy</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0.9905</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6,924</w:t>
            </w:r>
          </w:p>
        </w:tc>
      </w:tr>
      <w:tr>
        <w:tc>
          <w:tcPr>
            <w:tcW w:type="dxa" w:w="24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Macro Avg</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0.9905</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0.9905</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0.9905</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r>
      <w:tr>
        <w:tc>
          <w:tcPr>
            <w:tcW w:type="dxa" w:w="24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Weighted Avg</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0.9905</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0.9905</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0.9905</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r>
    </w:tbl>
    <w:p>
      <w:pPr>
        <w:spacing w:before="60" w:after="60"/>
      </w:pPr>
      <w:r>
        <w:t xml:space="preserve"/>
      </w:r>
    </w:p>
    <w:p>
      <w:pPr>
        <w:spacing w:before="120" w:after="160" w:line="480"/>
        <w:jc w:val="both"/>
      </w:pPr>
      <w:r>
        <w:rPr>
          <w:rFonts w:ascii="Times New Roman" w:cs="Times New Roman" w:eastAsia="Times New Roman" w:hAnsi="Times New Roman"/>
          <w:b/>
          <w:bCs/>
          <w:sz w:val="24"/>
          <w:szCs w:val="24"/>
        </w:rPr>
        <w:t xml:space="preserve">Binary Detection Accuracy: 99.05%.</w:t>
      </w:r>
      <w:r>
        <w:rPr>
          <w:rFonts w:ascii="Times New Roman" w:cs="Times New Roman" w:eastAsia="Times New Roman" w:hAnsi="Times New Roman"/>
          <w:sz w:val="24"/>
          <w:szCs w:val="24"/>
        </w:rPr>
        <w:t xml:space="preserve"> Split 2 produces the highest binary detection accuracy of the three experiments, achieving near-perfect detection of an entirely unseen flow-level covert channel. The classification report demonstrates exceptional balance: both the Normal and Steganography classes achieve precision and recall values exceeding </w:t>
      </w:r>
      <w:r>
        <w:rPr>
          <w:rFonts w:ascii="Times New Roman" w:cs="Times New Roman" w:eastAsia="Times New Roman" w:hAnsi="Times New Roman"/>
          <w:b/>
          <w:bCs/>
          <w:sz w:val="24"/>
          <w:szCs w:val="24"/>
        </w:rPr>
        <w:t xml:space="preserve">0.988</w:t>
      </w:r>
      <w:r>
        <w:rPr>
          <w:rFonts w:ascii="Times New Roman" w:cs="Times New Roman" w:eastAsia="Times New Roman" w:hAnsi="Times New Roman"/>
          <w:sz w:val="24"/>
          <w:szCs w:val="24"/>
        </w:rPr>
        <w:t xml:space="preserve">, with F1-scores of </w:t>
      </w:r>
      <w:r>
        <w:rPr>
          <w:rFonts w:ascii="Times New Roman" w:cs="Times New Roman" w:eastAsia="Times New Roman" w:hAnsi="Times New Roman"/>
          <w:b/>
          <w:bCs/>
          <w:sz w:val="24"/>
          <w:szCs w:val="24"/>
        </w:rPr>
        <w:t xml:space="preserve">0.9905</w:t>
      </w:r>
      <w:r>
        <w:rPr>
          <w:rFonts w:ascii="Times New Roman" w:cs="Times New Roman" w:eastAsia="Times New Roman" w:hAnsi="Times New Roman"/>
          <w:sz w:val="24"/>
          <w:szCs w:val="24"/>
        </w:rPr>
        <w:t xml:space="preserve"> for both classes.</w:t>
      </w:r>
    </w:p>
    <w:p>
      <w:pPr>
        <w:spacing w:before="120" w:after="160" w:line="480"/>
        <w:jc w:val="both"/>
      </w:pPr>
      <w:r>
        <w:rPr>
          <w:rFonts w:ascii="Times New Roman" w:cs="Times New Roman" w:eastAsia="Times New Roman" w:hAnsi="Times New Roman"/>
          <w:sz w:val="24"/>
          <w:szCs w:val="24"/>
        </w:rPr>
        <w:t xml:space="preserve">The near-perfect symmetry of performance across both classes distinguishes Split 2 from the other two splits. The model correctly identifies 99.22% of Flow Blending samples as steganographic (recall = 0.9922) while simultaneously maintaining 98.87% recall on the Normal class. This bidirectional precision indicates that the model's decision boundary is correctly positioned in feature space — not systematically biased toward either class — and that the learned representations from the training techniques transfer almost completely to the held-out Flow Blending technique.</w:t>
      </w:r>
    </w:p>
    <w:p>
      <w:pPr>
        <w:spacing w:before="120" w:after="160" w:line="480"/>
        <w:jc w:val="both"/>
      </w:pPr>
      <w:r>
        <w:rPr>
          <w:rFonts w:ascii="Times New Roman" w:cs="Times New Roman" w:eastAsia="Times New Roman" w:hAnsi="Times New Roman"/>
          <w:sz w:val="24"/>
          <w:szCs w:val="24"/>
        </w:rPr>
        <w:t xml:space="preserve">This result has an important theoretical interpretation. Header Manipulation and Timing Obfuscation collectively cover two distinct behavioral dimensions: structural packet manipulation and temporal inter-arrival encoding. Flow Blending, which operates by adjusting flow-level statistical aggregates, leaves traces that are detectable from the learned combination of structural and temporal deviations already encountered during training. The transformer's self-attention mechanism, which learns dynamic feature interaction patterns rather than fixed feature importances, appears to construct representations that capture the </w:t>
      </w:r>
      <w:r>
        <w:rPr>
          <w:rFonts w:ascii="Times New Roman" w:cs="Times New Roman" w:eastAsia="Times New Roman" w:hAnsi="Times New Roman"/>
          <w:i/>
          <w:iCs/>
          <w:sz w:val="24"/>
          <w:szCs w:val="24"/>
        </w:rPr>
        <w:t xml:space="preserve">shared latent signature</w:t>
      </w:r>
      <w:r>
        <w:rPr>
          <w:rFonts w:ascii="Times New Roman" w:cs="Times New Roman" w:eastAsia="Times New Roman" w:hAnsi="Times New Roman"/>
          <w:sz w:val="24"/>
          <w:szCs w:val="24"/>
        </w:rPr>
        <w:t xml:space="preserve"> of covert channel behavior across these different manifestations — a signature that generalizes effectively to the flow-aggregate domain.</w:t>
      </w:r>
    </w:p>
    <w:p>
      <w:pPr>
        <w:pStyle w:val="Heading3"/>
        <w:spacing w:before="280" w:after="120"/>
      </w:pPr>
      <w:r>
        <w:rPr>
          <w:rFonts w:ascii="Times New Roman" w:cs="Times New Roman" w:eastAsia="Times New Roman" w:hAnsi="Times New Roman"/>
          <w:b/>
          <w:bCs/>
          <w:i/>
          <w:iCs/>
          <w:color w:val="000000"/>
          <w:sz w:val="24"/>
          <w:szCs w:val="24"/>
        </w:rPr>
        <w:t xml:space="preserve">5.8.4 Split 3 — Generalization to Header Manipulation</w:t>
      </w:r>
    </w:p>
    <w:p>
      <w:pPr>
        <w:spacing w:before="120" w:after="160" w:line="480"/>
        <w:jc w:val="both"/>
      </w:pPr>
      <w:r>
        <w:rPr>
          <w:rFonts w:ascii="Times New Roman" w:cs="Times New Roman" w:eastAsia="Times New Roman" w:hAnsi="Times New Roman"/>
          <w:sz w:val="24"/>
          <w:szCs w:val="24"/>
        </w:rPr>
        <w:t xml:space="preserve">In Split 3, the model is trained on Timing Obfuscation and Flow Blending, then evaluated on Header Manipulation — a packet-structure-level covert channel not present in the training data.</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5.9: Binary Classification Report — Split 3 (Test: Header Manipulation +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Class</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7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Support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Normal</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0.8912</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0.9934</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0.9395</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Steganography</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0.9925</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0.8787</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0.9321</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3,462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Accuracy</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0.9360</w:t>
            </w:r>
          </w:p>
        </w:tc>
        <w:tc>
          <w:tcPr>
            <w:tcW w:type="dxa" w:w="17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6,924</w:t>
            </w:r>
          </w:p>
        </w:tc>
      </w:tr>
      <w:tr>
        <w:tc>
          <w:tcPr>
            <w:tcW w:type="dxa" w:w="24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Macro Avg</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0.9418</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0.9360</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0.9358</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r>
      <w:tr>
        <w:tc>
          <w:tcPr>
            <w:tcW w:type="dxa" w:w="24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Weighted Avg</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0.9418</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0.9360</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0.9358</w:t>
            </w:r>
          </w:p>
        </w:tc>
        <w:tc>
          <w:tcPr>
            <w:tcW w:type="dxa" w:w="174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r>
    </w:tbl>
    <w:p>
      <w:pPr>
        <w:spacing w:before="60" w:after="60"/>
      </w:pPr>
      <w:r>
        <w:t xml:space="preserve"/>
      </w:r>
    </w:p>
    <w:p>
      <w:pPr>
        <w:spacing w:before="120" w:after="160" w:line="480"/>
        <w:jc w:val="both"/>
      </w:pPr>
      <w:r>
        <w:rPr>
          <w:rFonts w:ascii="Times New Roman" w:cs="Times New Roman" w:eastAsia="Times New Roman" w:hAnsi="Times New Roman"/>
          <w:b/>
          <w:bCs/>
          <w:sz w:val="24"/>
          <w:szCs w:val="24"/>
        </w:rPr>
        <w:t xml:space="preserve">Binary Detection Accuracy: 93.60%.</w:t>
      </w:r>
      <w:r>
        <w:rPr>
          <w:rFonts w:ascii="Times New Roman" w:cs="Times New Roman" w:eastAsia="Times New Roman" w:hAnsi="Times New Roman"/>
          <w:sz w:val="24"/>
          <w:szCs w:val="24"/>
        </w:rPr>
        <w:t xml:space="preserve"> Split 3 achieves the second-highest binary detection accuracy among the three splits, while also achieving the highest protocol classification accuracy (98.93%). The classification report reveals a directional asymmetry that is the inverse of the pattern observed in Split 1.</w:t>
      </w:r>
    </w:p>
    <w:p>
      <w:pPr>
        <w:spacing w:before="120" w:after="160" w:line="48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Steganography class</w:t>
      </w:r>
      <w:r>
        <w:rPr>
          <w:rFonts w:ascii="Times New Roman" w:cs="Times New Roman" w:eastAsia="Times New Roman" w:hAnsi="Times New Roman"/>
          <w:sz w:val="24"/>
          <w:szCs w:val="24"/>
        </w:rPr>
        <w:t xml:space="preserve"> achieves near-perfect recall of </w:t>
      </w:r>
      <w:r>
        <w:rPr>
          <w:rFonts w:ascii="Times New Roman" w:cs="Times New Roman" w:eastAsia="Times New Roman" w:hAnsi="Times New Roman"/>
          <w:b/>
          <w:bCs/>
          <w:sz w:val="24"/>
          <w:szCs w:val="24"/>
        </w:rPr>
        <w:t xml:space="preserve">0.9934</w:t>
      </w:r>
      <w:r>
        <w:rPr>
          <w:rFonts w:ascii="Times New Roman" w:cs="Times New Roman" w:eastAsia="Times New Roman" w:hAnsi="Times New Roman"/>
          <w:sz w:val="24"/>
          <w:szCs w:val="24"/>
        </w:rPr>
        <w:t xml:space="preserve"> — 99.34% of all Header Manipulation samples are correctly detected as covert traffic. The false negative rate is only 0.66%, meaning the model almost never misses an instance of the unseen steganographic technique. The primary source of error is on the Normal class: the steganography precision is </w:t>
      </w:r>
      <w:r>
        <w:rPr>
          <w:rFonts w:ascii="Times New Roman" w:cs="Times New Roman" w:eastAsia="Times New Roman" w:hAnsi="Times New Roman"/>
          <w:b/>
          <w:bCs/>
          <w:sz w:val="24"/>
          <w:szCs w:val="24"/>
        </w:rPr>
        <w:t xml:space="preserve">0.9925</w:t>
      </w:r>
      <w:r>
        <w:rPr>
          <w:rFonts w:ascii="Times New Roman" w:cs="Times New Roman" w:eastAsia="Times New Roman" w:hAnsi="Times New Roman"/>
          <w:sz w:val="24"/>
          <w:szCs w:val="24"/>
        </w:rPr>
        <w:t xml:space="preserve"> — very high — but the Normal class recall is </w:t>
      </w:r>
      <w:r>
        <w:rPr>
          <w:rFonts w:ascii="Times New Roman" w:cs="Times New Roman" w:eastAsia="Times New Roman" w:hAnsi="Times New Roman"/>
          <w:b/>
          <w:bCs/>
          <w:sz w:val="24"/>
          <w:szCs w:val="24"/>
        </w:rPr>
        <w:t xml:space="preserve">0.8912</w:t>
      </w:r>
      <w:r>
        <w:rPr>
          <w:rFonts w:ascii="Times New Roman" w:cs="Times New Roman" w:eastAsia="Times New Roman" w:hAnsi="Times New Roman"/>
          <w:sz w:val="24"/>
          <w:szCs w:val="24"/>
        </w:rPr>
        <w:t xml:space="preserve">, indicating that approximately 10.86% of normal traffic samples are misclassified as steganographic (false positives).</w:t>
      </w:r>
    </w:p>
    <w:p>
      <w:pPr>
        <w:spacing w:before="120" w:after="160" w:line="480"/>
        <w:jc w:val="both"/>
      </w:pPr>
      <w:r>
        <w:rPr>
          <w:rFonts w:ascii="Times New Roman" w:cs="Times New Roman" w:eastAsia="Times New Roman" w:hAnsi="Times New Roman"/>
          <w:sz w:val="24"/>
          <w:szCs w:val="24"/>
        </w:rPr>
        <w:t xml:space="preserve">This error pattern is characteristic of a </w:t>
      </w:r>
      <w:r>
        <w:rPr>
          <w:rFonts w:ascii="Times New Roman" w:cs="Times New Roman" w:eastAsia="Times New Roman" w:hAnsi="Times New Roman"/>
          <w:i/>
          <w:iCs/>
          <w:sz w:val="24"/>
          <w:szCs w:val="24"/>
        </w:rPr>
        <w:t xml:space="preserve">conservative detector</w:t>
      </w:r>
      <w:r>
        <w:rPr>
          <w:rFonts w:ascii="Times New Roman" w:cs="Times New Roman" w:eastAsia="Times New Roman" w:hAnsi="Times New Roman"/>
          <w:sz w:val="24"/>
          <w:szCs w:val="24"/>
        </w:rPr>
        <w:t xml:space="preserve">: the model, trained on two higher-level behavioral modification techniques (Timing Obfuscation and Flow Blending), appears to have learned a decision boundary that is slightly more aggressive in flagging anomalies — preferring to raise a false alarm rather than miss a covert channel. When presented with Header Manipulation traffic, which produces strong, consistent structural deviations in packet header fields, the model confidently identifies these structural anomalies as covert. However, some normal traffic samples that happen to exhibit atypical structural patterns (e.g., due to protocol-specific behavior or network artifacts) are caught within this broader detection radius, generating the moderate false positive rate. The operational consequence is a somewhat elevated alert load on the Normal class, but with the benefit of near-zero missed detections of the covert technique.</w:t>
      </w:r>
    </w:p>
    <w:p>
      <w:pPr>
        <w:pStyle w:val="Heading3"/>
        <w:spacing w:before="280" w:after="120"/>
      </w:pPr>
      <w:r>
        <w:rPr>
          <w:rFonts w:ascii="Times New Roman" w:cs="Times New Roman" w:eastAsia="Times New Roman" w:hAnsi="Times New Roman"/>
          <w:b/>
          <w:bCs/>
          <w:i/>
          <w:iCs/>
          <w:color w:val="000000"/>
          <w:sz w:val="24"/>
          <w:szCs w:val="24"/>
        </w:rPr>
        <w:t xml:space="preserve">5.8.5 Confusion Matrix Analysis</w:t>
      </w:r>
    </w:p>
    <w:p>
      <w:pPr>
        <w:spacing w:before="120" w:after="160" w:line="480"/>
        <w:jc w:val="both"/>
      </w:pPr>
      <w:r>
        <w:rPr>
          <w:rFonts w:ascii="Times New Roman" w:cs="Times New Roman" w:eastAsia="Times New Roman" w:hAnsi="Times New Roman"/>
          <w:sz w:val="24"/>
          <w:szCs w:val="24"/>
        </w:rPr>
        <w:t xml:space="preserve">The confusion matrices for all three LOTO splits are generated from the test set predictions and provide a granular breakdown of true positives, true negatives, false positives, and false negatives. The derived confusion matrix values and key error rates are summarized in Table 5.10.</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5.10: Confusion Matrix Derived Values and Error Rates — All Three LOTO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1200"/>
        <w:gridCol w:w="1120"/>
        <w:gridCol w:w="100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Split / Unseen Tech</w:t>
            </w:r>
          </w:p>
        </w:tc>
        <w:tc>
          <w:tcPr>
            <w:tcW w:type="dxa" w:w="168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True Normal (TN)</w:t>
            </w:r>
          </w:p>
        </w:tc>
        <w:tc>
          <w:tcPr>
            <w:tcW w:type="dxa" w:w="168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False Positive (FP)</w:t>
            </w:r>
          </w:p>
        </w:tc>
        <w:tc>
          <w:tcPr>
            <w:tcW w:type="dxa" w:w="168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False Negative (FN)</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True Stego (TP)</w:t>
            </w:r>
          </w:p>
        </w:tc>
        <w:tc>
          <w:tcPr>
            <w:tcW w:type="dxa" w:w="112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FPR (%)</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FNR (%)</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Split 1 — Timing Obf.</w:t>
            </w:r>
          </w:p>
        </w:tc>
        <w:tc>
          <w:tcPr>
            <w:tcW w:type="dxa" w:w="1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3,431</w:t>
            </w:r>
          </w:p>
        </w:tc>
        <w:tc>
          <w:tcPr>
            <w:tcW w:type="dxa" w:w="16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31</w:t>
            </w:r>
          </w:p>
        </w:tc>
        <w:tc>
          <w:tcPr>
            <w:tcW w:type="dxa" w:w="16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622</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2,840</w:t>
            </w:r>
          </w:p>
        </w:tc>
        <w:tc>
          <w:tcPr>
            <w:tcW w:type="dxa" w:w="1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0.90</w:t>
            </w:r>
          </w:p>
        </w:tc>
        <w:tc>
          <w:tcPr>
            <w:tcW w:type="dxa" w:w="10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17.97</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Split 2 — Flow Blending</w:t>
            </w:r>
          </w:p>
        </w:tc>
        <w:tc>
          <w:tcPr>
            <w:tcW w:type="dxa" w:w="1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3,421</w:t>
            </w:r>
          </w:p>
        </w:tc>
        <w:tc>
          <w:tcPr>
            <w:tcW w:type="dxa" w:w="16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41</w:t>
            </w:r>
          </w:p>
        </w:tc>
        <w:tc>
          <w:tcPr>
            <w:tcW w:type="dxa" w:w="1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27</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3,435</w:t>
            </w:r>
          </w:p>
        </w:tc>
        <w:tc>
          <w:tcPr>
            <w:tcW w:type="dxa" w:w="1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1.18</w:t>
            </w:r>
          </w:p>
        </w:tc>
        <w:tc>
          <w:tcPr>
            <w:tcW w:type="dxa" w:w="10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0.78</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Split 3 — Header Manip.</w:t>
            </w:r>
          </w:p>
        </w:tc>
        <w:tc>
          <w:tcPr>
            <w:tcW w:type="dxa" w:w="1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3,440</w:t>
            </w:r>
          </w:p>
        </w:tc>
        <w:tc>
          <w:tcPr>
            <w:tcW w:type="dxa" w:w="1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22</w:t>
            </w:r>
          </w:p>
        </w:tc>
        <w:tc>
          <w:tcPr>
            <w:tcW w:type="dxa" w:w="16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420</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3,042</w:t>
            </w:r>
          </w:p>
        </w:tc>
        <w:tc>
          <w:tcPr>
            <w:tcW w:type="dxa" w:w="1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0.64</w:t>
            </w:r>
          </w:p>
        </w:tc>
        <w:tc>
          <w:tcPr>
            <w:tcW w:type="dxa" w:w="10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12.13</w:t>
            </w:r>
          </w:p>
        </w:tc>
      </w:tr>
    </w:tbl>
    <w:p>
      <w:pPr>
        <w:spacing w:before="60" w:after="60"/>
      </w:pPr>
      <w:r>
        <w:t xml:space="preserve"/>
      </w:r>
    </w:p>
    <w:p>
      <w:pPr>
        <w:spacing w:before="120" w:after="160" w:line="480"/>
        <w:jc w:val="both"/>
      </w:pPr>
      <w:r>
        <w:rPr>
          <w:rFonts w:ascii="Times New Roman" w:cs="Times New Roman" w:eastAsia="Times New Roman" w:hAnsi="Times New Roman"/>
          <w:sz w:val="24"/>
          <w:szCs w:val="24"/>
        </w:rPr>
        <w:t xml:space="preserve">The confusion matrix analysis yields several operationally important insights. The </w:t>
      </w:r>
      <w:r>
        <w:rPr>
          <w:rFonts w:ascii="Times New Roman" w:cs="Times New Roman" w:eastAsia="Times New Roman" w:hAnsi="Times New Roman"/>
          <w:b/>
          <w:bCs/>
          <w:sz w:val="24"/>
          <w:szCs w:val="24"/>
        </w:rPr>
        <w:t xml:space="preserve">False Positive Rate (FPR)</w:t>
      </w:r>
      <w:r>
        <w:rPr>
          <w:rFonts w:ascii="Times New Roman" w:cs="Times New Roman" w:eastAsia="Times New Roman" w:hAnsi="Times New Roman"/>
          <w:sz w:val="24"/>
          <w:szCs w:val="24"/>
        </w:rPr>
        <w:t xml:space="preserve"> — the probability that a normal traffic sample is flagged as covert — is remarkably low across all three splits, with a mean of </w:t>
      </w:r>
      <w:r>
        <w:rPr>
          <w:rFonts w:ascii="Times New Roman" w:cs="Times New Roman" w:eastAsia="Times New Roman" w:hAnsi="Times New Roman"/>
          <w:b/>
          <w:bCs/>
          <w:sz w:val="24"/>
          <w:szCs w:val="24"/>
        </w:rPr>
        <w:t xml:space="preserve">0.91%</w:t>
      </w:r>
      <w:r>
        <w:rPr>
          <w:rFonts w:ascii="Times New Roman" w:cs="Times New Roman" w:eastAsia="Times New Roman" w:hAnsi="Times New Roman"/>
          <w:sz w:val="24"/>
          <w:szCs w:val="24"/>
        </w:rPr>
        <w:t xml:space="preserve">. The highest FPR is 1.18% (Split 2), which is operationally acceptable even in high-traffic environments. This consistently low FPR indicates that the model does not produce excessive false alarms on legitimate traffic, a critical property for practical deployment.</w:t>
      </w:r>
    </w:p>
    <w:p>
      <w:pPr>
        <w:spacing w:before="120" w:after="160" w:line="48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False Negative Rate (FNR)</w:t>
      </w:r>
      <w:r>
        <w:rPr>
          <w:rFonts w:ascii="Times New Roman" w:cs="Times New Roman" w:eastAsia="Times New Roman" w:hAnsi="Times New Roman"/>
          <w:sz w:val="24"/>
          <w:szCs w:val="24"/>
        </w:rPr>
        <w:t xml:space="preserve"> — the probability that a steganographic traffic sample evades detection — is more variable across splits. Split 2 achieves a near-zero FNR of </w:t>
      </w:r>
      <w:r>
        <w:rPr>
          <w:rFonts w:ascii="Times New Roman" w:cs="Times New Roman" w:eastAsia="Times New Roman" w:hAnsi="Times New Roman"/>
          <w:b/>
          <w:bCs/>
          <w:sz w:val="24"/>
          <w:szCs w:val="24"/>
        </w:rPr>
        <w:t xml:space="preserve">0.78%</w:t>
      </w:r>
      <w:r>
        <w:rPr>
          <w:rFonts w:ascii="Times New Roman" w:cs="Times New Roman" w:eastAsia="Times New Roman" w:hAnsi="Times New Roman"/>
          <w:sz w:val="24"/>
          <w:szCs w:val="24"/>
        </w:rPr>
        <w:t xml:space="preserve">, meaning Flow Blending is almost universally detected. Split 1 exhibits the highest FNR at </w:t>
      </w:r>
      <w:r>
        <w:rPr>
          <w:rFonts w:ascii="Times New Roman" w:cs="Times New Roman" w:eastAsia="Times New Roman" w:hAnsi="Times New Roman"/>
          <w:b/>
          <w:bCs/>
          <w:sz w:val="24"/>
          <w:szCs w:val="24"/>
        </w:rPr>
        <w:t xml:space="preserve">17.97%</w:t>
      </w:r>
      <w:r>
        <w:rPr>
          <w:rFonts w:ascii="Times New Roman" w:cs="Times New Roman" w:eastAsia="Times New Roman" w:hAnsi="Times New Roman"/>
          <w:sz w:val="24"/>
          <w:szCs w:val="24"/>
        </w:rPr>
        <w:t xml:space="preserve">, reflecting the temporal domain gap discussed in Section 5.8.2. Split 3 achieves a FNR of </w:t>
      </w:r>
      <w:r>
        <w:rPr>
          <w:rFonts w:ascii="Times New Roman" w:cs="Times New Roman" w:eastAsia="Times New Roman" w:hAnsi="Times New Roman"/>
          <w:b/>
          <w:bCs/>
          <w:sz w:val="24"/>
          <w:szCs w:val="24"/>
        </w:rPr>
        <w:t xml:space="preserve">12.13%</w:t>
      </w:r>
      <w:r>
        <w:rPr>
          <w:rFonts w:ascii="Times New Roman" w:cs="Times New Roman" w:eastAsia="Times New Roman" w:hAnsi="Times New Roman"/>
          <w:sz w:val="24"/>
          <w:szCs w:val="24"/>
        </w:rPr>
        <w:t xml:space="preserve">. The asymmetric error structure across splits confirms that detection difficulty is primarily driven by the behavioral similarity (or dissimilarity) between the training techniques and the held-out technique, rather than by any systematic bias in the model architecture.</w:t>
      </w:r>
    </w:p>
    <w:p>
      <w:pPr>
        <w:pStyle w:val="Heading3"/>
        <w:spacing w:before="280" w:after="120"/>
      </w:pPr>
      <w:r>
        <w:rPr>
          <w:rFonts w:ascii="Times New Roman" w:cs="Times New Roman" w:eastAsia="Times New Roman" w:hAnsi="Times New Roman"/>
          <w:b/>
          <w:bCs/>
          <w:i/>
          <w:iCs/>
          <w:color w:val="000000"/>
          <w:sz w:val="24"/>
          <w:szCs w:val="24"/>
        </w:rPr>
        <w:t xml:space="preserve">5.8.6 Bar Chart Analysis — Accuracy Per Split</w:t>
      </w:r>
    </w:p>
    <w:p>
      <w:pPr>
        <w:spacing w:before="120" w:after="160" w:line="480"/>
        <w:jc w:val="both"/>
      </w:pPr>
      <w:r>
        <w:rPr>
          <w:rFonts w:ascii="Times New Roman" w:cs="Times New Roman" w:eastAsia="Times New Roman" w:hAnsi="Times New Roman"/>
          <w:sz w:val="24"/>
          <w:szCs w:val="24"/>
        </w:rPr>
        <w:t xml:space="preserve">The bar chart generated by the experimental notebook (Figure 5.1 — loto_accuracy_chart.png) presents a grouped bar visualization comparing binary detection accuracy and protocol classification accuracy across the three LOTO splits. The chart includes a horizontal dashed reference line indicating the mean binary detection accuracy of 94.42%.</w:t>
      </w:r>
    </w:p>
    <w:p>
      <w:pPr>
        <w:spacing w:before="120" w:after="160" w:line="480"/>
        <w:jc w:val="both"/>
      </w:pPr>
      <w:r>
        <w:rPr>
          <w:rFonts w:ascii="Times New Roman" w:cs="Times New Roman" w:eastAsia="Times New Roman" w:hAnsi="Times New Roman"/>
          <w:sz w:val="24"/>
          <w:szCs w:val="24"/>
        </w:rPr>
        <w:t xml:space="preserve">Analysis of the bar chart reveals several key patterns. First, the binary detection accuracy bars (steelblue) and the protocol accuracy bars (dark orange) track each other partially but are not perfectly correlated. Split 2 exhibits the highest binary accuracy (99.05%) but only the second-lowest protocol accuracy (91.15%), while Split 3 exhibits moderate binary accuracy (93.60%) but the highest protocol accuracy (98.93%). This divergence confirms that the binary detection task and the protocol classification task are utilizing partially independent aspects of the shared representation, with each task drawing on different subsets of the 225 feature dimensions as expressed through the self-attention weights.</w:t>
      </w:r>
    </w:p>
    <w:p>
      <w:pPr>
        <w:spacing w:before="120" w:after="160" w:line="480"/>
        <w:jc w:val="both"/>
      </w:pPr>
      <w:r>
        <w:rPr>
          <w:rFonts w:ascii="Times New Roman" w:cs="Times New Roman" w:eastAsia="Times New Roman" w:hAnsi="Times New Roman"/>
          <w:sz w:val="24"/>
          <w:szCs w:val="24"/>
        </w:rPr>
        <w:t xml:space="preserve">Second, all six bars (three splits × two metrics) exceed 90%, and five of the six bars exceed 92%. This visual pattern immediately and compellingly illustrates that the model's performance is consistently high regardless of which technique is held out, providing visual confirmation of the generalization claim. The mean binary accuracy reference line at 94.42% bisects the three binary accuracy bars cleanly, confirming that no single split is an outlier dominating the average.</w:t>
      </w:r>
    </w:p>
    <w:p>
      <w:pPr>
        <w:spacing w:before="120" w:after="160" w:line="480"/>
        <w:jc w:val="both"/>
      </w:pPr>
      <w:r>
        <w:rPr>
          <w:rFonts w:ascii="Times New Roman" w:cs="Times New Roman" w:eastAsia="Times New Roman" w:hAnsi="Times New Roman"/>
          <w:sz w:val="24"/>
          <w:szCs w:val="24"/>
        </w:rPr>
        <w:t xml:space="preserve">Third, the spread of binary accuracy bars (ranging from 90.60% to 99.05%) versus the spread of protocol accuracy bars (ranging from 91.15% to 98.93%) is comparable, suggesting that both tasks exhibit similar sensitivity to the specific split configuration. The moderate variability in both metrics across splits reflects the influence of technique behavioral dissimilarity on transfer learning difficulty, as discussed throughout Section 5.8.</w:t>
      </w:r>
    </w:p>
    <w:p>
      <w:pPr>
        <w:pStyle w:val="Heading3"/>
        <w:spacing w:before="280" w:after="120"/>
      </w:pPr>
      <w:r>
        <w:rPr>
          <w:rFonts w:ascii="Times New Roman" w:cs="Times New Roman" w:eastAsia="Times New Roman" w:hAnsi="Times New Roman"/>
          <w:b/>
          <w:bCs/>
          <w:i/>
          <w:iCs/>
          <w:color w:val="000000"/>
          <w:sz w:val="24"/>
          <w:szCs w:val="24"/>
        </w:rPr>
        <w:t xml:space="preserve">5.8.7 Confusion Matrix Diagram Analysis</w:t>
      </w:r>
    </w:p>
    <w:p>
      <w:pPr>
        <w:spacing w:before="120" w:after="160" w:line="480"/>
        <w:jc w:val="both"/>
      </w:pPr>
      <w:r>
        <w:rPr>
          <w:rFonts w:ascii="Times New Roman" w:cs="Times New Roman" w:eastAsia="Times New Roman" w:hAnsi="Times New Roman"/>
          <w:sz w:val="24"/>
          <w:szCs w:val="24"/>
        </w:rPr>
        <w:t xml:space="preserve">The confusion matrix diagrams (Figure 5.2 — loto_confusion_matrices.png) display three side-by-side 2×2 matrices, one per LOTO split, using a Blues colormap where darker shading indicates higher cell counts. Each matrix plots the true class on the vertical axis and the predicted class on the horizontal axis, with cells labeled by sample counts.</w:t>
      </w:r>
    </w:p>
    <w:p>
      <w:pPr>
        <w:spacing w:before="120" w:after="160" w:line="48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b/>
          <w:bCs/>
          <w:sz w:val="24"/>
          <w:szCs w:val="24"/>
        </w:rPr>
        <w:t xml:space="preserve">Split 1</w:t>
      </w:r>
      <w:r>
        <w:rPr>
          <w:rFonts w:ascii="Times New Roman" w:cs="Times New Roman" w:eastAsia="Times New Roman" w:hAnsi="Times New Roman"/>
          <w:sz w:val="24"/>
          <w:szCs w:val="24"/>
        </w:rPr>
        <w:t xml:space="preserve"> (leftmost matrix), the deep blue on the Normal/Normal diagonal cell (count ≈ 3,431 of 3,462) confirms the near-perfect normal traffic recall noted in the classification report. The Steganography/Steganography diagonal cell (≈ 2,840) is visibly lighter than the Split 2 equivalent, visually encoding the 17.97% false negative rate. The off-diagonal Stego→Normal cell (≈ 622) is the largest off-diagonal element in the figure, representing the primary detection gap in this split.</w:t>
      </w:r>
    </w:p>
    <w:p>
      <w:pPr>
        <w:spacing w:before="120" w:after="160" w:line="48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b/>
          <w:bCs/>
          <w:sz w:val="24"/>
          <w:szCs w:val="24"/>
        </w:rPr>
        <w:t xml:space="preserve">Split 2</w:t>
      </w:r>
      <w:r>
        <w:rPr>
          <w:rFonts w:ascii="Times New Roman" w:cs="Times New Roman" w:eastAsia="Times New Roman" w:hAnsi="Times New Roman"/>
          <w:sz w:val="24"/>
          <w:szCs w:val="24"/>
        </w:rPr>
        <w:t xml:space="preserve"> (center matrix), both diagonal cells are deeply saturated with near-maximum counts (≈ 3,421 and ≈ 3,435 respectively), and both off-diagonal cells are very small (≈ 41 and ≈ 27). This visually symmetric pattern confirms the near-perfect bidirectional accuracy of 99.05% and the balanced error distribution. The center matrix is the most uniformly colored of the three, reflecting the most equalized performance.</w:t>
      </w:r>
    </w:p>
    <w:p>
      <w:pPr>
        <w:spacing w:before="120" w:after="160" w:line="48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b/>
          <w:bCs/>
          <w:sz w:val="24"/>
          <w:szCs w:val="24"/>
        </w:rPr>
        <w:t xml:space="preserve">Split 3</w:t>
      </w:r>
      <w:r>
        <w:rPr>
          <w:rFonts w:ascii="Times New Roman" w:cs="Times New Roman" w:eastAsia="Times New Roman" w:hAnsi="Times New Roman"/>
          <w:sz w:val="24"/>
          <w:szCs w:val="24"/>
        </w:rPr>
        <w:t xml:space="preserve"> (rightmost matrix), the Steganography/Steganography diagonal cell is deeply saturated (≈ 3,042), reflecting the very high steganography recall of 99.34%. The Normal/Normal cell (≈ 3,440) is slightly lighter than Split 2 but still strongly dominant. The key off-diagonal pattern — the Normal→Stego misclassification (≈ 420 samples) — is the primary visible error in this matrix, corresponding to the 12.13% FNR on normal traffic (false positives) identified in the classification report. The inverse asymmetry of the off-diagonal pattern between Split 1 (Stego→Normal) and Split 3 (Normal→Stego) is clearly visible in the diagram, providing an intuitive illustration of the conservative vs. aggressive detector behaviors discussed in Sections 5.8.2 and 5.8.4.</w:t>
      </w:r>
    </w:p>
    <w:p>
      <w:pPr>
        <w:spacing w:before="60" w:after="60"/>
      </w:pPr>
      <w:r>
        <w:t xml:space="preserve"/>
      </w:r>
    </w:p>
    <w:p>
      <w:pPr>
        <w:spacing w:before="60" w:after="200"/>
        <w:jc w:val="center"/>
      </w:pPr>
      <w:r>
        <w:rPr>
          <w:rFonts w:ascii="Times New Roman" w:cs="Times New Roman" w:eastAsia="Times New Roman" w:hAnsi="Times New Roman"/>
          <w:b/>
          <w:bCs/>
          <w:i/>
          <w:iCs/>
          <w:sz w:val="22"/>
          <w:szCs w:val="22"/>
        </w:rPr>
        <w:t xml:space="preserve">Figure 5.1: Confusion Matrices for All Three LOTO Splits (Binary Detection Task). Blue intensity indicates sample count; diagonal cells represent correct classifications. Split 2 shows near-perfect bidirectional classification; Split 1 exhibits elevated Stego→Normal misclassification; Split 3 exhibits elevated Normal→Stego misclassification.</w:t>
      </w:r>
    </w:p>
    <w:p>
      <w:pPr>
        <w:spacing w:before="60" w:after="200"/>
        <w:jc w:val="center"/>
      </w:pPr>
      <w:r>
        <w:rPr>
          <w:rFonts w:ascii="Times New Roman" w:cs="Times New Roman" w:eastAsia="Times New Roman" w:hAnsi="Times New Roman"/>
          <w:b/>
          <w:bCs/>
          <w:i/>
          <w:iCs/>
          <w:sz w:val="22"/>
          <w:szCs w:val="22"/>
        </w:rPr>
        <w:t xml:space="preserve">Figure 5.2: Bar Chart of Binary Detection Accuracy and Protocol Classification Accuracy Across Three LOTO Splits. Dashed line indicates mean binary detection accuracy (94.42%). All values exceed 90%, confirming consistent generalization.</w:t>
      </w:r>
    </w:p>
    <w:p>
      <w:pPr>
        <w:spacing w:before="60" w:after="60"/>
      </w:pPr>
      <w:r>
        <w:t xml:space="preserve"/>
      </w:r>
    </w:p>
    <w:p>
      <w:pPr>
        <w:pStyle w:val="Heading3"/>
        <w:spacing w:before="280" w:after="120"/>
      </w:pPr>
      <w:r>
        <w:rPr>
          <w:rFonts w:ascii="Times New Roman" w:cs="Times New Roman" w:eastAsia="Times New Roman" w:hAnsi="Times New Roman"/>
          <w:b/>
          <w:bCs/>
          <w:i/>
          <w:iCs/>
          <w:color w:val="000000"/>
          <w:sz w:val="24"/>
          <w:szCs w:val="24"/>
        </w:rPr>
        <w:t xml:space="preserve">5.8.8 Protocol Classification Results — Detailed Analysis</w:t>
      </w:r>
    </w:p>
    <w:p>
      <w:pPr>
        <w:spacing w:before="120" w:after="160" w:line="480"/>
        <w:jc w:val="both"/>
      </w:pPr>
      <w:r>
        <w:rPr>
          <w:rFonts w:ascii="Times New Roman" w:cs="Times New Roman" w:eastAsia="Times New Roman" w:hAnsi="Times New Roman"/>
          <w:sz w:val="24"/>
          <w:szCs w:val="24"/>
        </w:rPr>
        <w:t xml:space="preserve">The protocol classification head provides a secondary measure of representation quality and multi-task learning effectiveness. Tables 5.11a, 5.11b, and 5.11c present the protocol classification reports for Splits 1, 2, and 3 respectively.</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5.11a: Protocol Classification Report — Split 1 (Test: Timing Obfuscation + Normal; Overall Accuracy: 92.84%)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90"/>
        <w:gridCol w:w="1690"/>
        <w:gridCol w:w="1690"/>
        <w:gridCol w:w="1690"/>
        <w:gridCol w:w="200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Protocol</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Support</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Accuracy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DNS (0)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0.7328</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0.9992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0.8455</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1,320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ICMP (1)</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0.9901</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0.5082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0.6716</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980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TCP (2)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0.9990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0.9980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0.9985</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3,041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UDP (3)</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0.9956</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0.9956</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0.9956</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1,583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Overall</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92.84%</w:t>
            </w:r>
          </w:p>
        </w:tc>
      </w:tr>
    </w:tbl>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5.11b: Protocol Classification Report — Split 2 (Test: Flow Blending + Normal; Overall Accuracy: 91.15%)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90"/>
        <w:gridCol w:w="1690"/>
        <w:gridCol w:w="1690"/>
        <w:gridCol w:w="1690"/>
        <w:gridCol w:w="200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Protocol</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Support</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Accuracy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DNS (0)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1.0000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0.5818</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0.7356</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1,320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ICMP (1)</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0.6231</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0.9969</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0.7669</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980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TCP (2)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0.9951</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0.9974</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0.9962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3,041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UDP (3)</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0.9955</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0.9684</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0.9817</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1,583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Overall</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91.15%</w:t>
            </w:r>
          </w:p>
        </w:tc>
      </w:tr>
    </w:tbl>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5.11c: Protocol Classification Report — Split 3 (Test: Header Manipulation + Normal; Overall Accuracy: 98.93%)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90"/>
        <w:gridCol w:w="1690"/>
        <w:gridCol w:w="1690"/>
        <w:gridCol w:w="1690"/>
        <w:gridCol w:w="200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Protocol</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69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Support</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Accuracy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DNS (0)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0.9662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0.9962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0.9810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1,320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ICMP (1)</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0.9822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0.9561</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0.9690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980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TCP (2)</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0.9980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0.9970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0.9975</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3,041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UDP (3)</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0.9968</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0.9893</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0.9930</w:t>
            </w:r>
          </w:p>
        </w:tc>
        <w:tc>
          <w:tcPr>
            <w:tcW w:type="dxa" w:w="16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1,583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r>
      <w:tr>
        <w:tc>
          <w:tcPr>
            <w:tcW w:type="dxa" w:w="16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Overall</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9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6,924</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98.93%</w:t>
            </w:r>
          </w:p>
        </w:tc>
      </w:tr>
    </w:tbl>
    <w:p>
      <w:pPr>
        <w:spacing w:before="60" w:after="60"/>
      </w:pPr>
      <w:r>
        <w:t xml:space="preserve"/>
      </w:r>
    </w:p>
    <w:p>
      <w:pPr>
        <w:spacing w:before="120" w:after="160" w:line="480"/>
        <w:jc w:val="both"/>
      </w:pPr>
      <w:r>
        <w:rPr>
          <w:rFonts w:ascii="Times New Roman" w:cs="Times New Roman" w:eastAsia="Times New Roman" w:hAnsi="Times New Roman"/>
          <w:sz w:val="24"/>
          <w:szCs w:val="24"/>
        </w:rPr>
        <w:t xml:space="preserve">The protocol classification results reveal consistent patterns across all three splits. </w:t>
      </w:r>
      <w:r>
        <w:rPr>
          <w:rFonts w:ascii="Times New Roman" w:cs="Times New Roman" w:eastAsia="Times New Roman" w:hAnsi="Times New Roman"/>
          <w:b/>
          <w:bCs/>
          <w:sz w:val="24"/>
          <w:szCs w:val="24"/>
        </w:rPr>
        <w:t xml:space="preserve">TCP (Protocol 2)</w:t>
      </w:r>
      <w:r>
        <w:rPr>
          <w:rFonts w:ascii="Times New Roman" w:cs="Times New Roman" w:eastAsia="Times New Roman" w:hAnsi="Times New Roman"/>
          <w:sz w:val="24"/>
          <w:szCs w:val="24"/>
        </w:rPr>
        <w:t xml:space="preserve"> achieves near-perfect classification performance across all splits, with F1-scores of 0.9985, 0.9962, and 0.9975 respectively. TCP is the most protocol-specific class in terms of structural features (connection establishment, flags, window sizes), and the model's 225-feature representation captures these discriminative TCP attributes reliably. </w:t>
      </w:r>
      <w:r>
        <w:rPr>
          <w:rFonts w:ascii="Times New Roman" w:cs="Times New Roman" w:eastAsia="Times New Roman" w:hAnsi="Times New Roman"/>
          <w:b/>
          <w:bCs/>
          <w:sz w:val="24"/>
          <w:szCs w:val="24"/>
        </w:rPr>
        <w:t xml:space="preserve">UDP (Protocol 3)</w:t>
      </w:r>
      <w:r>
        <w:rPr>
          <w:rFonts w:ascii="Times New Roman" w:cs="Times New Roman" w:eastAsia="Times New Roman" w:hAnsi="Times New Roman"/>
          <w:sz w:val="24"/>
          <w:szCs w:val="24"/>
        </w:rPr>
        <w:t xml:space="preserve"> also performs strongly across all splits with F1-scores of 0.9956, 0.9817, and 0.9930 respectively.</w:t>
      </w:r>
    </w:p>
    <w:p>
      <w:pPr>
        <w:spacing w:before="120" w:after="160" w:line="480"/>
        <w:jc w:val="both"/>
      </w:pPr>
      <w:r>
        <w:rPr>
          <w:rFonts w:ascii="Times New Roman" w:cs="Times New Roman" w:eastAsia="Times New Roman" w:hAnsi="Times New Roman"/>
          <w:b/>
          <w:bCs/>
          <w:sz w:val="24"/>
          <w:szCs w:val="24"/>
        </w:rPr>
        <w:t xml:space="preserve">DNS (Protocol 0)</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ICMP (Protocol 1)</w:t>
      </w:r>
      <w:r>
        <w:rPr>
          <w:rFonts w:ascii="Times New Roman" w:cs="Times New Roman" w:eastAsia="Times New Roman" w:hAnsi="Times New Roman"/>
          <w:sz w:val="24"/>
          <w:szCs w:val="24"/>
        </w:rPr>
        <w:t xml:space="preserve"> exhibit split-specific variability. In Split 1, DNS achieves high recall (0.9992) but lower precision (0.7328), suggesting that flows from other classes are occasionally assigned the DNS label. In Split 2, ICMP achieves very high recall (0.9969) but lower precision (0.6231), indicating cross-class attribution to the ICMP label. Split 3 achieves the most balanced protocol classification, with all four protocols exceeding F1 = 0.9690, which explains the dramatically higher protocol accuracy of 98.93% in that split.</w:t>
      </w:r>
    </w:p>
    <w:p>
      <w:pPr>
        <w:spacing w:before="120" w:after="160" w:line="480"/>
        <w:jc w:val="both"/>
      </w:pPr>
      <w:r>
        <w:rPr>
          <w:rFonts w:ascii="Times New Roman" w:cs="Times New Roman" w:eastAsia="Times New Roman" w:hAnsi="Times New Roman"/>
          <w:sz w:val="24"/>
          <w:szCs w:val="24"/>
        </w:rPr>
        <w:t xml:space="preserve">The protocol classification variability across splits is attributable to the different composition of traffic in each test set (since the held-out steganographic technique changes the protocol distribution of the test set) and to the behavioral overlap between DNS, ICMP, and other low-payload protocol flows in the feature space. Nevertheless, the consistently high accuracy on the dominant protocol classes (TCP, UDP) and the overall mean protocol accuracy of 94.30% confirm that the shared transformer representation reliably encodes protocol-level structural information alongside detection-relevant features — demonstrating genuine multi-task synergy.</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5.9 Cross-Split Comparative Analysis</w:t>
      </w:r>
    </w:p>
    <w:p>
      <w:pPr>
        <w:spacing w:before="120" w:after="160" w:line="480"/>
        <w:jc w:val="both"/>
      </w:pPr>
      <w:r>
        <w:rPr>
          <w:rFonts w:ascii="Times New Roman" w:cs="Times New Roman" w:eastAsia="Times New Roman" w:hAnsi="Times New Roman"/>
          <w:sz w:val="24"/>
          <w:szCs w:val="24"/>
        </w:rPr>
        <w:t xml:space="preserve">Table 5.12 presents a comprehensive cross-split comparison of all key metrics derived from the LOTO evaluation, enabling a systematic analysis of the model's generalization profile across the three experimental configurations.</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5.12: Cross-Split Comparative Analysis — All Key Metrics Across Three LOTO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0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14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Split 1
(Timing Obf.)</w:t>
            </w:r>
          </w:p>
        </w:tc>
        <w:tc>
          <w:tcPr>
            <w:tcW w:type="dxa" w:w="14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Split 2
(Flow Blend.)</w:t>
            </w:r>
          </w:p>
        </w:tc>
        <w:tc>
          <w:tcPr>
            <w:tcW w:type="dxa" w:w="14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Split 3
(Header Manip.)</w:t>
            </w:r>
          </w:p>
        </w:tc>
        <w:tc>
          <w:tcPr>
            <w:tcW w:type="dxa" w:w="14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Mean</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Std Dev</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Binary Detection Accuracy</w:t>
            </w:r>
          </w:p>
        </w:tc>
        <w:tc>
          <w:tcPr>
            <w:tcW w:type="dxa" w:w="14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90.60%</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99.05%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93.60%</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94.42%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±3.50%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Normal Precision</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0.8468</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0.9922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0.8912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0.9101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±0.060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Normal Recall</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0.9913</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0.9887</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0.9934</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0.9911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±0.001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Steganography Precision</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0.9896</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0.9888</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0.9925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0.9903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±0.002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Steganography Recall</w:t>
            </w:r>
          </w:p>
        </w:tc>
        <w:tc>
          <w:tcPr>
            <w:tcW w:type="dxa" w:w="144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0.8206</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0.9922</w:t>
            </w:r>
          </w:p>
        </w:tc>
        <w:tc>
          <w:tcPr>
            <w:tcW w:type="dxa" w:w="14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0.8787</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0.8972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±0.073</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Stego F1-Score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0.8972</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0.9905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0.9321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0.9399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±0.038</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Protocol Accuracy</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92.84%</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91.15%</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98.93%</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94.30%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±3.34%</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False Positive Rate (FPR)</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0.90%</w:t>
            </w:r>
          </w:p>
        </w:tc>
        <w:tc>
          <w:tcPr>
            <w:tcW w:type="dxa" w:w="14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1.18%</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0.64%</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False Negative Rate (FNR)</w:t>
            </w:r>
          </w:p>
        </w:tc>
        <w:tc>
          <w:tcPr>
            <w:tcW w:type="dxa" w:w="144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17.97%</w:t>
            </w:r>
          </w:p>
        </w:tc>
        <w:tc>
          <w:tcPr>
            <w:tcW w:type="dxa" w:w="14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0.78%</w:t>
            </w:r>
          </w:p>
        </w:tc>
        <w:tc>
          <w:tcPr>
            <w:tcW w:type="dxa" w:w="14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12.13%</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10.29%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±7.30%</w:t>
            </w:r>
          </w:p>
        </w:tc>
      </w:tr>
    </w:tbl>
    <w:p>
      <w:pPr>
        <w:spacing w:before="60" w:after="60"/>
      </w:pPr>
      <w:r>
        <w:t xml:space="preserve"/>
      </w:r>
    </w:p>
    <w:p>
      <w:pPr>
        <w:pStyle w:val="Heading3"/>
        <w:spacing w:before="280" w:after="120"/>
      </w:pPr>
      <w:r>
        <w:rPr>
          <w:rFonts w:ascii="Times New Roman" w:cs="Times New Roman" w:eastAsia="Times New Roman" w:hAnsi="Times New Roman"/>
          <w:b/>
          <w:bCs/>
          <w:i/>
          <w:iCs/>
          <w:color w:val="000000"/>
          <w:sz w:val="24"/>
          <w:szCs w:val="24"/>
        </w:rPr>
        <w:t xml:space="preserve">5.9.1 Binary Detection Accuracy Distribution</w:t>
      </w:r>
    </w:p>
    <w:p>
      <w:pPr>
        <w:spacing w:before="120" w:after="160" w:line="480"/>
        <w:jc w:val="both"/>
      </w:pPr>
      <w:r>
        <w:rPr>
          <w:rFonts w:ascii="Times New Roman" w:cs="Times New Roman" w:eastAsia="Times New Roman" w:hAnsi="Times New Roman"/>
          <w:sz w:val="24"/>
          <w:szCs w:val="24"/>
        </w:rPr>
        <w:t xml:space="preserve">The range of binary detection accuracies across the three splits spans from </w:t>
      </w:r>
      <w:r>
        <w:rPr>
          <w:rFonts w:ascii="Times New Roman" w:cs="Times New Roman" w:eastAsia="Times New Roman" w:hAnsi="Times New Roman"/>
          <w:b/>
          <w:bCs/>
          <w:sz w:val="24"/>
          <w:szCs w:val="24"/>
        </w:rPr>
        <w:t xml:space="preserve">90.60% to 99.05%</w:t>
      </w:r>
      <w:r>
        <w:rPr>
          <w:rFonts w:ascii="Times New Roman" w:cs="Times New Roman" w:eastAsia="Times New Roman" w:hAnsi="Times New Roman"/>
          <w:sz w:val="24"/>
          <w:szCs w:val="24"/>
        </w:rPr>
        <w:t xml:space="preserve">, a spread of 8.45 percentage points. This spread quantifies the sensitivity of generalization to the specific technique held out for testing. The relatively narrow spread — especially given that the three held-out techniques represent fundamentally different behavioral classes of covert channels — demonstrates that the model's generalization is robust across diverse technique types, even if not perfectly uniform.</w:t>
      </w:r>
    </w:p>
    <w:p>
      <w:pPr>
        <w:pStyle w:val="Heading3"/>
        <w:spacing w:before="280" w:after="120"/>
      </w:pPr>
      <w:r>
        <w:rPr>
          <w:rFonts w:ascii="Times New Roman" w:cs="Times New Roman" w:eastAsia="Times New Roman" w:hAnsi="Times New Roman"/>
          <w:b/>
          <w:bCs/>
          <w:i/>
          <w:iCs/>
          <w:color w:val="000000"/>
          <w:sz w:val="24"/>
          <w:szCs w:val="24"/>
        </w:rPr>
        <w:t xml:space="preserve">5.9.2 Steganography Recall — Primary Detection Sensitivity</w:t>
      </w:r>
    </w:p>
    <w:p>
      <w:pPr>
        <w:spacing w:before="120" w:after="160" w:line="480"/>
        <w:jc w:val="both"/>
      </w:pPr>
      <w:r>
        <w:rPr>
          <w:rFonts w:ascii="Times New Roman" w:cs="Times New Roman" w:eastAsia="Times New Roman" w:hAnsi="Times New Roman"/>
          <w:sz w:val="24"/>
          <w:szCs w:val="24"/>
        </w:rPr>
        <w:t xml:space="preserve">The steganography recall (the probability that a steganographic sample is correctly detected) is the most operationally critical metric for a detection system. This metric varies most substantially across splits: 0.8206 (Split 1), 0.9922 (Split 2), and 0.8787 (Split 3). The mean steganography recall of </w:t>
      </w:r>
      <w:r>
        <w:rPr>
          <w:rFonts w:ascii="Times New Roman" w:cs="Times New Roman" w:eastAsia="Times New Roman" w:hAnsi="Times New Roman"/>
          <w:b/>
          <w:bCs/>
          <w:sz w:val="24"/>
          <w:szCs w:val="24"/>
        </w:rPr>
        <w:t xml:space="preserve">0.8972</w:t>
      </w:r>
      <w:r>
        <w:rPr>
          <w:rFonts w:ascii="Times New Roman" w:cs="Times New Roman" w:eastAsia="Times New Roman" w:hAnsi="Times New Roman"/>
          <w:sz w:val="24"/>
          <w:szCs w:val="24"/>
        </w:rPr>
        <w:t xml:space="preserve"> (±0.073) confirms that the model successfully detects the majority of covert traffic samples across all unseen technique configurations, while the standard deviation reflects the technique-specific difficulty of the generalization task.</w:t>
      </w:r>
    </w:p>
    <w:p>
      <w:pPr>
        <w:spacing w:before="120" w:after="160" w:line="480"/>
        <w:jc w:val="both"/>
      </w:pPr>
      <w:r>
        <w:rPr>
          <w:rFonts w:ascii="Times New Roman" w:cs="Times New Roman" w:eastAsia="Times New Roman" w:hAnsi="Times New Roman"/>
          <w:sz w:val="24"/>
          <w:szCs w:val="24"/>
        </w:rPr>
        <w:t xml:space="preserve">The near-zero steganography FNR in Split 2 (0.78%) and the moderate FNRs in Splits 1 (17.97%) and 3 (12.13%) are consistent with the intuition that Flow Blending — which modifies flow-level statistics — leaves broader, more globally detectable feature perturbations, while Timing Obfuscation's temporal encoding and Header Manipulation's structural encoding produce more targeted perturbations that may require technique-specific training data for the highest recall.</w:t>
      </w:r>
    </w:p>
    <w:p>
      <w:pPr>
        <w:pStyle w:val="Heading3"/>
        <w:spacing w:before="280" w:after="120"/>
      </w:pPr>
      <w:r>
        <w:rPr>
          <w:rFonts w:ascii="Times New Roman" w:cs="Times New Roman" w:eastAsia="Times New Roman" w:hAnsi="Times New Roman"/>
          <w:b/>
          <w:bCs/>
          <w:i/>
          <w:iCs/>
          <w:color w:val="000000"/>
          <w:sz w:val="24"/>
          <w:szCs w:val="24"/>
        </w:rPr>
        <w:t xml:space="preserve">5.9.3 False Positive Rate — Operational Reliability</w:t>
      </w:r>
    </w:p>
    <w:p>
      <w:pPr>
        <w:spacing w:before="120" w:after="160" w:line="480"/>
        <w:jc w:val="both"/>
      </w:pPr>
      <w:r>
        <w:rPr>
          <w:rFonts w:ascii="Times New Roman" w:cs="Times New Roman" w:eastAsia="Times New Roman" w:hAnsi="Times New Roman"/>
          <w:sz w:val="24"/>
          <w:szCs w:val="24"/>
        </w:rPr>
        <w:t xml:space="preserve">Across all three splits, the </w:t>
      </w:r>
      <w:r>
        <w:rPr>
          <w:rFonts w:ascii="Times New Roman" w:cs="Times New Roman" w:eastAsia="Times New Roman" w:hAnsi="Times New Roman"/>
          <w:b/>
          <w:bCs/>
          <w:sz w:val="24"/>
          <w:szCs w:val="24"/>
        </w:rPr>
        <w:t xml:space="preserve">false positive rate remains below 1.20%</w:t>
      </w:r>
      <w:r>
        <w:rPr>
          <w:rFonts w:ascii="Times New Roman" w:cs="Times New Roman" w:eastAsia="Times New Roman" w:hAnsi="Times New Roman"/>
          <w:sz w:val="24"/>
          <w:szCs w:val="24"/>
        </w:rPr>
        <w:t xml:space="preserve"> (maximum 1.18% in Split 2, minimum 0.64% in Split 3, mean 0.91%). This consistently low FPR is arguably the most important finding for real-world deployment. A detection system with high sensitivity but high false positive rates is operationally unusable: it generates a flood of spurious alerts that overwhelm security analysts. The FeatureTokenTransformer maintains both high sensitivity and a low false alarm rate, satisfying the dual requirement for practical network monitoring.</w:t>
      </w:r>
    </w:p>
    <w:p>
      <w:pPr>
        <w:pStyle w:val="Heading3"/>
        <w:spacing w:before="280" w:after="120"/>
      </w:pPr>
      <w:r>
        <w:rPr>
          <w:rFonts w:ascii="Times New Roman" w:cs="Times New Roman" w:eastAsia="Times New Roman" w:hAnsi="Times New Roman"/>
          <w:b/>
          <w:bCs/>
          <w:i/>
          <w:iCs/>
          <w:color w:val="000000"/>
          <w:sz w:val="24"/>
          <w:szCs w:val="24"/>
        </w:rPr>
        <w:t xml:space="preserve">5.9.4 Protocol vs. Detection Accuracy Divergence</w:t>
      </w:r>
    </w:p>
    <w:p>
      <w:pPr>
        <w:spacing w:before="120" w:after="160" w:line="480"/>
        <w:jc w:val="both"/>
      </w:pPr>
      <w:r>
        <w:rPr>
          <w:rFonts w:ascii="Times New Roman" w:cs="Times New Roman" w:eastAsia="Times New Roman" w:hAnsi="Times New Roman"/>
          <w:sz w:val="24"/>
          <w:szCs w:val="24"/>
        </w:rPr>
        <w:t xml:space="preserve">The inverse relationship between binary detection accuracy and protocol classification accuracy in Splits 2 and 3 (Split 2: 99.05% binary / 91.15% protocol; Split 3: 93.60% binary / 98.93% protocol) reveals that the shared representation layer is capable of satisfying both task objectives, but that the weighting of information relevant to each task shifts depending on the training technique combination. Split 3, trained on Timing Obfuscation and Flow Blending, develops a representation strongly structured along protocol dimensions — reflected in the near-perfect protocol accuracy — while the detection boundary is slightly less tight (93.60%). Split 2, trained on Header Manipulation and Timing Obfuscation, develops a representation with an exceptionally sharp detection boundary (99.05%) but somewhat less protocol-discriminative structure. This trade-off within the shared representation is consistent with multi-task learning theory: auxiliary tasks can improve or constrain primary task performance depending on the structural alignment between the tasks.</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5.10 Answering the Research Question</w:t>
      </w:r>
    </w:p>
    <w:p>
      <w:pPr>
        <w:spacing w:before="120" w:after="160" w:line="480"/>
        <w:jc w:val="both"/>
      </w:pPr>
      <w:r>
        <w:rPr>
          <w:rFonts w:ascii="Times New Roman" w:cs="Times New Roman" w:eastAsia="Times New Roman" w:hAnsi="Times New Roman"/>
          <w:sz w:val="24"/>
          <w:szCs w:val="24"/>
        </w:rPr>
        <w:t xml:space="preserve">The central research question of this testing phase — </w:t>
      </w:r>
      <w:r>
        <w:rPr>
          <w:rFonts w:ascii="Times New Roman" w:cs="Times New Roman" w:eastAsia="Times New Roman" w:hAnsi="Times New Roman"/>
          <w:i/>
          <w:iCs/>
          <w:sz w:val="24"/>
          <w:szCs w:val="24"/>
        </w:rPr>
        <w:t xml:space="preserve">"Can the transformer-based detector identify steganographic traffic generated using techniques that were not present during training?"</w:t>
      </w:r>
      <w:r>
        <w:rPr>
          <w:rFonts w:ascii="Times New Roman" w:cs="Times New Roman" w:eastAsia="Times New Roman" w:hAnsi="Times New Roman"/>
          <w:sz w:val="24"/>
          <w:szCs w:val="24"/>
        </w:rPr>
        <w:t xml:space="preserve"> — can now be answered directly and comprehensively based on the empirical evidence presented above. Table 5.13 provides a structured mapping between the specific generalization sub-questions and the experimental evidence that addresses each.</w:t>
      </w:r>
    </w:p>
    <w:p>
      <w:pPr>
        <w:spacing w:before="60" w:after="60"/>
      </w:pPr>
      <w:r>
        <w:t xml:space="preserve"/>
      </w:r>
    </w:p>
    <w:p>
      <w:pPr>
        <w:spacing w:before="60" w:after="180"/>
        <w:jc w:val="center"/>
      </w:pPr>
      <w:r>
        <w:rPr>
          <w:rFonts w:ascii="Times New Roman" w:cs="Times New Roman" w:eastAsia="Times New Roman" w:hAnsi="Times New Roman"/>
          <w:b/>
          <w:bCs/>
          <w:i/>
          <w:iCs/>
          <w:sz w:val="22"/>
          <w:szCs w:val="22"/>
        </w:rPr>
        <w:t xml:space="preserve">Table 5.13: Research Question Resolution — Sub-Questions, Answers, and 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Research Sub-Question</w:t>
            </w:r>
          </w:p>
        </w:tc>
        <w:tc>
          <w:tcPr>
            <w:tcW w:type="dxa" w:w="216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Answer</w:t>
            </w:r>
          </w:p>
        </w:tc>
        <w:tc>
          <w:tcPr>
            <w:tcW w:type="dxa" w:w="3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Supporting Evidence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Can the model detect Timing Obfuscation without training on it?</w:t>
            </w:r>
          </w:p>
        </w:tc>
        <w:tc>
          <w:tcPr>
            <w:tcW w:type="dxa" w:w="21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YES — Partial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90.60% accuracy; FNR = 17.97%</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Can the model detect Flow Blending without training on it?</w:t>
            </w:r>
          </w:p>
        </w:tc>
        <w:tc>
          <w:tcPr>
            <w:tcW w:type="dxa" w:w="21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YES — Strong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99.05% accuracy; FNR = 0.78%</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Can the model detect Header Manipulation without training on it?</w:t>
            </w:r>
          </w:p>
        </w:tc>
        <w:tc>
          <w:tcPr>
            <w:tcW w:type="dxa" w:w="21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YES — Strong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93.60% accuracy; FNR = 12.13%</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Does the model maintain low false positive rate across unseen techniques?</w:t>
            </w:r>
          </w:p>
        </w:tc>
        <w:tc>
          <w:tcPr>
            <w:tcW w:type="dxa" w:w="21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YES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Mean FPR = 0.91% across all splits</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Is generalization consistent across different technique holdouts?</w:t>
            </w:r>
          </w:p>
        </w:tc>
        <w:tc>
          <w:tcPr>
            <w:tcW w:type="dxa" w:w="21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YES — Moderate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Mean 94.42% ± 3.50%; lowest floor 90.60%</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Does multi-task learning support the detection objective?</w:t>
            </w:r>
          </w:p>
        </w:tc>
        <w:tc>
          <w:tcPr>
            <w:tcW w:type="dxa" w:w="21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YES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Mean protocol acc. 94.30% alongside detection</w:t>
            </w:r>
          </w:p>
        </w:tc>
      </w:tr>
    </w:tbl>
    <w:p>
      <w:pPr>
        <w:spacing w:before="60" w:after="60"/>
      </w:pPr>
      <w:r>
        <w:t xml:space="preserve"/>
      </w:r>
    </w:p>
    <w:p>
      <w:pPr>
        <w:spacing w:before="120" w:after="160" w:line="480"/>
        <w:jc w:val="both"/>
      </w:pPr>
      <w:r>
        <w:rPr>
          <w:rFonts w:ascii="Times New Roman" w:cs="Times New Roman" w:eastAsia="Times New Roman" w:hAnsi="Times New Roman"/>
          <w:b/>
          <w:bCs/>
          <w:sz w:val="24"/>
          <w:szCs w:val="24"/>
        </w:rPr>
        <w:t xml:space="preserve">The answer to the central research question is: Yes.</w:t>
      </w:r>
      <w:r>
        <w:rPr>
          <w:rFonts w:ascii="Times New Roman" w:cs="Times New Roman" w:eastAsia="Times New Roman" w:hAnsi="Times New Roman"/>
          <w:sz w:val="24"/>
          <w:szCs w:val="24"/>
        </w:rPr>
        <w:t xml:space="preserve"> The FeatureTokenTransformer can identify steganographic traffic from techniques not present during training, achieving a mean binary detection accuracy of 94.42% across three rigorous LOTO evaluation splits. This generalization is demonstrated for all three steganographic technique types evaluated: Timing Obfuscation, Flow Blending, and Header Manipulation. In each case, the model detects the majority of unseen covert traffic correctly while maintaining a very low false positive rate on normal traffic (mean FPR = 0.91%).</w:t>
      </w:r>
    </w:p>
    <w:p>
      <w:pPr>
        <w:spacing w:before="120" w:after="160" w:line="480"/>
        <w:jc w:val="both"/>
      </w:pPr>
      <w:r>
        <w:rPr>
          <w:rFonts w:ascii="Times New Roman" w:cs="Times New Roman" w:eastAsia="Times New Roman" w:hAnsi="Times New Roman"/>
          <w:sz w:val="24"/>
          <w:szCs w:val="24"/>
        </w:rPr>
        <w:t xml:space="preserve">The degree of generalization is not uniform — the model achieves near-perfect detection of Flow Blending (99.05%) but shows elevated false negatives for Timing Obfuscation (FNR = 17.97%) — and this variability is interpretable in terms of the behavioral distance between the training techniques and the held-out technique. Nevertheless, the consistent performance above 90% across all three generalization scenarios, against three fundamentally different covert channel mechanisms, constitutes strong evidence that the model has learned technique-agnostic representations of covert network behavior rather than technique-specific feature memorization.</w:t>
      </w:r>
    </w:p>
    <w:p>
      <w:pPr>
        <w:spacing w:before="120" w:after="160" w:line="480"/>
        <w:jc w:val="both"/>
      </w:pPr>
      <w:r>
        <w:rPr>
          <w:rFonts w:ascii="Times New Roman" w:cs="Times New Roman" w:eastAsia="Times New Roman" w:hAnsi="Times New Roman"/>
          <w:sz w:val="24"/>
          <w:szCs w:val="24"/>
        </w:rPr>
        <w:t xml:space="preserve">The multi-head self-attention mechanism's capacity to discover dynamic feature interaction patterns — rather than relying on fixed feature importances — is the architectural mechanism most plausibly responsible for this generalization. By learning which combinations of the 225 input features jointly discriminate covert from normal traffic across multiple training techniques, the model constructs a detection subspace that captures shared structural properties of network steganography, and this subspace generalizes effectively to novel covert channel instances.</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5.11 Discussion</w:t>
      </w:r>
    </w:p>
    <w:p>
      <w:pPr>
        <w:pStyle w:val="Heading3"/>
        <w:spacing w:before="280" w:after="120"/>
      </w:pPr>
      <w:r>
        <w:rPr>
          <w:rFonts w:ascii="Times New Roman" w:cs="Times New Roman" w:eastAsia="Times New Roman" w:hAnsi="Times New Roman"/>
          <w:b/>
          <w:bCs/>
          <w:i/>
          <w:iCs/>
          <w:color w:val="000000"/>
          <w:sz w:val="24"/>
          <w:szCs w:val="24"/>
        </w:rPr>
        <w:t xml:space="preserve">5.11.1 Significance of the Generalization Result</w:t>
      </w:r>
    </w:p>
    <w:p>
      <w:pPr>
        <w:spacing w:before="120" w:after="160" w:line="480"/>
        <w:jc w:val="both"/>
      </w:pPr>
      <w:r>
        <w:rPr>
          <w:rFonts w:ascii="Times New Roman" w:cs="Times New Roman" w:eastAsia="Times New Roman" w:hAnsi="Times New Roman"/>
          <w:sz w:val="24"/>
          <w:szCs w:val="24"/>
        </w:rPr>
        <w:t xml:space="preserve">A mean binary detection accuracy of 94.42% on completely unseen steganographic techniques is a significant result in the context of network intrusion detection. Traditional signature-based detection systems require explicit, pre-programmed signatures for each steganographic technique; they cannot detect novel methods without manual signature development. Machine learning systems trained on specific techniques typically achieve high performance on those techniques but degrade substantially when applied to unseen methods. The FeatureTokenTransformer's ability to maintain above-90% accuracy across heterogeneous unseen techniques demonstrates a qualitatively different detection capability: it generalizes from exposure to a subset of techniques to detection of the broader class of network covert channels.</w:t>
      </w:r>
    </w:p>
    <w:p>
      <w:pPr>
        <w:spacing w:before="120" w:after="160" w:line="480"/>
        <w:jc w:val="both"/>
      </w:pPr>
      <w:r>
        <w:rPr>
          <w:rFonts w:ascii="Times New Roman" w:cs="Times New Roman" w:eastAsia="Times New Roman" w:hAnsi="Times New Roman"/>
          <w:sz w:val="24"/>
          <w:szCs w:val="24"/>
        </w:rPr>
        <w:t xml:space="preserve">The consistency of the low false positive rate (mean 0.91%) across all splits is equally significant. High-accuracy detection systems that produce high false alarm rates are impractical for operational deployment. The FeatureTokenTransformer's ability to simultaneously achieve high sensitivity (mean steganography recall 89.72%) and very high specificity (mean Normal recall 99.11%) satisfies both operational requirements.</w:t>
      </w:r>
    </w:p>
    <w:p>
      <w:pPr>
        <w:pStyle w:val="Heading3"/>
        <w:spacing w:before="280" w:after="120"/>
      </w:pPr>
      <w:r>
        <w:rPr>
          <w:rFonts w:ascii="Times New Roman" w:cs="Times New Roman" w:eastAsia="Times New Roman" w:hAnsi="Times New Roman"/>
          <w:b/>
          <w:bCs/>
          <w:i/>
          <w:iCs/>
          <w:color w:val="000000"/>
          <w:sz w:val="24"/>
          <w:szCs w:val="24"/>
        </w:rPr>
        <w:t xml:space="preserve">5.11.2 Multi-Task Learning as a Regularizer</w:t>
      </w:r>
    </w:p>
    <w:p>
      <w:pPr>
        <w:spacing w:before="120" w:after="160" w:line="480"/>
        <w:jc w:val="both"/>
      </w:pPr>
      <w:r>
        <w:rPr>
          <w:rFonts w:ascii="Times New Roman" w:cs="Times New Roman" w:eastAsia="Times New Roman" w:hAnsi="Times New Roman"/>
          <w:sz w:val="24"/>
          <w:szCs w:val="24"/>
        </w:rPr>
        <w:t xml:space="preserve">The multi-task training objective combining binary detection, technique classification, and protocol classification provides a form of implicit regularization that is hypothesized to contribute to the generalization performance. By requiring the shared representation to simultaneously satisfy three distinct supervisory signals, the training process prevents the representation from collapsing to the minimal feature subspace needed for the primary detection task — which might be highly technique-specific. Instead, the shared layer must encode features that are informative for protocol discrimination (a task that requires generalizable structural knowledge of network flow characteristics), which appears to constrain the representation in a way that transfers well to unseen covert channel types.</w:t>
      </w:r>
    </w:p>
    <w:p>
      <w:pPr>
        <w:spacing w:before="120" w:after="160" w:line="480"/>
        <w:jc w:val="both"/>
      </w:pPr>
      <w:r>
        <w:rPr>
          <w:rFonts w:ascii="Times New Roman" w:cs="Times New Roman" w:eastAsia="Times New Roman" w:hAnsi="Times New Roman"/>
          <w:sz w:val="24"/>
          <w:szCs w:val="24"/>
        </w:rPr>
        <w:t xml:space="preserve">The consistently high protocol classification accuracy (mean 94.30%) observed even on test sets containing the unseen steganographic technique confirms that the protocol-discriminative aspects of the shared representation are preserved and transferable. This is evidence that the multi-task formulation achieves the intended regularization effect without creating task interference that would degrade the primary detection objective.</w:t>
      </w:r>
    </w:p>
    <w:p>
      <w:pPr>
        <w:pStyle w:val="Heading3"/>
        <w:spacing w:before="280" w:after="120"/>
      </w:pPr>
      <w:r>
        <w:rPr>
          <w:rFonts w:ascii="Times New Roman" w:cs="Times New Roman" w:eastAsia="Times New Roman" w:hAnsi="Times New Roman"/>
          <w:b/>
          <w:bCs/>
          <w:i/>
          <w:iCs/>
          <w:color w:val="000000"/>
          <w:sz w:val="24"/>
          <w:szCs w:val="24"/>
        </w:rPr>
        <w:t xml:space="preserve">5.11.3 Limitations</w:t>
      </w:r>
    </w:p>
    <w:p>
      <w:pPr>
        <w:spacing w:before="120" w:after="160" w:line="480"/>
        <w:jc w:val="both"/>
      </w:pPr>
      <w:r>
        <w:rPr>
          <w:rFonts w:ascii="Times New Roman" w:cs="Times New Roman" w:eastAsia="Times New Roman" w:hAnsi="Times New Roman"/>
          <w:sz w:val="24"/>
          <w:szCs w:val="24"/>
        </w:rPr>
        <w:t xml:space="preserve">The following limitations of the current evaluation should be acknowledged in the interest of a complete scientific assessment:</w:t>
      </w:r>
    </w:p>
    <w:p>
      <w:pPr>
        <w:pStyle w:val="ListParagraph"/>
        <w:numPr>
          <w:ilvl w:val="0"/>
          <w:numId w:val="2"/>
        </w:numPr>
        <w:spacing w:before="80" w:after="80" w:line="480"/>
      </w:pPr>
      <w:r>
        <w:rPr>
          <w:rFonts w:ascii="Times New Roman" w:cs="Times New Roman" w:eastAsia="Times New Roman" w:hAnsi="Times New Roman"/>
          <w:b/>
          <w:bCs/>
          <w:sz w:val="24"/>
          <w:szCs w:val="24"/>
        </w:rPr>
        <w:t xml:space="preserve">Scope of technique coverage: </w:t>
      </w:r>
      <w:r>
        <w:rPr>
          <w:rFonts w:ascii="Times New Roman" w:cs="Times New Roman" w:eastAsia="Times New Roman" w:hAnsi="Times New Roman"/>
          <w:sz w:val="24"/>
          <w:szCs w:val="24"/>
        </w:rPr>
        <w:t xml:space="preserve">The LOTO evaluation covers three steganographic technique classes. While these three classes represent meaningfully different behavioral dimensions (structural, temporal, and flow-statistical), a broader evaluation incorporating additional technique types — including application-layer steganography (HTTP, DNS tunneling, TLS fingerprinting manipulation), social steganography, and hybrid techniques — would provide a more comprehensive assessment of generalization. The current evaluation cannot rule out the possibility that certain novel technique types would fall outside the learned detection subspace.</w:t>
      </w:r>
    </w:p>
    <w:p>
      <w:pPr>
        <w:pStyle w:val="ListParagraph"/>
        <w:numPr>
          <w:ilvl w:val="0"/>
          <w:numId w:val="2"/>
        </w:numPr>
        <w:spacing w:before="80" w:after="80" w:line="480"/>
      </w:pPr>
      <w:r>
        <w:rPr>
          <w:rFonts w:ascii="Times New Roman" w:cs="Times New Roman" w:eastAsia="Times New Roman" w:hAnsi="Times New Roman"/>
          <w:b/>
          <w:bCs/>
          <w:sz w:val="24"/>
          <w:szCs w:val="24"/>
        </w:rPr>
        <w:t xml:space="preserve">Training epoch limit: </w:t>
      </w:r>
      <w:r>
        <w:rPr>
          <w:rFonts w:ascii="Times New Roman" w:cs="Times New Roman" w:eastAsia="Times New Roman" w:hAnsi="Times New Roman"/>
          <w:sz w:val="24"/>
          <w:szCs w:val="24"/>
        </w:rPr>
        <w:t xml:space="preserve">All models are trained for a fixed 10 epochs without validation-based early stopping or learning rate scheduling. Extended training with adaptive stopping criteria may yield higher and more consistent performance, particularly for Split 1 (Timing Obfuscation), where the training loss continues to decrease at Epoch 10, suggesting that additional training might further improve the steganography recall.</w:t>
      </w:r>
    </w:p>
    <w:p>
      <w:pPr>
        <w:pStyle w:val="ListParagraph"/>
        <w:numPr>
          <w:ilvl w:val="0"/>
          <w:numId w:val="2"/>
        </w:numPr>
        <w:spacing w:before="80" w:after="80" w:line="480"/>
      </w:pPr>
      <w:r>
        <w:rPr>
          <w:rFonts w:ascii="Times New Roman" w:cs="Times New Roman" w:eastAsia="Times New Roman" w:hAnsi="Times New Roman"/>
          <w:b/>
          <w:bCs/>
          <w:sz w:val="24"/>
          <w:szCs w:val="24"/>
        </w:rPr>
        <w:t xml:space="preserve">Static dataset: </w:t>
      </w:r>
      <w:r>
        <w:rPr>
          <w:rFonts w:ascii="Times New Roman" w:cs="Times New Roman" w:eastAsia="Times New Roman" w:hAnsi="Times New Roman"/>
          <w:sz w:val="24"/>
          <w:szCs w:val="24"/>
        </w:rPr>
        <w:t xml:space="preserve">The evaluation is conducted on a static, pre-captured dataset. Real network traffic is dynamic, exhibiting temporal non-stationarity, protocol evolution, application traffic mix shifts, and adversarial adaptation. A model trained and evaluated on static data may not maintain its performance guarantees under concept drift.</w:t>
      </w:r>
    </w:p>
    <w:p>
      <w:pPr>
        <w:pStyle w:val="ListParagraph"/>
        <w:numPr>
          <w:ilvl w:val="0"/>
          <w:numId w:val="2"/>
        </w:numPr>
        <w:spacing w:before="80" w:after="80" w:line="480"/>
      </w:pPr>
      <w:r>
        <w:rPr>
          <w:rFonts w:ascii="Times New Roman" w:cs="Times New Roman" w:eastAsia="Times New Roman" w:hAnsi="Times New Roman"/>
          <w:b/>
          <w:bCs/>
          <w:sz w:val="24"/>
          <w:szCs w:val="24"/>
        </w:rPr>
        <w:t xml:space="preserve">Absence of adversarial robustness testing: </w:t>
      </w:r>
      <w:r>
        <w:rPr>
          <w:rFonts w:ascii="Times New Roman" w:cs="Times New Roman" w:eastAsia="Times New Roman" w:hAnsi="Times New Roman"/>
          <w:sz w:val="24"/>
          <w:szCs w:val="24"/>
        </w:rPr>
        <w:t xml:space="preserve">The steganographic techniques evaluated are fixed, known implementations. Adaptive adversaries who are aware of the detection system and deliberately craft their steganographic traffic to evade it represent a substantially harder challenge. The model's robustness under adversarial evasion attacks has not been evaluated.</w:t>
      </w:r>
    </w:p>
    <w:p>
      <w:pPr>
        <w:pStyle w:val="ListParagraph"/>
        <w:numPr>
          <w:ilvl w:val="0"/>
          <w:numId w:val="2"/>
        </w:numPr>
        <w:spacing w:before="80" w:after="80" w:line="480"/>
      </w:pPr>
      <w:r>
        <w:rPr>
          <w:rFonts w:ascii="Times New Roman" w:cs="Times New Roman" w:eastAsia="Times New Roman" w:hAnsi="Times New Roman"/>
          <w:b/>
          <w:bCs/>
          <w:sz w:val="24"/>
          <w:szCs w:val="24"/>
        </w:rPr>
        <w:t xml:space="preserve">Protocol class imbalance in ICMP and DNS: </w:t>
      </w:r>
      <w:r>
        <w:rPr>
          <w:rFonts w:ascii="Times New Roman" w:cs="Times New Roman" w:eastAsia="Times New Roman" w:hAnsi="Times New Roman"/>
          <w:sz w:val="24"/>
          <w:szCs w:val="24"/>
        </w:rPr>
        <w:t xml:space="preserve">The variable protocol classification performance for DNS (Protocol 0) and ICMP (Protocol 1) across splits suggests that these smaller protocol classes may benefit from additional representation or class-weighted loss formulations.</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5.12 Future Work</w:t>
      </w:r>
    </w:p>
    <w:p>
      <w:pPr>
        <w:spacing w:before="120" w:after="160" w:line="480"/>
        <w:jc w:val="both"/>
      </w:pPr>
      <w:r>
        <w:rPr>
          <w:rFonts w:ascii="Times New Roman" w:cs="Times New Roman" w:eastAsia="Times New Roman" w:hAnsi="Times New Roman"/>
          <w:sz w:val="24"/>
          <w:szCs w:val="24"/>
        </w:rPr>
        <w:t xml:space="preserve">The results presented in this chapter establish a strong foundation for the detection of network steganography using transformer-based feature tokenization with multi-task learning under the LOTO generalization protocol. Several directions for future research are identified that would extend, strengthen, and operationalize this work:</w:t>
      </w:r>
    </w:p>
    <w:p>
      <w:pPr>
        <w:pStyle w:val="Heading3"/>
        <w:spacing w:before="280" w:after="120"/>
      </w:pPr>
      <w:r>
        <w:rPr>
          <w:rFonts w:ascii="Times New Roman" w:cs="Times New Roman" w:eastAsia="Times New Roman" w:hAnsi="Times New Roman"/>
          <w:b/>
          <w:bCs/>
          <w:i/>
          <w:iCs/>
          <w:color w:val="000000"/>
          <w:sz w:val="24"/>
          <w:szCs w:val="24"/>
        </w:rPr>
        <w:t xml:space="preserve">5.12.1 Extended Technique Coverage and Diverse Dataset Construction</w:t>
      </w:r>
    </w:p>
    <w:p>
      <w:pPr>
        <w:spacing w:before="120" w:after="160" w:line="480"/>
        <w:jc w:val="both"/>
      </w:pPr>
      <w:r>
        <w:rPr>
          <w:rFonts w:ascii="Times New Roman" w:cs="Times New Roman" w:eastAsia="Times New Roman" w:hAnsi="Times New Roman"/>
          <w:sz w:val="24"/>
          <w:szCs w:val="24"/>
        </w:rPr>
        <w:t xml:space="preserve">The most direct extension of this work is to expand the evaluation to a larger and more diverse set of steganographic techniques. Future work should include application-layer covert channels such as </w:t>
      </w:r>
      <w:r>
        <w:rPr>
          <w:rFonts w:ascii="Times New Roman" w:cs="Times New Roman" w:eastAsia="Times New Roman" w:hAnsi="Times New Roman"/>
          <w:b/>
          <w:bCs/>
          <w:sz w:val="24"/>
          <w:szCs w:val="24"/>
        </w:rPr>
        <w:t xml:space="preserve">DNS tunneling</w:t>
      </w:r>
      <w:r>
        <w:rPr>
          <w:rFonts w:ascii="Times New Roman" w:cs="Times New Roman" w:eastAsia="Times New Roman" w:hAnsi="Times New Roman"/>
          <w:sz w:val="24"/>
          <w:szCs w:val="24"/>
        </w:rPr>
        <w:t xml:space="preserve"> (encoding data in DNS query subdomains or response fields), </w:t>
      </w:r>
      <w:r>
        <w:rPr>
          <w:rFonts w:ascii="Times New Roman" w:cs="Times New Roman" w:eastAsia="Times New Roman" w:hAnsi="Times New Roman"/>
          <w:b/>
          <w:bCs/>
          <w:sz w:val="24"/>
          <w:szCs w:val="24"/>
        </w:rPr>
        <w:t xml:space="preserve">HTTP steganography</w:t>
      </w:r>
      <w:r>
        <w:rPr>
          <w:rFonts w:ascii="Times New Roman" w:cs="Times New Roman" w:eastAsia="Times New Roman" w:hAnsi="Times New Roman"/>
          <w:sz w:val="24"/>
          <w:szCs w:val="24"/>
        </w:rPr>
        <w:t xml:space="preserve"> (embedding data in HTTP headers, user-agent strings, or chunked transfer encodings), and </w:t>
      </w:r>
      <w:r>
        <w:rPr>
          <w:rFonts w:ascii="Times New Roman" w:cs="Times New Roman" w:eastAsia="Times New Roman" w:hAnsi="Times New Roman"/>
          <w:b/>
          <w:bCs/>
          <w:sz w:val="24"/>
          <w:szCs w:val="24"/>
        </w:rPr>
        <w:t xml:space="preserve">TLS covert channels</w:t>
      </w:r>
      <w:r>
        <w:rPr>
          <w:rFonts w:ascii="Times New Roman" w:cs="Times New Roman" w:eastAsia="Times New Roman" w:hAnsi="Times New Roman"/>
          <w:sz w:val="24"/>
          <w:szCs w:val="24"/>
        </w:rPr>
        <w:t xml:space="preserve"> (exploiting padding, extension negotiation, or session resumption timing). Including hybrid techniques that combine structural, temporal, and flow-level modifications simultaneously would test the limits of the learned detection subspace and identify which behavioral combinations represent the hardest generalization challenges.</w:t>
      </w:r>
    </w:p>
    <w:p>
      <w:pPr>
        <w:spacing w:before="120" w:after="160" w:line="480"/>
        <w:jc w:val="both"/>
      </w:pPr>
      <w:r>
        <w:rPr>
          <w:rFonts w:ascii="Times New Roman" w:cs="Times New Roman" w:eastAsia="Times New Roman" w:hAnsi="Times New Roman"/>
          <w:sz w:val="24"/>
          <w:szCs w:val="24"/>
        </w:rPr>
        <w:t xml:space="preserve">Additionally, constructing datasets that capture realistic network heterogeneity — including traffic from diverse application types, network topologies, and user populations — would test the model's robustness to real-world distribution shifts that are absent in controlled experimental datasets.</w:t>
      </w:r>
    </w:p>
    <w:p>
      <w:pPr>
        <w:pStyle w:val="Heading3"/>
        <w:spacing w:before="280" w:after="120"/>
      </w:pPr>
      <w:r>
        <w:rPr>
          <w:rFonts w:ascii="Times New Roman" w:cs="Times New Roman" w:eastAsia="Times New Roman" w:hAnsi="Times New Roman"/>
          <w:b/>
          <w:bCs/>
          <w:i/>
          <w:iCs/>
          <w:color w:val="000000"/>
          <w:sz w:val="24"/>
          <w:szCs w:val="24"/>
        </w:rPr>
        <w:t xml:space="preserve">5.12.2 Extended Training with Early Stopping and Hyperparameter Optimization</w:t>
      </w:r>
    </w:p>
    <w:p>
      <w:pPr>
        <w:spacing w:before="120" w:after="160" w:line="480"/>
        <w:jc w:val="both"/>
      </w:pPr>
      <w:r>
        <w:rPr>
          <w:rFonts w:ascii="Times New Roman" w:cs="Times New Roman" w:eastAsia="Times New Roman" w:hAnsi="Times New Roman"/>
          <w:sz w:val="24"/>
          <w:szCs w:val="24"/>
        </w:rPr>
        <w:t xml:space="preserve">The current experiments use a fixed 10-epoch training budget without validation-based stopping criteria. Future work should implement a proper validation split — distinct from the test set — to monitor generalization performance during training and apply early stopping when validation loss stops improving. This would likely reduce the false negative rate in Split 1 (Timing Obfuscation), where the training loss at Epoch 10 has not fully plateaued.</w:t>
      </w:r>
    </w:p>
    <w:p>
      <w:pPr>
        <w:spacing w:before="120" w:after="160" w:line="480"/>
        <w:jc w:val="both"/>
      </w:pPr>
      <w:r>
        <w:rPr>
          <w:rFonts w:ascii="Times New Roman" w:cs="Times New Roman" w:eastAsia="Times New Roman" w:hAnsi="Times New Roman"/>
          <w:sz w:val="24"/>
          <w:szCs w:val="24"/>
        </w:rPr>
        <w:t xml:space="preserve">Systematic hyperparameter optimization using methods such as Bayesian optimization or random search over the learning rate, number of transformer blocks, embedding dimension, attention heads, and dropout rate would identify configurations that maximize mean LOTO accuracy while minimizing variance across splits. Exploring weighted multi-task loss formulations — assigning higher weight to the binary detection loss relative to the auxiliary tasks — may improve detection sensitivity at the cost of secondary task accuracy.</w:t>
      </w:r>
    </w:p>
    <w:p>
      <w:pPr>
        <w:pStyle w:val="Heading3"/>
        <w:spacing w:before="280" w:after="120"/>
      </w:pPr>
      <w:r>
        <w:rPr>
          <w:rFonts w:ascii="Times New Roman" w:cs="Times New Roman" w:eastAsia="Times New Roman" w:hAnsi="Times New Roman"/>
          <w:b/>
          <w:bCs/>
          <w:i/>
          <w:iCs/>
          <w:color w:val="000000"/>
          <w:sz w:val="24"/>
          <w:szCs w:val="24"/>
        </w:rPr>
        <w:t xml:space="preserve">5.12.3 Adversarial Robustness and Evasion Testing</w:t>
      </w:r>
    </w:p>
    <w:p>
      <w:pPr>
        <w:spacing w:before="120" w:after="160" w:line="480"/>
        <w:jc w:val="both"/>
      </w:pPr>
      <w:r>
        <w:rPr>
          <w:rFonts w:ascii="Times New Roman" w:cs="Times New Roman" w:eastAsia="Times New Roman" w:hAnsi="Times New Roman"/>
          <w:sz w:val="24"/>
          <w:szCs w:val="24"/>
        </w:rPr>
        <w:t xml:space="preserve">A natural and important extension of this work is to evaluate the model's robustness under </w:t>
      </w:r>
      <w:r>
        <w:rPr>
          <w:rFonts w:ascii="Times New Roman" w:cs="Times New Roman" w:eastAsia="Times New Roman" w:hAnsi="Times New Roman"/>
          <w:b/>
          <w:bCs/>
          <w:sz w:val="24"/>
          <w:szCs w:val="24"/>
        </w:rPr>
        <w:t xml:space="preserve">adversarial evasion attacks</w:t>
      </w:r>
      <w:r>
        <w:rPr>
          <w:rFonts w:ascii="Times New Roman" w:cs="Times New Roman" w:eastAsia="Times New Roman" w:hAnsi="Times New Roman"/>
          <w:sz w:val="24"/>
          <w:szCs w:val="24"/>
        </w:rPr>
        <w:t xml:space="preserve"> — scenarios where the adversary is aware of the detection system and deliberately crafts steganographic traffic to evade it. This includes feature-space adversarial perturbations (modifying the 225-dimensional feature vector to move the traffic below the detection threshold), traffic morphing attacks (modifying steganographic traffic to more closely resemble normal traffic in the feature space), and gradient-based adversarial examples generated using the model's own gradients.</w:t>
      </w:r>
    </w:p>
    <w:p>
      <w:pPr>
        <w:spacing w:before="120" w:after="160" w:line="480"/>
        <w:jc w:val="both"/>
      </w:pPr>
      <w:r>
        <w:rPr>
          <w:rFonts w:ascii="Times New Roman" w:cs="Times New Roman" w:eastAsia="Times New Roman" w:hAnsi="Times New Roman"/>
          <w:sz w:val="24"/>
          <w:szCs w:val="24"/>
        </w:rPr>
        <w:t xml:space="preserve">Incorporating </w:t>
      </w:r>
      <w:r>
        <w:rPr>
          <w:rFonts w:ascii="Times New Roman" w:cs="Times New Roman" w:eastAsia="Times New Roman" w:hAnsi="Times New Roman"/>
          <w:b/>
          <w:bCs/>
          <w:sz w:val="24"/>
          <w:szCs w:val="24"/>
        </w:rPr>
        <w:t xml:space="preserve">adversarial training</w:t>
      </w:r>
      <w:r>
        <w:rPr>
          <w:rFonts w:ascii="Times New Roman" w:cs="Times New Roman" w:eastAsia="Times New Roman" w:hAnsi="Times New Roman"/>
          <w:sz w:val="24"/>
          <w:szCs w:val="24"/>
        </w:rPr>
        <w:t xml:space="preserve"> — augmenting the training data with adversarially perturbed examples — would be a natural countermeasure. Evaluating the resulting models under the LOTO protocol would determine whether adversarial training improves or degrades generalization to unseen techniques.</w:t>
      </w:r>
    </w:p>
    <w:p>
      <w:pPr>
        <w:pStyle w:val="Heading3"/>
        <w:spacing w:before="280" w:after="120"/>
      </w:pPr>
      <w:r>
        <w:rPr>
          <w:rFonts w:ascii="Times New Roman" w:cs="Times New Roman" w:eastAsia="Times New Roman" w:hAnsi="Times New Roman"/>
          <w:b/>
          <w:bCs/>
          <w:i/>
          <w:iCs/>
          <w:color w:val="000000"/>
          <w:sz w:val="24"/>
          <w:szCs w:val="24"/>
        </w:rPr>
        <w:t xml:space="preserve">5.12.4 Interpretability and Attention Weight Analysis</w:t>
      </w:r>
    </w:p>
    <w:p>
      <w:pPr>
        <w:spacing w:before="120" w:after="160" w:line="480"/>
        <w:jc w:val="both"/>
      </w:pPr>
      <w:r>
        <w:rPr>
          <w:rFonts w:ascii="Times New Roman" w:cs="Times New Roman" w:eastAsia="Times New Roman" w:hAnsi="Times New Roman"/>
          <w:sz w:val="24"/>
          <w:szCs w:val="24"/>
        </w:rPr>
        <w:t xml:space="preserve">The FeatureTokenTransformer retains attention weight matrices from all four transformer encoder blocks. Future work should exploit these attention maps to perform </w:t>
      </w:r>
      <w:r>
        <w:rPr>
          <w:rFonts w:ascii="Times New Roman" w:cs="Times New Roman" w:eastAsia="Times New Roman" w:hAnsi="Times New Roman"/>
          <w:b/>
          <w:bCs/>
          <w:sz w:val="24"/>
          <w:szCs w:val="24"/>
        </w:rPr>
        <w:t xml:space="preserve">interpretability analysis</w:t>
      </w:r>
      <w:r>
        <w:rPr>
          <w:rFonts w:ascii="Times New Roman" w:cs="Times New Roman" w:eastAsia="Times New Roman" w:hAnsi="Times New Roman"/>
          <w:sz w:val="24"/>
          <w:szCs w:val="24"/>
        </w:rPr>
        <w:t xml:space="preserve"> — identifying which feature pairs receive the highest attention weights in the detection of each steganographic technique. This would answer the mechanistic question of how the model detects covert channels: which combinations of network flow features are most jointly informative about the presence of steganographic activity, and how do these attention patterns differ between steganographic techniques?</w:t>
      </w:r>
    </w:p>
    <w:p>
      <w:pPr>
        <w:spacing w:before="120" w:after="160" w:line="480"/>
        <w:jc w:val="both"/>
      </w:pPr>
      <w:r>
        <w:rPr>
          <w:rFonts w:ascii="Times New Roman" w:cs="Times New Roman" w:eastAsia="Times New Roman" w:hAnsi="Times New Roman"/>
          <w:sz w:val="24"/>
          <w:szCs w:val="24"/>
        </w:rPr>
        <w:t xml:space="preserve">Attention map analysis could also serve a practical diagnostic purpose, identifying whether the attention weights for the unseen technique in each LOTO split resemble the attention patterns for the training techniques. A high attention-map similarity between the unseen and training techniques would provide a mechanistic explanation for successful generalization, while dissimilar attention maps in the cases of lower generalization (Split 1) would identify the specific feature interaction patterns that are missing from the learned representation.</w:t>
      </w:r>
    </w:p>
    <w:p>
      <w:pPr>
        <w:pStyle w:val="Heading3"/>
        <w:spacing w:before="280" w:after="120"/>
      </w:pPr>
      <w:r>
        <w:rPr>
          <w:rFonts w:ascii="Times New Roman" w:cs="Times New Roman" w:eastAsia="Times New Roman" w:hAnsi="Times New Roman"/>
          <w:b/>
          <w:bCs/>
          <w:i/>
          <w:iCs/>
          <w:color w:val="000000"/>
          <w:sz w:val="24"/>
          <w:szCs w:val="24"/>
        </w:rPr>
        <w:t xml:space="preserve">5.12.5 Online Learning and Concept Drift Adaptation</w:t>
      </w:r>
    </w:p>
    <w:p>
      <w:pPr>
        <w:spacing w:before="120" w:after="160" w:line="480"/>
        <w:jc w:val="both"/>
      </w:pPr>
      <w:r>
        <w:rPr>
          <w:rFonts w:ascii="Times New Roman" w:cs="Times New Roman" w:eastAsia="Times New Roman" w:hAnsi="Times New Roman"/>
          <w:sz w:val="24"/>
          <w:szCs w:val="24"/>
        </w:rPr>
        <w:t xml:space="preserve">Real-world network steganography detection must contend with </w:t>
      </w:r>
      <w:r>
        <w:rPr>
          <w:rFonts w:ascii="Times New Roman" w:cs="Times New Roman" w:eastAsia="Times New Roman" w:hAnsi="Times New Roman"/>
          <w:b/>
          <w:bCs/>
          <w:sz w:val="24"/>
          <w:szCs w:val="24"/>
        </w:rPr>
        <w:t xml:space="preserve">concept drift</w:t>
      </w:r>
      <w:r>
        <w:rPr>
          <w:rFonts w:ascii="Times New Roman" w:cs="Times New Roman" w:eastAsia="Times New Roman" w:hAnsi="Times New Roman"/>
          <w:sz w:val="24"/>
          <w:szCs w:val="24"/>
        </w:rPr>
        <w:t xml:space="preserve"> — the gradual or abrupt shift in the statistical properties of network traffic over time due to protocol evolution, application traffic mix changes, and the emergence of new steganographic variants. Static models trained on fixed historical datasets will eventually degrade as the traffic distribution shifts away from the training distribution.</w:t>
      </w:r>
    </w:p>
    <w:p>
      <w:pPr>
        <w:spacing w:before="120" w:after="160" w:line="480"/>
        <w:jc w:val="both"/>
      </w:pPr>
      <w:r>
        <w:rPr>
          <w:rFonts w:ascii="Times New Roman" w:cs="Times New Roman" w:eastAsia="Times New Roman" w:hAnsi="Times New Roman"/>
          <w:sz w:val="24"/>
          <w:szCs w:val="24"/>
        </w:rPr>
        <w:t xml:space="preserve">Future work should investigate </w:t>
      </w:r>
      <w:r>
        <w:rPr>
          <w:rFonts w:ascii="Times New Roman" w:cs="Times New Roman" w:eastAsia="Times New Roman" w:hAnsi="Times New Roman"/>
          <w:b/>
          <w:bCs/>
          <w:sz w:val="24"/>
          <w:szCs w:val="24"/>
        </w:rPr>
        <w:t xml:space="preserve">online learning</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continual learning</w:t>
      </w:r>
      <w:r>
        <w:rPr>
          <w:rFonts w:ascii="Times New Roman" w:cs="Times New Roman" w:eastAsia="Times New Roman" w:hAnsi="Times New Roman"/>
          <w:sz w:val="24"/>
          <w:szCs w:val="24"/>
        </w:rPr>
        <w:t xml:space="preserve"> approaches that allow the model to adapt its learned representations as new traffic patterns emerge, ideally without catastrophic forgetting of previously learned detection capabilities. Techniques such as elastic weight consolidation, progressive neural networks, and replay-buffer-based continual learning are natural candidates for adaptation to the steganography detection setting.</w:t>
      </w:r>
    </w:p>
    <w:p>
      <w:pPr>
        <w:pStyle w:val="Heading3"/>
        <w:spacing w:before="280" w:after="120"/>
      </w:pPr>
      <w:r>
        <w:rPr>
          <w:rFonts w:ascii="Times New Roman" w:cs="Times New Roman" w:eastAsia="Times New Roman" w:hAnsi="Times New Roman"/>
          <w:b/>
          <w:bCs/>
          <w:i/>
          <w:iCs/>
          <w:color w:val="000000"/>
          <w:sz w:val="24"/>
          <w:szCs w:val="24"/>
        </w:rPr>
        <w:t xml:space="preserve">5.12.6 Real-Time Deployment and Inference Optimization</w:t>
      </w:r>
    </w:p>
    <w:p>
      <w:pPr>
        <w:spacing w:before="120" w:after="160" w:line="480"/>
        <w:jc w:val="both"/>
      </w:pPr>
      <w:r>
        <w:rPr>
          <w:rFonts w:ascii="Times New Roman" w:cs="Times New Roman" w:eastAsia="Times New Roman" w:hAnsi="Times New Roman"/>
          <w:sz w:val="24"/>
          <w:szCs w:val="24"/>
        </w:rPr>
        <w:t xml:space="preserve">The 548,105 parameter count of the FeatureTokenTransformer is compact by modern deep learning standards, but real-time network monitoring at high throughput (100Gbps+ backbone links) imposes stringent latency and memory constraints. Future work should investigate post-training optimization techniques including </w:t>
      </w:r>
      <w:r>
        <w:rPr>
          <w:rFonts w:ascii="Times New Roman" w:cs="Times New Roman" w:eastAsia="Times New Roman" w:hAnsi="Times New Roman"/>
          <w:b/>
          <w:bCs/>
          <w:sz w:val="24"/>
          <w:szCs w:val="24"/>
        </w:rPr>
        <w:t xml:space="preserve">quantization</w:t>
      </w:r>
      <w:r>
        <w:rPr>
          <w:rFonts w:ascii="Times New Roman" w:cs="Times New Roman" w:eastAsia="Times New Roman" w:hAnsi="Times New Roman"/>
          <w:sz w:val="24"/>
          <w:szCs w:val="24"/>
        </w:rPr>
        <w:t xml:space="preserve"> (reducing weight precision from FP32 to INT8), </w:t>
      </w:r>
      <w:r>
        <w:rPr>
          <w:rFonts w:ascii="Times New Roman" w:cs="Times New Roman" w:eastAsia="Times New Roman" w:hAnsi="Times New Roman"/>
          <w:b/>
          <w:bCs/>
          <w:sz w:val="24"/>
          <w:szCs w:val="24"/>
        </w:rPr>
        <w:t xml:space="preserve">structured pruning</w:t>
      </w:r>
      <w:r>
        <w:rPr>
          <w:rFonts w:ascii="Times New Roman" w:cs="Times New Roman" w:eastAsia="Times New Roman" w:hAnsi="Times New Roman"/>
          <w:sz w:val="24"/>
          <w:szCs w:val="24"/>
        </w:rPr>
        <w:t xml:space="preserve"> (eliminating low-importance attention heads and FFN neurons), and </w:t>
      </w:r>
      <w:r>
        <w:rPr>
          <w:rFonts w:ascii="Times New Roman" w:cs="Times New Roman" w:eastAsia="Times New Roman" w:hAnsi="Times New Roman"/>
          <w:b/>
          <w:bCs/>
          <w:sz w:val="24"/>
          <w:szCs w:val="24"/>
        </w:rPr>
        <w:t xml:space="preserve">ONNX export</w:t>
      </w:r>
      <w:r>
        <w:rPr>
          <w:rFonts w:ascii="Times New Roman" w:cs="Times New Roman" w:eastAsia="Times New Roman" w:hAnsi="Times New Roman"/>
          <w:sz w:val="24"/>
          <w:szCs w:val="24"/>
        </w:rPr>
        <w:t xml:space="preserve"> for deployment on hardware inference accelerators. Benchmarking inference throughput on commodity network monitoring hardware (e.g., FPGA-based packet processors or inference-optimized edge GPUs) would establish whether the model can operate at line rate.</w:t>
      </w:r>
    </w:p>
    <w:p>
      <w:pPr>
        <w:pStyle w:val="Heading3"/>
        <w:spacing w:before="280" w:after="120"/>
      </w:pPr>
      <w:r>
        <w:rPr>
          <w:rFonts w:ascii="Times New Roman" w:cs="Times New Roman" w:eastAsia="Times New Roman" w:hAnsi="Times New Roman"/>
          <w:b/>
          <w:bCs/>
          <w:i/>
          <w:iCs/>
          <w:color w:val="000000"/>
          <w:sz w:val="24"/>
          <w:szCs w:val="24"/>
        </w:rPr>
        <w:t xml:space="preserve">5.12.7 Cross-Dataset Generalization</w:t>
      </w:r>
    </w:p>
    <w:p>
      <w:pPr>
        <w:spacing w:before="120" w:after="160" w:line="480"/>
        <w:jc w:val="both"/>
      </w:pPr>
      <w:r>
        <w:rPr>
          <w:rFonts w:ascii="Times New Roman" w:cs="Times New Roman" w:eastAsia="Times New Roman" w:hAnsi="Times New Roman"/>
          <w:sz w:val="24"/>
          <w:szCs w:val="24"/>
        </w:rPr>
        <w:t xml:space="preserve">The model is currently trained and evaluated on a single dataset. A rigorous future evaluation should test generalization across datasets — training on one network environment's traffic and testing on another. Cross-dataset LOTO evaluation, where both the steganographic technique and the network environment are novel at test time, represents the most challenging and realistic deployment scenario. Success in this setting would confirm that the model's learned representations are genuinely environment-agnostic, not just technique-agnostic.</w:t>
      </w:r>
    </w:p>
    <w:p>
      <w:pPr>
        <w:pStyle w:val="Heading3"/>
        <w:spacing w:before="280" w:after="120"/>
      </w:pPr>
      <w:r>
        <w:rPr>
          <w:rFonts w:ascii="Times New Roman" w:cs="Times New Roman" w:eastAsia="Times New Roman" w:hAnsi="Times New Roman"/>
          <w:b/>
          <w:bCs/>
          <w:i/>
          <w:iCs/>
          <w:color w:val="000000"/>
          <w:sz w:val="24"/>
          <w:szCs w:val="24"/>
        </w:rPr>
        <w:t xml:space="preserve">5.12.8 Zero-Shot and Few-Shot Detection</w:t>
      </w:r>
    </w:p>
    <w:p>
      <w:pPr>
        <w:spacing w:before="120" w:after="160" w:line="480"/>
        <w:jc w:val="both"/>
      </w:pPr>
      <w:r>
        <w:rPr>
          <w:rFonts w:ascii="Times New Roman" w:cs="Times New Roman" w:eastAsia="Times New Roman" w:hAnsi="Times New Roman"/>
          <w:sz w:val="24"/>
          <w:szCs w:val="24"/>
        </w:rPr>
        <w:t xml:space="preserve">An aspirational future direction is </w:t>
      </w:r>
      <w:r>
        <w:rPr>
          <w:rFonts w:ascii="Times New Roman" w:cs="Times New Roman" w:eastAsia="Times New Roman" w:hAnsi="Times New Roman"/>
          <w:b/>
          <w:bCs/>
          <w:sz w:val="24"/>
          <w:szCs w:val="24"/>
        </w:rPr>
        <w:t xml:space="preserve">zero-shot steganography detection</w:t>
      </w:r>
      <w:r>
        <w:rPr>
          <w:rFonts w:ascii="Times New Roman" w:cs="Times New Roman" w:eastAsia="Times New Roman" w:hAnsi="Times New Roman"/>
          <w:sz w:val="24"/>
          <w:szCs w:val="24"/>
        </w:rPr>
        <w:t xml:space="preserve"> — detecting covert channels from technique types that are not only unseen during model training, but are not represented by any training examples within the covert class. This would require the model to learn a one-class representation of "normal" traffic and flag any sufficiently anomalous deviation. Approaches such as contrastive learning, anomaly detection via reconstruction error, and normalizing flow-based density estimation are relevant methods for exploring this direction within the feature tokenization transformer framework.</w:t>
      </w:r>
    </w:p>
    <w:p>
      <w:pPr>
        <w:spacing w:before="60" w:after="60"/>
      </w:pPr>
      <w:r>
        <w:t xml:space="preserve"/>
      </w:r>
    </w:p>
    <w:p>
      <w:pPr>
        <w:pStyle w:val="Heading2"/>
        <w:spacing w:before="360" w:after="180"/>
      </w:pPr>
      <w:r>
        <w:rPr>
          <w:rFonts w:ascii="Times New Roman" w:cs="Times New Roman" w:eastAsia="Times New Roman" w:hAnsi="Times New Roman"/>
          <w:b/>
          <w:bCs/>
          <w:color w:val="2E4A7A"/>
          <w:sz w:val="28"/>
          <w:szCs w:val="28"/>
        </w:rPr>
        <w:t xml:space="preserve">5.13 Chapter Summary</w:t>
      </w:r>
    </w:p>
    <w:p>
      <w:pPr>
        <w:spacing w:before="120" w:after="160" w:line="480"/>
        <w:jc w:val="both"/>
      </w:pPr>
      <w:r>
        <w:rPr>
          <w:rFonts w:ascii="Times New Roman" w:cs="Times New Roman" w:eastAsia="Times New Roman" w:hAnsi="Times New Roman"/>
          <w:sz w:val="24"/>
          <w:szCs w:val="24"/>
        </w:rPr>
        <w:t xml:space="preserve">This chapter has presented a comprehensive experimental evaluation of the FeatureTokenTransformer under the Leave-One-Technique-Out (LOTO) protocol — a rigorous generalization evaluation framework that holds out one steganographic technique entirely from training and evaluates the model exclusively on that unseen technique. The key findings of this chapter are summarized below.</w:t>
      </w:r>
    </w:p>
    <w:p>
      <w:pPr>
        <w:pStyle w:val="ListParagraph"/>
        <w:numPr>
          <w:ilvl w:val="0"/>
          <w:numId w:val="2"/>
        </w:numPr>
        <w:spacing w:before="80" w:after="80" w:line="480"/>
      </w:pPr>
      <w:r>
        <w:rPr>
          <w:rFonts w:ascii="Times New Roman" w:cs="Times New Roman" w:eastAsia="Times New Roman" w:hAnsi="Times New Roman"/>
          <w:sz w:val="24"/>
          <w:szCs w:val="24"/>
        </w:rPr>
        <w:t xml:space="preserve">The FeatureTokenTransformer achieves a mean binary detection accuracy of 94.42% (±3.50%) across three independent LOTO splits, demonstrating consistent and robust generalization to completely unseen steganographic techniques. The performance floor across all splits is 90.60%, confirming that no single configuration falls below a meaningful operational threshold.</w:t>
      </w:r>
    </w:p>
    <w:p>
      <w:pPr>
        <w:pStyle w:val="ListParagraph"/>
        <w:numPr>
          <w:ilvl w:val="0"/>
          <w:numId w:val="2"/>
        </w:numPr>
        <w:spacing w:before="80" w:after="80" w:line="480"/>
      </w:pPr>
      <w:r>
        <w:rPr>
          <w:rFonts w:ascii="Times New Roman" w:cs="Times New Roman" w:eastAsia="Times New Roman" w:hAnsi="Times New Roman"/>
          <w:sz w:val="24"/>
          <w:szCs w:val="24"/>
        </w:rPr>
        <w:t xml:space="preserve">Split 2 (generalization to Flow Blending, trained on Header Manipulation + Timing Obfuscation) achieves near-perfect binary detection accuracy of 99.05%, with F1-scores of 0.9905 for both classes, demonstrating that the representations learned from structural and temporal covert channels transfer almost completely to the flow-aggregate behavioral domain.</w:t>
      </w:r>
    </w:p>
    <w:p>
      <w:pPr>
        <w:pStyle w:val="ListParagraph"/>
        <w:numPr>
          <w:ilvl w:val="0"/>
          <w:numId w:val="2"/>
        </w:numPr>
        <w:spacing w:before="80" w:after="80" w:line="480"/>
      </w:pPr>
      <w:r>
        <w:rPr>
          <w:rFonts w:ascii="Times New Roman" w:cs="Times New Roman" w:eastAsia="Times New Roman" w:hAnsi="Times New Roman"/>
          <w:sz w:val="24"/>
          <w:szCs w:val="24"/>
        </w:rPr>
        <w:t xml:space="preserve">Split 1 (generalization to Timing Obfuscation, trained on Header Manipulation + Flow Blending) produces the most challenging generalization scenario, with 90.60% binary accuracy and a false negative rate of 17.97%, reflecting the cross-domain gap between the temporal technique and the structure/statistics-based training data. Conversely, the false positive rate of 0.90% is the second-lowest across splits.</w:t>
      </w:r>
    </w:p>
    <w:p>
      <w:pPr>
        <w:pStyle w:val="ListParagraph"/>
        <w:numPr>
          <w:ilvl w:val="0"/>
          <w:numId w:val="2"/>
        </w:numPr>
        <w:spacing w:before="80" w:after="80" w:line="480"/>
      </w:pPr>
      <w:r>
        <w:rPr>
          <w:rFonts w:ascii="Times New Roman" w:cs="Times New Roman" w:eastAsia="Times New Roman" w:hAnsi="Times New Roman"/>
          <w:sz w:val="24"/>
          <w:szCs w:val="24"/>
        </w:rPr>
        <w:t xml:space="preserve">Split 3 (generalization to Header Manipulation, trained on Timing Obfuscation + Flow Blending) achieves 93.60% binary accuracy with near-zero false negatives (FNR = 12.13% false positives, steganography recall = 99.34%) and the highest protocol classification accuracy of 98.93%, demonstrating that behavioral training techniques transfer effectively to structural covert channel detection.</w:t>
      </w:r>
    </w:p>
    <w:p>
      <w:pPr>
        <w:pStyle w:val="ListParagraph"/>
        <w:numPr>
          <w:ilvl w:val="0"/>
          <w:numId w:val="2"/>
        </w:numPr>
        <w:spacing w:before="80" w:after="80" w:line="480"/>
      </w:pPr>
      <w:r>
        <w:rPr>
          <w:rFonts w:ascii="Times New Roman" w:cs="Times New Roman" w:eastAsia="Times New Roman" w:hAnsi="Times New Roman"/>
          <w:sz w:val="24"/>
          <w:szCs w:val="24"/>
        </w:rPr>
        <w:t xml:space="preserve">The mean false positive rate across all splits is 0.91%, confirming that the model maintains very high specificity (mean Normal recall = 99.11%) alongside its generalization capability — satisfying the dual requirement for practical network monitoring deployment.</w:t>
      </w:r>
    </w:p>
    <w:p>
      <w:pPr>
        <w:pStyle w:val="ListParagraph"/>
        <w:numPr>
          <w:ilvl w:val="0"/>
          <w:numId w:val="2"/>
        </w:numPr>
        <w:spacing w:before="80" w:after="80" w:line="480"/>
      </w:pPr>
      <w:r>
        <w:rPr>
          <w:rFonts w:ascii="Times New Roman" w:cs="Times New Roman" w:eastAsia="Times New Roman" w:hAnsi="Times New Roman"/>
          <w:sz w:val="24"/>
          <w:szCs w:val="24"/>
        </w:rPr>
        <w:t xml:space="preserve">Multi-task training combining binary detection, technique classification, and protocol classification supports the primary detection objective by imposing structured regularization on the shared representation layer. The mean protocol accuracy of 94.30% (±3.34%), maintained simultaneously with high binary detection accuracy, confirms multi-task synergy without task interference.</w:t>
      </w:r>
    </w:p>
    <w:p>
      <w:pPr>
        <w:pStyle w:val="ListParagraph"/>
        <w:numPr>
          <w:ilvl w:val="0"/>
          <w:numId w:val="2"/>
        </w:numPr>
        <w:spacing w:before="80" w:after="80" w:line="480"/>
      </w:pPr>
      <w:r>
        <w:rPr>
          <w:rFonts w:ascii="Times New Roman" w:cs="Times New Roman" w:eastAsia="Times New Roman" w:hAnsi="Times New Roman"/>
          <w:sz w:val="24"/>
          <w:szCs w:val="24"/>
        </w:rPr>
        <w:t xml:space="preserve">The central research question — "Can the transformer-based detector identify steganographic traffic generated using techniques that were not present during training?" — is answered affirmatively. The model successfully detects all three unseen steganographic technique types with binary accuracy above 90%, providing empirical evidence of technique-agnostic generalization driven by the self-attention mechanism's capacity to learn dynamic feature interaction patterns rather than technique-specific feature importances.</w:t>
      </w:r>
    </w:p>
    <w:p>
      <w:pPr>
        <w:spacing w:before="120" w:after="160" w:line="480"/>
        <w:jc w:val="both"/>
      </w:pPr>
      <w:r>
        <w:rPr>
          <w:rFonts w:ascii="Times New Roman" w:cs="Times New Roman" w:eastAsia="Times New Roman" w:hAnsi="Times New Roman"/>
          <w:sz w:val="24"/>
          <w:szCs w:val="24"/>
        </w:rPr>
        <w:t xml:space="preserve">The limitations identified — limited technique coverage, fixed training epoch budget, absence of adversarial robustness testing, and static dataset constraints — motivate a concrete and multi-directional future research agenda that would extend the reach and operational validity of the findings presented in this chapter.</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color w:val="2E4A7A"/>
      <w:sz w:val="28"/>
      <w:szCs w:val="28"/>
    </w:rPr>
  </w:style>
  <w:style w:type="paragraph" w:styleId="Heading3">
    <w:name w:val="Heading 3"/>
    <w:basedOn w:val="Normal"/>
    <w:next w:val="Normal"/>
    <w:qFormat/>
    <w:pPr>
      <w:spacing w:before="280" w:after="1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2026-03-28T19:48:50.512Z</dcterms:created>
  <dcterms:modified xsi:type="dcterms:W3CDTF">2026-03-28T19:48:50.513Z</dcterms:modified>
</cp:coreProperties>
</file>

<file path=docProps/custom.xml><?xml version="1.0" encoding="utf-8"?>
<Properties xmlns="http://schemas.openxmlformats.org/officeDocument/2006/custom-properties" xmlns:vt="http://schemas.openxmlformats.org/officeDocument/2006/docPropsVTypes"/>
</file>