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903" w:rsidRDefault="00021903">
      <w:pPr>
        <w:spacing w:before="2400"/>
      </w:pPr>
    </w:p>
    <w:p w:rsidR="00021903" w:rsidRDefault="00C77BC0">
      <w:pPr>
        <w:jc w:val="center"/>
      </w:pPr>
      <w:r>
        <w:rPr>
          <w:b/>
          <w:bCs/>
          <w:color w:val="2E5496"/>
          <w:sz w:val="26"/>
          <w:szCs w:val="26"/>
        </w:rPr>
        <w:t>City Library</w:t>
      </w:r>
    </w:p>
    <w:p w:rsidR="00021903" w:rsidRDefault="00750BBC">
      <w:pPr>
        <w:spacing w:before="200" w:after="120"/>
        <w:jc w:val="center"/>
      </w:pPr>
      <w:r>
        <w:rPr>
          <w:b/>
          <w:bCs/>
          <w:color w:val="1F3864"/>
          <w:sz w:val="44"/>
          <w:szCs w:val="44"/>
        </w:rPr>
        <w:t>Borrowing Behavior Analysis Report</w:t>
      </w:r>
    </w:p>
    <w:p w:rsidR="00021903" w:rsidRDefault="00021903" w:rsidP="00C77BC0">
      <w:pPr>
        <w:spacing w:after="1600"/>
      </w:pPr>
    </w:p>
    <w:p w:rsidR="00021903" w:rsidRDefault="00750BBC">
      <w:pPr>
        <w:pStyle w:val="Heading1"/>
        <w:pBdr>
          <w:bottom w:val="single" w:sz="8" w:space="4" w:color="1F3864"/>
        </w:pBdr>
        <w:spacing w:before="380" w:after="160"/>
      </w:pPr>
      <w:r>
        <w:rPr>
          <w:b/>
          <w:bCs/>
          <w:color w:val="1F3864"/>
          <w:sz w:val="30"/>
          <w:szCs w:val="30"/>
        </w:rPr>
        <w:t>1. Business Problem</w:t>
      </w:r>
    </w:p>
    <w:p w:rsidR="00FC7920" w:rsidRDefault="00FC7920" w:rsidP="00FC7920">
      <w:pPr>
        <w:spacing w:after="140" w:line="300" w:lineRule="auto"/>
      </w:pPr>
      <w:r>
        <w:t xml:space="preserve">How can City Library use its member and checkout data to understand borrowing </w:t>
      </w:r>
      <w:proofErr w:type="gramStart"/>
      <w:r>
        <w:t>behavior</w:t>
      </w:r>
      <w:r>
        <w:t xml:space="preserve"> </w:t>
      </w:r>
      <w:r>
        <w:t>,</w:t>
      </w:r>
      <w:proofErr w:type="gramEnd"/>
      <w:r w:rsidR="00AA1335">
        <w:t xml:space="preserve"> </w:t>
      </w:r>
      <w:r>
        <w:t>identify popular books and active readers, and support better library management decisions?</w:t>
      </w:r>
    </w:p>
    <w:p w:rsidR="00021903" w:rsidRDefault="00750BBC" w:rsidP="00FC7920">
      <w:pPr>
        <w:spacing w:after="140" w:line="300" w:lineRule="auto"/>
      </w:pPr>
      <w:r>
        <w:t>The analysis addresses the following questions: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How does borrowing activity change over time?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Which books and authors are the most popular?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Which genres are most popu</w:t>
      </w:r>
      <w:r>
        <w:t>lar, and how does genre preference differ across member groups?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Who are the most active library members?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How does borrowing behavior differ across grades, neighborhoods, and membership statuses?</w:t>
      </w:r>
    </w:p>
    <w:p w:rsidR="00021903" w:rsidRDefault="00750BBC">
      <w:pPr>
        <w:pStyle w:val="Heading1"/>
        <w:pBdr>
          <w:bottom w:val="single" w:sz="8" w:space="4" w:color="1F3864"/>
        </w:pBdr>
        <w:spacing w:before="380" w:after="160"/>
      </w:pPr>
      <w:r>
        <w:rPr>
          <w:b/>
          <w:bCs/>
          <w:color w:val="1F3864"/>
          <w:sz w:val="30"/>
          <w:szCs w:val="30"/>
        </w:rPr>
        <w:t>2. Analysis Process</w:t>
      </w:r>
    </w:p>
    <w:p w:rsidR="00021903" w:rsidRDefault="00750BBC">
      <w:pPr>
        <w:spacing w:after="140" w:line="300" w:lineRule="auto"/>
      </w:pPr>
      <w:r>
        <w:t>The dataset was built and prepared in fou</w:t>
      </w:r>
      <w:r>
        <w:t>r stages before analysis: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F3864"/>
        </w:rPr>
        <w:t xml:space="preserve">Data Collection — </w:t>
      </w:r>
      <w:r>
        <w:t>consolidated data on library members, the book catalog, and standard checkout records.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proofErr w:type="gramStart"/>
      <w:r>
        <w:t>book</w:t>
      </w:r>
      <w:proofErr w:type="gramEnd"/>
      <w:r>
        <w:t xml:space="preserve"> details (genre, pages, publication year, publisher) came from a JSON file, and a separate summer-program checkout log ca</w:t>
      </w:r>
      <w:r>
        <w:t>me from an HTML export.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F3864"/>
        </w:rPr>
        <w:t xml:space="preserve">Data Integration — </w:t>
      </w:r>
      <w:r>
        <w:t>the three sources were merged into one working table of 417 checkout records across 17 columns, combining member, book, and checkout information.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F3864"/>
        </w:rPr>
        <w:t xml:space="preserve">Data Exploration — </w:t>
      </w:r>
      <w:r>
        <w:t>the merged dataset was profiled for duplicate rows, missing values, and inconsistent category values before any changes were made.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rPr>
          <w:b/>
          <w:bCs/>
          <w:color w:val="1F3864"/>
        </w:rPr>
        <w:t xml:space="preserve">Data Cleaning — </w:t>
      </w:r>
      <w:r>
        <w:t>the issues found during exploration were addressed where a reliable fix existed; the ones that could not be s</w:t>
      </w:r>
      <w:r>
        <w:t>afely corrected were documented rather than altered. Details are in Section 3.</w:t>
      </w:r>
    </w:p>
    <w:p w:rsidR="00C9283E" w:rsidRDefault="00C9283E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021903" w:rsidRDefault="00750BBC">
      <w:pPr>
        <w:pStyle w:val="Heading1"/>
        <w:pBdr>
          <w:bottom w:val="single" w:sz="8" w:space="4" w:color="1F3864"/>
        </w:pBdr>
        <w:spacing w:before="380" w:after="160"/>
      </w:pPr>
      <w:bookmarkStart w:id="0" w:name="_GoBack"/>
      <w:bookmarkEnd w:id="0"/>
      <w:r>
        <w:rPr>
          <w:b/>
          <w:bCs/>
          <w:color w:val="1F3864"/>
          <w:sz w:val="30"/>
          <w:szCs w:val="30"/>
        </w:rPr>
        <w:lastRenderedPageBreak/>
        <w:t>3. Data Quality Findings</w:t>
      </w:r>
    </w:p>
    <w:p w:rsidR="00021903" w:rsidRDefault="00750BBC">
      <w:pPr>
        <w:spacing w:after="140" w:line="300" w:lineRule="auto"/>
        <w:jc w:val="both"/>
      </w:pPr>
      <w:r>
        <w:t>Before analysis, the merged dataset was checked for completeness, consistency, and logical validity. Some issues could be corrected with confidence; oth</w:t>
      </w:r>
      <w:r>
        <w:t>ers could not be resolved without access to the source systems and are reported here so management is aware of their impact on the figures below.</w:t>
      </w:r>
    </w:p>
    <w:p w:rsidR="00021903" w:rsidRDefault="00750BBC">
      <w:pPr>
        <w:pStyle w:val="Heading2"/>
        <w:spacing w:before="260" w:after="120"/>
      </w:pPr>
      <w:r>
        <w:rPr>
          <w:b/>
          <w:bCs/>
          <w:color w:val="2E5496"/>
          <w:sz w:val="24"/>
          <w:szCs w:val="24"/>
        </w:rPr>
        <w:t>Issues identified and resolved</w:t>
      </w:r>
    </w:p>
    <w:tbl>
      <w:tblPr>
        <w:tblW w:w="9400" w:type="dxa"/>
        <w:tblInd w:w="11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0219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000" w:type="dxa"/>
            <w:shd w:val="clear" w:color="auto" w:fill="2E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2190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1F3864"/>
                <w:sz w:val="19"/>
                <w:szCs w:val="19"/>
              </w:rPr>
              <w:t>Missing names</w:t>
            </w:r>
          </w:p>
        </w:tc>
        <w:tc>
          <w:tcPr>
            <w:tcW w:w="6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21903" w:rsidRDefault="00750BBC">
            <w:r>
              <w:rPr>
                <w:sz w:val="19"/>
                <w:szCs w:val="19"/>
              </w:rPr>
              <w:t>5 checkout records had no member first/last name a</w:t>
            </w:r>
            <w:r>
              <w:rPr>
                <w:sz w:val="19"/>
                <w:szCs w:val="19"/>
              </w:rPr>
              <w:t>nd could not be linked to a person; these records were removed (417 → 412 records).</w:t>
            </w:r>
          </w:p>
        </w:tc>
      </w:tr>
      <w:tr w:rsidR="0002190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1F3864"/>
                <w:sz w:val="19"/>
                <w:szCs w:val="19"/>
              </w:rPr>
              <w:t>Inconsistent text values</w:t>
            </w:r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21903" w:rsidRDefault="00750BBC">
            <w:r>
              <w:rPr>
                <w:sz w:val="19"/>
                <w:szCs w:val="19"/>
              </w:rPr>
              <w:t>Neighborhood and membership status were entered with mixed casing and spacing (e.g. "</w:t>
            </w:r>
            <w:proofErr w:type="spellStart"/>
            <w:r>
              <w:rPr>
                <w:sz w:val="19"/>
                <w:szCs w:val="19"/>
              </w:rPr>
              <w:t>zamalek</w:t>
            </w:r>
            <w:proofErr w:type="spellEnd"/>
            <w:r>
              <w:rPr>
                <w:sz w:val="19"/>
                <w:szCs w:val="19"/>
              </w:rPr>
              <w:t xml:space="preserve">", "NASR CITY", </w:t>
            </w:r>
            <w:proofErr w:type="gramStart"/>
            <w:r>
              <w:rPr>
                <w:sz w:val="19"/>
                <w:szCs w:val="19"/>
              </w:rPr>
              <w:t xml:space="preserve">" </w:t>
            </w:r>
            <w:proofErr w:type="spellStart"/>
            <w:r>
              <w:rPr>
                <w:sz w:val="19"/>
                <w:szCs w:val="19"/>
              </w:rPr>
              <w:t>Maadi</w:t>
            </w:r>
            <w:proofErr w:type="spellEnd"/>
            <w:proofErr w:type="gramEnd"/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). Values were standardized to a single consistent format.</w:t>
            </w:r>
          </w:p>
        </w:tc>
      </w:tr>
      <w:tr w:rsidR="0002190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1F3864"/>
                <w:sz w:val="19"/>
                <w:szCs w:val="19"/>
              </w:rPr>
              <w:t>Missing grade</w:t>
            </w:r>
          </w:p>
        </w:tc>
        <w:tc>
          <w:tcPr>
            <w:tcW w:w="6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21903" w:rsidRDefault="00750BBC">
            <w:r>
              <w:rPr>
                <w:sz w:val="19"/>
                <w:szCs w:val="19"/>
              </w:rPr>
              <w:t>41 records had no grade recorded; these were filled with the median grade so the records could still be used in the grade-level analysis.</w:t>
            </w:r>
          </w:p>
        </w:tc>
      </w:tr>
      <w:tr w:rsidR="0002190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1F3864"/>
                <w:sz w:val="19"/>
                <w:szCs w:val="19"/>
              </w:rPr>
              <w:t>Incorrect data types</w:t>
            </w:r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21903" w:rsidRDefault="00750BBC">
            <w:r>
              <w:rPr>
                <w:sz w:val="19"/>
                <w:szCs w:val="19"/>
              </w:rPr>
              <w:t>Date fields were stored as text and ID fields as numbers; both were converted to proper date and identifier types to allow correct sorting and grouping.</w:t>
            </w:r>
          </w:p>
        </w:tc>
      </w:tr>
    </w:tbl>
    <w:p w:rsidR="00021903" w:rsidRDefault="00750BBC">
      <w:pPr>
        <w:pStyle w:val="Heading2"/>
        <w:spacing w:before="260" w:after="120"/>
      </w:pPr>
      <w:r>
        <w:rPr>
          <w:b/>
          <w:bCs/>
          <w:color w:val="2E5496"/>
          <w:sz w:val="24"/>
          <w:szCs w:val="24"/>
        </w:rPr>
        <w:t>Issues identified but not resolved</w:t>
      </w:r>
    </w:p>
    <w:p w:rsidR="00021903" w:rsidRDefault="00750BBC">
      <w:pPr>
        <w:spacing w:after="140" w:line="300" w:lineRule="auto"/>
      </w:pPr>
      <w:r>
        <w:t>These issues remain in the dataset used for analysis below. They do not prevent the analysis but should be kept in mind when interpreting exact figures.</w:t>
      </w:r>
    </w:p>
    <w:tbl>
      <w:tblPr>
        <w:tblW w:w="9400" w:type="dxa"/>
        <w:tblInd w:w="110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000"/>
      </w:tblGrid>
      <w:tr w:rsidR="0002190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A6A6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6000" w:type="dxa"/>
            <w:shd w:val="clear" w:color="auto" w:fill="A6A6A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2190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1F3864"/>
                <w:sz w:val="19"/>
                <w:szCs w:val="19"/>
              </w:rPr>
              <w:t>Checkout dates before join date</w:t>
            </w:r>
          </w:p>
        </w:tc>
        <w:tc>
          <w:tcPr>
            <w:tcW w:w="6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21903" w:rsidRDefault="00750BBC">
            <w:r>
              <w:rPr>
                <w:sz w:val="19"/>
                <w:szCs w:val="19"/>
              </w:rPr>
              <w:t>153 of 412 records (about 37%) show a checkout date earl</w:t>
            </w:r>
            <w:r>
              <w:rPr>
                <w:sz w:val="19"/>
                <w:szCs w:val="19"/>
              </w:rPr>
              <w:t>ier than the member's recorded join date, which is not logically possible. Neither field could be independently verified against a source system, so the records were kept as-is and flagged for the library's system administrators to investigate at the sourc</w:t>
            </w:r>
            <w:r>
              <w:rPr>
                <w:sz w:val="19"/>
                <w:szCs w:val="19"/>
              </w:rPr>
              <w:t>e.</w:t>
            </w:r>
          </w:p>
        </w:tc>
      </w:tr>
      <w:tr w:rsidR="00021903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21903" w:rsidRDefault="00750BBC">
            <w:r>
              <w:rPr>
                <w:b/>
                <w:bCs/>
                <w:color w:val="1F3864"/>
                <w:sz w:val="19"/>
                <w:szCs w:val="19"/>
              </w:rPr>
              <w:t>Missing join dates / checkout IDs</w:t>
            </w:r>
          </w:p>
        </w:tc>
        <w:tc>
          <w:tcPr>
            <w:tcW w:w="6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021903" w:rsidRDefault="00750BBC">
            <w:r>
              <w:rPr>
                <w:sz w:val="19"/>
                <w:szCs w:val="19"/>
              </w:rPr>
              <w:t>6 records are missing a join date and 21 are missing a checkout ID; both gaps trace back to the summer-program checkout log, which was not structured with the same fields as the main system.</w:t>
            </w:r>
          </w:p>
        </w:tc>
      </w:tr>
    </w:tbl>
    <w:p w:rsidR="00AA1335" w:rsidRDefault="00AA1335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AA1335" w:rsidRDefault="00AA1335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AA1335" w:rsidRDefault="00AA1335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AA1335" w:rsidRDefault="00AA1335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AA1335" w:rsidRDefault="00AA1335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AA1335" w:rsidRDefault="00AA1335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AA1335" w:rsidRDefault="00AA1335">
      <w:pPr>
        <w:pStyle w:val="Heading1"/>
        <w:pBdr>
          <w:bottom w:val="single" w:sz="8" w:space="4" w:color="1F3864"/>
        </w:pBdr>
        <w:spacing w:before="380" w:after="160"/>
        <w:rPr>
          <w:b/>
          <w:bCs/>
          <w:color w:val="1F3864"/>
          <w:sz w:val="30"/>
          <w:szCs w:val="30"/>
        </w:rPr>
      </w:pPr>
    </w:p>
    <w:p w:rsidR="00021903" w:rsidRDefault="00750BBC">
      <w:pPr>
        <w:pStyle w:val="Heading1"/>
        <w:pBdr>
          <w:bottom w:val="single" w:sz="8" w:space="4" w:color="1F3864"/>
        </w:pBdr>
        <w:spacing w:before="380" w:after="160"/>
      </w:pPr>
      <w:r>
        <w:rPr>
          <w:b/>
          <w:bCs/>
          <w:color w:val="1F3864"/>
          <w:sz w:val="30"/>
          <w:szCs w:val="30"/>
        </w:rPr>
        <w:t>4. Business Problem Analysis</w:t>
      </w:r>
    </w:p>
    <w:p w:rsidR="00C77BC0" w:rsidRPr="00C77BC0" w:rsidRDefault="00750BBC" w:rsidP="00C77BC0">
      <w:pPr>
        <w:shd w:val="clear" w:color="auto" w:fill="DCE6F2"/>
        <w:tabs>
          <w:tab w:val="right" w:pos="9586"/>
        </w:tabs>
        <w:spacing w:before="260" w:after="100"/>
        <w:ind w:left="120" w:right="120"/>
        <w:rPr>
          <w:b/>
          <w:bCs/>
          <w:color w:val="1F3864"/>
          <w:sz w:val="22"/>
          <w:szCs w:val="22"/>
        </w:rPr>
      </w:pPr>
      <w:proofErr w:type="gramStart"/>
      <w:r>
        <w:rPr>
          <w:b/>
          <w:bCs/>
          <w:color w:val="1F3864"/>
          <w:sz w:val="22"/>
          <w:szCs w:val="22"/>
        </w:rPr>
        <w:t>4.1  How</w:t>
      </w:r>
      <w:proofErr w:type="gramEnd"/>
      <w:r>
        <w:rPr>
          <w:b/>
          <w:bCs/>
          <w:color w:val="1F3864"/>
          <w:sz w:val="22"/>
          <w:szCs w:val="22"/>
        </w:rPr>
        <w:t xml:space="preserve"> does borrowing activity change over time?</w:t>
      </w:r>
      <w:r w:rsidR="00C77BC0">
        <w:rPr>
          <w:b/>
          <w:bCs/>
          <w:color w:val="1F3864"/>
          <w:sz w:val="22"/>
          <w:szCs w:val="22"/>
        </w:rPr>
        <w:tab/>
      </w:r>
    </w:p>
    <w:p w:rsidR="00021903" w:rsidRDefault="00750BB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122167" cy="21945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9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 — </w:t>
      </w:r>
      <w:proofErr w:type="gramStart"/>
      <w:r>
        <w:rPr>
          <w:i/>
          <w:iCs/>
          <w:color w:val="595959"/>
          <w:sz w:val="18"/>
          <w:szCs w:val="18"/>
        </w:rPr>
        <w:t>Monthly</w:t>
      </w:r>
      <w:proofErr w:type="gramEnd"/>
      <w:r>
        <w:rPr>
          <w:i/>
          <w:iCs/>
          <w:color w:val="595959"/>
          <w:sz w:val="18"/>
          <w:szCs w:val="18"/>
        </w:rPr>
        <w:t xml:space="preserve"> che</w:t>
      </w:r>
      <w:r>
        <w:rPr>
          <w:i/>
          <w:iCs/>
          <w:color w:val="595959"/>
          <w:sz w:val="18"/>
          <w:szCs w:val="18"/>
        </w:rPr>
        <w:t>ckout volume, January 2024 to December 2025</w:t>
      </w:r>
    </w:p>
    <w:p w:rsidR="00021903" w:rsidRDefault="00750BBC">
      <w:pPr>
        <w:spacing w:after="140" w:line="300" w:lineRule="auto"/>
      </w:pPr>
      <w:r>
        <w:t>Summary: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Borrowing has grown steadily since the start of 2024, with monthly checkouts roughly doubling by the end of the period.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Two clear peaks stand out: December 2024 (23 checkouts) and July 2025, the highest month on record (41 checkouts).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 xml:space="preserve">Activity dips slightly in the early months of most years (January–May), suggesting a seasonal pattern worth planning around for staffing and </w:t>
      </w:r>
      <w:r>
        <w:t>stock.</w:t>
      </w:r>
    </w:p>
    <w:p w:rsidR="00021903" w:rsidRDefault="00750BBC">
      <w:pPr>
        <w:shd w:val="clear" w:color="auto" w:fill="DCE6F2"/>
        <w:spacing w:before="260" w:after="100"/>
        <w:ind w:left="120" w:right="120"/>
      </w:pPr>
      <w:proofErr w:type="gramStart"/>
      <w:r>
        <w:rPr>
          <w:b/>
          <w:bCs/>
          <w:color w:val="1F3864"/>
          <w:sz w:val="22"/>
          <w:szCs w:val="22"/>
        </w:rPr>
        <w:t>4.2  Which</w:t>
      </w:r>
      <w:proofErr w:type="gramEnd"/>
      <w:r>
        <w:rPr>
          <w:b/>
          <w:bCs/>
          <w:color w:val="1F3864"/>
          <w:sz w:val="22"/>
          <w:szCs w:val="22"/>
        </w:rPr>
        <w:t xml:space="preserve"> books and authors are the most popular?</w:t>
      </w:r>
    </w:p>
    <w:p w:rsidR="00021903" w:rsidRDefault="00750BB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128260" cy="265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5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2 — Top 10 most borrowed books</w:t>
      </w:r>
    </w:p>
    <w:p w:rsidR="00021903" w:rsidRDefault="00750BB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10AD565" wp14:editId="47A984F1">
            <wp:extent cx="5124450" cy="35337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3 — Top 10 most borrowed authors</w:t>
      </w:r>
    </w:p>
    <w:p w:rsidR="00021903" w:rsidRDefault="00750BBC">
      <w:pPr>
        <w:spacing w:after="140" w:line="300" w:lineRule="auto"/>
      </w:pPr>
      <w:r>
        <w:t>Summary: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"The Silver Kite" (58 checkouts) and "Fossils and Fireflies" (56 checkouts) are the two most borrowed title</w:t>
      </w:r>
      <w:r>
        <w:t>s, well ahead of the rest of the top 10.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proofErr w:type="spellStart"/>
      <w:r>
        <w:t>Amina</w:t>
      </w:r>
      <w:proofErr w:type="spellEnd"/>
      <w:r>
        <w:t xml:space="preserve"> </w:t>
      </w:r>
      <w:proofErr w:type="spellStart"/>
      <w:r>
        <w:t>Darwish</w:t>
      </w:r>
      <w:proofErr w:type="spellEnd"/>
      <w:r>
        <w:t xml:space="preserve"> is the most borrowed author overall (65 checkouts), followed by Dalia </w:t>
      </w:r>
      <w:proofErr w:type="spellStart"/>
      <w:r>
        <w:t>Serry</w:t>
      </w:r>
      <w:proofErr w:type="spellEnd"/>
      <w:r>
        <w:t xml:space="preserve"> (57) and </w:t>
      </w:r>
      <w:proofErr w:type="spellStart"/>
      <w:r>
        <w:t>Galal</w:t>
      </w:r>
      <w:proofErr w:type="spellEnd"/>
      <w:r>
        <w:t xml:space="preserve"> </w:t>
      </w:r>
      <w:proofErr w:type="spellStart"/>
      <w:r>
        <w:t>Mounir</w:t>
      </w:r>
      <w:proofErr w:type="spellEnd"/>
      <w:r>
        <w:t xml:space="preserve"> (54).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The top 4 authors alone account for a large share of total borrowing, indicating strong reader lo</w:t>
      </w:r>
      <w:r>
        <w:t>yalty to a small set of writers.</w:t>
      </w:r>
    </w:p>
    <w:p w:rsidR="00021903" w:rsidRDefault="00750BBC">
      <w:pPr>
        <w:shd w:val="clear" w:color="auto" w:fill="DCE6F2"/>
        <w:spacing w:before="260" w:after="100"/>
        <w:ind w:left="120" w:right="120"/>
      </w:pPr>
      <w:proofErr w:type="gramStart"/>
      <w:r>
        <w:rPr>
          <w:b/>
          <w:bCs/>
          <w:color w:val="1F3864"/>
          <w:sz w:val="22"/>
          <w:szCs w:val="22"/>
        </w:rPr>
        <w:t>4.3  Which</w:t>
      </w:r>
      <w:proofErr w:type="gramEnd"/>
      <w:r>
        <w:rPr>
          <w:b/>
          <w:bCs/>
          <w:color w:val="1F3864"/>
          <w:sz w:val="22"/>
          <w:szCs w:val="22"/>
        </w:rPr>
        <w:t xml:space="preserve"> genres are most popular, and how does genre preference differ across member groups?</w:t>
      </w:r>
    </w:p>
    <w:p w:rsidR="00021903" w:rsidRDefault="00750BB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126555" cy="3200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4 — Borrowing activity by genre</w:t>
      </w:r>
    </w:p>
    <w:p w:rsidR="00021903" w:rsidRDefault="00750BB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486400" cy="2724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5 — Genre preference by grade</w:t>
      </w:r>
    </w:p>
    <w:p w:rsidR="00021903" w:rsidRDefault="00750BBC">
      <w:pPr>
        <w:spacing w:after="140" w:line="300" w:lineRule="auto"/>
      </w:pPr>
      <w:r>
        <w:t>Summary: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Science (114 checkouts) and Adventure (111 checkouts) are the two dominant genres, together making up more than half of all borrowing; Poetry is the least borrowed genre (5 checkouts).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The preference for Science and Adventure holds consistently across grad</w:t>
      </w:r>
      <w:r>
        <w:t>es 6–9, with Adventure notably highest among grade 8 members.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Friendship is a strong secondary genre across all grades, while Poetry and Science Fiction remain niche interests in every grade.</w:t>
      </w:r>
    </w:p>
    <w:p w:rsidR="00021903" w:rsidRDefault="00750BBC">
      <w:pPr>
        <w:shd w:val="clear" w:color="auto" w:fill="DCE6F2"/>
        <w:spacing w:before="260" w:after="100"/>
        <w:ind w:left="120" w:right="120"/>
      </w:pPr>
      <w:proofErr w:type="gramStart"/>
      <w:r>
        <w:rPr>
          <w:b/>
          <w:bCs/>
          <w:color w:val="1F3864"/>
          <w:sz w:val="22"/>
          <w:szCs w:val="22"/>
        </w:rPr>
        <w:t>4.4  Who</w:t>
      </w:r>
      <w:proofErr w:type="gramEnd"/>
      <w:r>
        <w:rPr>
          <w:b/>
          <w:bCs/>
          <w:color w:val="1F3864"/>
          <w:sz w:val="22"/>
          <w:szCs w:val="22"/>
        </w:rPr>
        <w:t xml:space="preserve"> are the most active library members?</w:t>
      </w:r>
    </w:p>
    <w:p w:rsidR="00021903" w:rsidRDefault="00750BB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121895" cy="316230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16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6 — Top 1</w:t>
      </w:r>
      <w:r>
        <w:rPr>
          <w:i/>
          <w:iCs/>
          <w:color w:val="595959"/>
          <w:sz w:val="18"/>
          <w:szCs w:val="18"/>
        </w:rPr>
        <w:t>0 most active members by number of checkouts</w:t>
      </w:r>
    </w:p>
    <w:p w:rsidR="00021903" w:rsidRDefault="00750BBC">
      <w:pPr>
        <w:spacing w:after="140" w:line="300" w:lineRule="auto"/>
      </w:pPr>
      <w:r>
        <w:t>Summary: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proofErr w:type="spellStart"/>
      <w:r>
        <w:t>Aya</w:t>
      </w:r>
      <w:proofErr w:type="spellEnd"/>
      <w:r>
        <w:t xml:space="preserve"> </w:t>
      </w:r>
      <w:proofErr w:type="spellStart"/>
      <w:r>
        <w:t>Wahba</w:t>
      </w:r>
      <w:proofErr w:type="spellEnd"/>
      <w:r>
        <w:t xml:space="preserve"> is the most active member with 25 checkouts, followed by </w:t>
      </w:r>
      <w:proofErr w:type="spellStart"/>
      <w:r>
        <w:t>Sherif</w:t>
      </w:r>
      <w:proofErr w:type="spellEnd"/>
      <w:r>
        <w:t xml:space="preserve"> </w:t>
      </w:r>
      <w:proofErr w:type="spellStart"/>
      <w:r>
        <w:t>Saleh</w:t>
      </w:r>
      <w:proofErr w:type="spellEnd"/>
      <w:r>
        <w:t xml:space="preserve"> (21) and </w:t>
      </w:r>
      <w:proofErr w:type="spellStart"/>
      <w:r>
        <w:t>Ziad</w:t>
      </w:r>
      <w:proofErr w:type="spellEnd"/>
      <w:r>
        <w:t xml:space="preserve"> </w:t>
      </w:r>
      <w:proofErr w:type="spellStart"/>
      <w:r>
        <w:t>Saleh</w:t>
      </w:r>
      <w:proofErr w:type="spellEnd"/>
      <w:r>
        <w:t xml:space="preserve"> (19).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The top 10 members each checked out at least 16 books over the period, making them a clear targe</w:t>
      </w:r>
      <w:r>
        <w:t>t group for loyalty recognition or early access programs.</w:t>
      </w:r>
    </w:p>
    <w:p w:rsidR="00021903" w:rsidRDefault="00750BBC">
      <w:pPr>
        <w:shd w:val="clear" w:color="auto" w:fill="DCE6F2"/>
        <w:spacing w:before="260" w:after="100"/>
        <w:ind w:left="120" w:right="120"/>
      </w:pPr>
      <w:proofErr w:type="gramStart"/>
      <w:r>
        <w:rPr>
          <w:b/>
          <w:bCs/>
          <w:color w:val="1F3864"/>
          <w:sz w:val="22"/>
          <w:szCs w:val="22"/>
        </w:rPr>
        <w:lastRenderedPageBreak/>
        <w:t>4.5  How</w:t>
      </w:r>
      <w:proofErr w:type="gramEnd"/>
      <w:r>
        <w:rPr>
          <w:b/>
          <w:bCs/>
          <w:color w:val="1F3864"/>
          <w:sz w:val="22"/>
          <w:szCs w:val="22"/>
        </w:rPr>
        <w:t xml:space="preserve"> does borrowing behavior differ across grades, neighborhoods, and membership statuses?</w:t>
      </w:r>
    </w:p>
    <w:p w:rsidR="00021903" w:rsidRDefault="00750BBC">
      <w:pPr>
        <w:spacing w:before="120" w:after="120"/>
        <w:jc w:val="center"/>
      </w:pPr>
      <w:r>
        <w:rPr>
          <w:noProof/>
        </w:rPr>
        <w:drawing>
          <wp:inline distT="0" distB="0" distL="0" distR="0">
            <wp:extent cx="5121894" cy="309372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9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>Figure 7 — Borrowing activity by grade</w:t>
      </w:r>
    </w:p>
    <w:p w:rsidR="001635FB" w:rsidRDefault="001635FB">
      <w:pPr>
        <w:spacing w:after="200"/>
        <w:jc w:val="center"/>
      </w:pPr>
    </w:p>
    <w:p w:rsidR="00021903" w:rsidRDefault="00750BBC">
      <w:pPr>
        <w:spacing w:before="120" w:after="120"/>
        <w:jc w:val="center"/>
      </w:pPr>
      <w:r>
        <w:rPr>
          <w:noProof/>
        </w:rPr>
        <w:drawing>
          <wp:inline distT="0" distB="0" distL="0" distR="0" wp14:anchorId="3BD03F8E" wp14:editId="3F230E77">
            <wp:extent cx="5124450" cy="3634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8 — Borrowing activity</w:t>
      </w:r>
      <w:r>
        <w:rPr>
          <w:i/>
          <w:iCs/>
          <w:color w:val="595959"/>
          <w:sz w:val="18"/>
          <w:szCs w:val="18"/>
        </w:rPr>
        <w:t xml:space="preserve"> by neighborhood</w:t>
      </w:r>
    </w:p>
    <w:p w:rsidR="00021903" w:rsidRDefault="00750BBC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3657600" cy="38576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903" w:rsidRDefault="00750BBC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Figure 9 — Borrowing activity by membership status</w:t>
      </w:r>
    </w:p>
    <w:p w:rsidR="00021903" w:rsidRDefault="00750BBC">
      <w:pPr>
        <w:spacing w:after="140" w:line="300" w:lineRule="auto"/>
      </w:pPr>
      <w:r>
        <w:t>Summary: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Grades 8 and 9 borrow the most (118 and 113 checkouts) compared to grades 6 and 7 (91 and 90), though the difference across all four grades is moderate.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proofErr w:type="spellStart"/>
      <w:r>
        <w:t>Maadi</w:t>
      </w:r>
      <w:proofErr w:type="spellEnd"/>
      <w:r>
        <w:t xml:space="preserve"> (115 checkouts) and Nasr City (104) a</w:t>
      </w:r>
      <w:r>
        <w:t>re the most active neighborhoods, while Shubra (34) trails well behind the other four areas — a potential outreach opportunity.</w:t>
      </w:r>
    </w:p>
    <w:p w:rsidR="00021903" w:rsidRDefault="00750BBC">
      <w:pPr>
        <w:pStyle w:val="ListParagraph"/>
        <w:numPr>
          <w:ilvl w:val="0"/>
          <w:numId w:val="1"/>
        </w:numPr>
        <w:spacing w:after="70"/>
      </w:pPr>
      <w:r>
        <w:t>Active members account for 78.9% of all borrowing versus 21.1% for inactive members, confirming that membership status is a strong indicator of engagement.</w:t>
      </w:r>
    </w:p>
    <w:p w:rsidR="00021903" w:rsidRDefault="00750BBC">
      <w:pPr>
        <w:pStyle w:val="Heading1"/>
        <w:pBdr>
          <w:bottom w:val="single" w:sz="8" w:space="4" w:color="1F3864"/>
        </w:pBdr>
        <w:spacing w:before="380" w:after="160"/>
      </w:pPr>
      <w:r>
        <w:rPr>
          <w:b/>
          <w:bCs/>
          <w:color w:val="1F3864"/>
          <w:sz w:val="30"/>
          <w:szCs w:val="30"/>
        </w:rPr>
        <w:t>5. Conclusion</w:t>
      </w:r>
    </w:p>
    <w:p w:rsidR="00021903" w:rsidRDefault="00750BBC">
      <w:pPr>
        <w:spacing w:after="140" w:line="300" w:lineRule="auto"/>
        <w:jc w:val="both"/>
      </w:pPr>
      <w:r>
        <w:t xml:space="preserve">Borrowing at City Library is growing and concentrated: a small set of books, authors, </w:t>
      </w:r>
      <w:r>
        <w:t xml:space="preserve">and members drive a large share of activity, Science and Adventure dominate genre preference across all grades, and engagement is strongest among active members in </w:t>
      </w:r>
      <w:proofErr w:type="spellStart"/>
      <w:r>
        <w:t>Maadi</w:t>
      </w:r>
      <w:proofErr w:type="spellEnd"/>
      <w:r>
        <w:t xml:space="preserve"> and Nasr City. These patterns can support decisions on stock purchasing, targeted outr</w:t>
      </w:r>
      <w:r>
        <w:t>each in lower-activity areas such as Shubra, and recognition programs for top readers. The data quality issues in Section 3 — particularly the checkout dates that precede member join dates — should be investigated at the source system before the next repor</w:t>
      </w:r>
      <w:r>
        <w:t>ting cycle.</w:t>
      </w:r>
    </w:p>
    <w:sectPr w:rsidR="00021903">
      <w:headerReference w:type="default" r:id="rId17"/>
      <w:footerReference w:type="default" r:id="rId18"/>
      <w:pgSz w:w="11906" w:h="16838"/>
      <w:pgMar w:top="1000" w:right="1100" w:bottom="1000" w:left="11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0BBC" w:rsidRDefault="00750BBC">
      <w:r>
        <w:separator/>
      </w:r>
    </w:p>
  </w:endnote>
  <w:endnote w:type="continuationSeparator" w:id="0">
    <w:p w:rsidR="00750BBC" w:rsidRDefault="00750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903" w:rsidRDefault="00750BBC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C77BC0">
      <w:rPr>
        <w:color w:val="595959"/>
        <w:sz w:val="16"/>
        <w:szCs w:val="16"/>
      </w:rPr>
      <w:fldChar w:fldCharType="separate"/>
    </w:r>
    <w:r w:rsidR="00C9283E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0BBC" w:rsidRDefault="00750BBC">
      <w:r>
        <w:separator/>
      </w:r>
    </w:p>
  </w:footnote>
  <w:footnote w:type="continuationSeparator" w:id="0">
    <w:p w:rsidR="00750BBC" w:rsidRDefault="00750B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1903" w:rsidRDefault="00750BBC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City Library — Borrowing Behavior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1C0322"/>
    <w:multiLevelType w:val="hybridMultilevel"/>
    <w:tmpl w:val="98AEAF68"/>
    <w:lvl w:ilvl="0" w:tplc="AA3C3038">
      <w:start w:val="1"/>
      <w:numFmt w:val="bullet"/>
      <w:lvlText w:val="●"/>
      <w:lvlJc w:val="left"/>
      <w:pPr>
        <w:ind w:left="720" w:hanging="360"/>
      </w:pPr>
    </w:lvl>
    <w:lvl w:ilvl="1" w:tplc="536812D6">
      <w:start w:val="1"/>
      <w:numFmt w:val="bullet"/>
      <w:lvlText w:val="○"/>
      <w:lvlJc w:val="left"/>
      <w:pPr>
        <w:ind w:left="1440" w:hanging="360"/>
      </w:pPr>
    </w:lvl>
    <w:lvl w:ilvl="2" w:tplc="F4446C0C">
      <w:start w:val="1"/>
      <w:numFmt w:val="bullet"/>
      <w:lvlText w:val="■"/>
      <w:lvlJc w:val="left"/>
      <w:pPr>
        <w:ind w:left="2160" w:hanging="360"/>
      </w:pPr>
    </w:lvl>
    <w:lvl w:ilvl="3" w:tplc="9028C2E4">
      <w:start w:val="1"/>
      <w:numFmt w:val="bullet"/>
      <w:lvlText w:val="●"/>
      <w:lvlJc w:val="left"/>
      <w:pPr>
        <w:ind w:left="2880" w:hanging="360"/>
      </w:pPr>
    </w:lvl>
    <w:lvl w:ilvl="4" w:tplc="4C68C61E">
      <w:start w:val="1"/>
      <w:numFmt w:val="bullet"/>
      <w:lvlText w:val="○"/>
      <w:lvlJc w:val="left"/>
      <w:pPr>
        <w:ind w:left="3600" w:hanging="360"/>
      </w:pPr>
    </w:lvl>
    <w:lvl w:ilvl="5" w:tplc="FC1076D6">
      <w:start w:val="1"/>
      <w:numFmt w:val="bullet"/>
      <w:lvlText w:val="■"/>
      <w:lvlJc w:val="left"/>
      <w:pPr>
        <w:ind w:left="4320" w:hanging="360"/>
      </w:pPr>
    </w:lvl>
    <w:lvl w:ilvl="6" w:tplc="71DA3CD8">
      <w:start w:val="1"/>
      <w:numFmt w:val="bullet"/>
      <w:lvlText w:val="●"/>
      <w:lvlJc w:val="left"/>
      <w:pPr>
        <w:ind w:left="5040" w:hanging="360"/>
      </w:pPr>
    </w:lvl>
    <w:lvl w:ilvl="7" w:tplc="917829F2">
      <w:start w:val="1"/>
      <w:numFmt w:val="bullet"/>
      <w:lvlText w:val="●"/>
      <w:lvlJc w:val="left"/>
      <w:pPr>
        <w:ind w:left="5760" w:hanging="360"/>
      </w:pPr>
    </w:lvl>
    <w:lvl w:ilvl="8" w:tplc="920EA9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021903"/>
    <w:rsid w:val="00021903"/>
    <w:rsid w:val="001635FB"/>
    <w:rsid w:val="0054728C"/>
    <w:rsid w:val="00750BBC"/>
    <w:rsid w:val="00AA1335"/>
    <w:rsid w:val="00C77BC0"/>
    <w:rsid w:val="00C9283E"/>
    <w:rsid w:val="00FC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B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B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7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BC0"/>
  </w:style>
  <w:style w:type="paragraph" w:styleId="Footer">
    <w:name w:val="footer"/>
    <w:basedOn w:val="Normal"/>
    <w:link w:val="FooterChar"/>
    <w:uiPriority w:val="99"/>
    <w:unhideWhenUsed/>
    <w:rsid w:val="00C77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B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262626"/>
        <w:sz w:val="21"/>
        <w:szCs w:val="21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7BC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B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7BC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7BC0"/>
  </w:style>
  <w:style w:type="paragraph" w:styleId="Footer">
    <w:name w:val="footer"/>
    <w:basedOn w:val="Normal"/>
    <w:link w:val="FooterChar"/>
    <w:uiPriority w:val="99"/>
    <w:unhideWhenUsed/>
    <w:rsid w:val="00C77BC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7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11</cp:revision>
  <dcterms:created xsi:type="dcterms:W3CDTF">2026-09-07T13:56:00Z</dcterms:created>
  <dcterms:modified xsi:type="dcterms:W3CDTF">2026-09-07T15:27:00Z</dcterms:modified>
</cp:coreProperties>
</file>